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E7319">
      <w:pPr>
        <w:spacing w:line="800" w:lineRule="exact"/>
        <w:jc w:val="center"/>
        <w:rPr>
          <w:rFonts w:ascii="宋体" w:hAnsi="宋体"/>
          <w:b/>
          <w:sz w:val="52"/>
          <w:szCs w:val="52"/>
        </w:rPr>
      </w:pPr>
    </w:p>
    <w:p w14:paraId="18B0180F">
      <w:pPr>
        <w:spacing w:line="800" w:lineRule="exact"/>
        <w:jc w:val="center"/>
        <w:rPr>
          <w:rFonts w:ascii="宋体" w:hAnsi="宋体"/>
          <w:b/>
          <w:sz w:val="52"/>
          <w:szCs w:val="52"/>
        </w:rPr>
      </w:pPr>
    </w:p>
    <w:p w14:paraId="7B0E747E">
      <w:pPr>
        <w:pStyle w:val="10"/>
        <w:spacing w:line="0" w:lineRule="atLeast"/>
        <w:jc w:val="center"/>
        <w:rPr>
          <w:rFonts w:hAnsi="宋体"/>
          <w:b/>
          <w:sz w:val="36"/>
        </w:rPr>
      </w:pPr>
    </w:p>
    <w:p w14:paraId="0AED0A95">
      <w:pPr>
        <w:pStyle w:val="10"/>
        <w:spacing w:line="0" w:lineRule="atLeast"/>
        <w:jc w:val="center"/>
        <w:rPr>
          <w:rFonts w:ascii="仿宋" w:hAnsi="仿宋" w:eastAsia="仿宋" w:cs="仿宋"/>
          <w:b/>
          <w:kern w:val="36"/>
          <w:sz w:val="52"/>
          <w:szCs w:val="52"/>
        </w:rPr>
      </w:pPr>
      <w:r>
        <w:rPr>
          <w:rFonts w:hint="eastAsia" w:ascii="仿宋" w:hAnsi="仿宋" w:eastAsia="仿宋" w:cs="仿宋"/>
          <w:b/>
          <w:kern w:val="36"/>
          <w:sz w:val="52"/>
          <w:szCs w:val="52"/>
        </w:rPr>
        <w:t>福建农林大学校级网上竞价文件</w:t>
      </w:r>
    </w:p>
    <w:p w14:paraId="38A37381">
      <w:pPr>
        <w:pStyle w:val="10"/>
        <w:spacing w:line="0" w:lineRule="atLeast"/>
        <w:jc w:val="center"/>
        <w:rPr>
          <w:rFonts w:hAnsi="宋体"/>
          <w:b/>
          <w:sz w:val="36"/>
        </w:rPr>
      </w:pPr>
    </w:p>
    <w:p w14:paraId="6DFC8804">
      <w:pPr>
        <w:pStyle w:val="10"/>
        <w:spacing w:line="400" w:lineRule="exact"/>
        <w:rPr>
          <w:rFonts w:hAnsi="宋体"/>
          <w:b/>
          <w:sz w:val="36"/>
        </w:rPr>
      </w:pPr>
    </w:p>
    <w:p w14:paraId="5700FBF6">
      <w:pPr>
        <w:pStyle w:val="10"/>
        <w:spacing w:line="640" w:lineRule="exact"/>
        <w:rPr>
          <w:rFonts w:hAnsi="宋体"/>
          <w:b/>
          <w:sz w:val="32"/>
          <w:szCs w:val="32"/>
          <w:highlight w:val="yellow"/>
        </w:rPr>
      </w:pPr>
    </w:p>
    <w:p w14:paraId="319FCA63">
      <w:pPr>
        <w:pStyle w:val="10"/>
        <w:spacing w:line="640" w:lineRule="exact"/>
        <w:ind w:firstLine="1285" w:firstLineChars="400"/>
        <w:rPr>
          <w:rFonts w:hAnsi="宋体"/>
          <w:b/>
          <w:sz w:val="32"/>
          <w:szCs w:val="32"/>
        </w:rPr>
      </w:pPr>
    </w:p>
    <w:p w14:paraId="39CCBF8A">
      <w:pPr>
        <w:pStyle w:val="10"/>
        <w:spacing w:line="640" w:lineRule="exact"/>
        <w:ind w:firstLine="1928" w:firstLineChars="600"/>
        <w:rPr>
          <w:rFonts w:hAnsi="宋体"/>
          <w:b/>
          <w:sz w:val="32"/>
          <w:szCs w:val="32"/>
        </w:rPr>
      </w:pPr>
      <w:r>
        <w:rPr>
          <w:rFonts w:hint="eastAsia" w:hAnsi="宋体"/>
          <w:b/>
          <w:sz w:val="32"/>
          <w:szCs w:val="32"/>
        </w:rPr>
        <w:t>项目编号：</w:t>
      </w:r>
      <w:r>
        <w:rPr>
          <w:rFonts w:hint="eastAsia" w:hAnsi="宋体"/>
          <w:b/>
          <w:sz w:val="32"/>
          <w:szCs w:val="32"/>
          <w:lang w:eastAsia="zh-CN"/>
        </w:rPr>
        <w:t>JJZB-2026-30</w:t>
      </w:r>
      <w:r>
        <w:rPr>
          <w:rFonts w:hint="eastAsia" w:hAnsi="宋体"/>
          <w:b/>
          <w:sz w:val="32"/>
          <w:szCs w:val="32"/>
        </w:rPr>
        <w:t xml:space="preserve"> </w:t>
      </w:r>
    </w:p>
    <w:p w14:paraId="5A5D22F5">
      <w:pPr>
        <w:pStyle w:val="10"/>
        <w:spacing w:line="640" w:lineRule="exact"/>
        <w:ind w:left="1606" w:hanging="1606" w:hangingChars="500"/>
        <w:rPr>
          <w:rFonts w:hint="default" w:hAnsi="宋体" w:eastAsia="宋体"/>
          <w:b/>
          <w:color w:val="0000FF"/>
          <w:sz w:val="32"/>
          <w:szCs w:val="32"/>
          <w:u w:val="single"/>
          <w:lang w:val="en-US" w:eastAsia="zh-CN"/>
        </w:rPr>
      </w:pPr>
      <w:r>
        <w:rPr>
          <w:rFonts w:hint="eastAsia" w:hAnsi="宋体"/>
          <w:b/>
          <w:sz w:val="32"/>
          <w:szCs w:val="32"/>
        </w:rPr>
        <w:t>项目名称</w:t>
      </w:r>
      <w:r>
        <w:rPr>
          <w:rFonts w:hint="eastAsia" w:hAnsi="宋体"/>
          <w:b/>
          <w:color w:val="auto"/>
          <w:sz w:val="32"/>
          <w:szCs w:val="32"/>
        </w:rPr>
        <w:t>：</w:t>
      </w:r>
      <w:r>
        <w:rPr>
          <w:rFonts w:hint="eastAsia" w:hAnsi="宋体"/>
          <w:b/>
          <w:color w:val="auto"/>
          <w:sz w:val="32"/>
          <w:szCs w:val="32"/>
          <w:lang w:eastAsia="zh-CN"/>
        </w:rPr>
        <w:t>福建农林大学代谢组学研究中心移液器、离心机等一批设备采购项目</w:t>
      </w:r>
    </w:p>
    <w:p w14:paraId="7963B5E9">
      <w:pPr>
        <w:pStyle w:val="10"/>
        <w:spacing w:line="640" w:lineRule="exact"/>
        <w:ind w:firstLine="1928" w:firstLineChars="600"/>
        <w:rPr>
          <w:rFonts w:hAnsi="宋体"/>
          <w:b/>
          <w:sz w:val="32"/>
          <w:szCs w:val="32"/>
        </w:rPr>
      </w:pPr>
      <w:r>
        <w:rPr>
          <w:rFonts w:hint="eastAsia" w:hAnsi="宋体"/>
          <w:b/>
          <w:sz w:val="32"/>
          <w:szCs w:val="32"/>
        </w:rPr>
        <w:t xml:space="preserve">采购人：福建农林大学  </w:t>
      </w:r>
    </w:p>
    <w:p w14:paraId="20FB430E">
      <w:pPr>
        <w:spacing w:line="500" w:lineRule="exact"/>
        <w:rPr>
          <w:rFonts w:ascii="宋体" w:hAnsi="宋体"/>
          <w:b/>
          <w:sz w:val="48"/>
        </w:rPr>
      </w:pPr>
    </w:p>
    <w:p w14:paraId="7C93FCB8">
      <w:pPr>
        <w:spacing w:line="500" w:lineRule="exact"/>
        <w:jc w:val="right"/>
        <w:rPr>
          <w:rFonts w:ascii="宋体" w:hAnsi="宋体"/>
          <w:b/>
          <w:sz w:val="48"/>
        </w:rPr>
      </w:pPr>
    </w:p>
    <w:p w14:paraId="643BB67D">
      <w:pPr>
        <w:spacing w:line="500" w:lineRule="exact"/>
        <w:jc w:val="center"/>
        <w:rPr>
          <w:rFonts w:ascii="宋体" w:hAnsi="宋体"/>
          <w:b/>
          <w:sz w:val="32"/>
          <w:szCs w:val="32"/>
        </w:rPr>
      </w:pPr>
      <w:r>
        <w:rPr>
          <w:rFonts w:hint="eastAsia" w:ascii="宋体" w:hAnsi="宋体"/>
          <w:b/>
          <w:sz w:val="32"/>
          <w:szCs w:val="32"/>
        </w:rPr>
        <w:t>福建省智信招标有限公司</w:t>
      </w:r>
    </w:p>
    <w:p w14:paraId="3DB3AB11">
      <w:pPr>
        <w:spacing w:line="500" w:lineRule="exact"/>
        <w:jc w:val="center"/>
        <w:rPr>
          <w:rFonts w:ascii="宋体" w:hAnsi="宋体"/>
          <w:b/>
          <w:sz w:val="32"/>
          <w:szCs w:val="32"/>
        </w:rPr>
      </w:pPr>
      <w:r>
        <w:rPr>
          <w:rFonts w:hint="eastAsia" w:ascii="宋体" w:hAnsi="宋体"/>
          <w:b/>
          <w:sz w:val="32"/>
          <w:szCs w:val="32"/>
        </w:rPr>
        <w:t>二〇二六年</w:t>
      </w:r>
      <w:r>
        <w:rPr>
          <w:rFonts w:hint="eastAsia" w:ascii="宋体" w:hAnsi="宋体"/>
          <w:b/>
          <w:sz w:val="32"/>
          <w:szCs w:val="32"/>
          <w:lang w:val="en-US" w:eastAsia="zh-CN"/>
        </w:rPr>
        <w:t>九</w:t>
      </w:r>
      <w:r>
        <w:rPr>
          <w:rFonts w:hint="eastAsia" w:ascii="宋体" w:hAnsi="宋体"/>
          <w:b/>
          <w:sz w:val="32"/>
          <w:szCs w:val="32"/>
        </w:rPr>
        <w:t>月</w:t>
      </w:r>
    </w:p>
    <w:p w14:paraId="10CB04D5">
      <w:pPr>
        <w:spacing w:line="500" w:lineRule="exact"/>
        <w:rPr>
          <w:rFonts w:ascii="宋体" w:hAnsi="宋体"/>
          <w:b/>
          <w:sz w:val="48"/>
          <w:u w:val="single"/>
        </w:rPr>
      </w:pPr>
    </w:p>
    <w:p w14:paraId="7BC9959F">
      <w:pPr>
        <w:spacing w:line="500" w:lineRule="exact"/>
        <w:rPr>
          <w:rFonts w:ascii="宋体" w:hAnsi="宋体"/>
          <w:b/>
          <w:sz w:val="48"/>
          <w:u w:val="single"/>
        </w:rPr>
      </w:pPr>
      <w:r>
        <w:rPr>
          <w:rFonts w:hint="eastAsia" w:ascii="宋体" w:hAnsi="宋体"/>
          <w:b/>
          <w:sz w:val="48"/>
          <w:u w:val="single"/>
        </w:rPr>
        <w:t xml:space="preserve">                                   </w:t>
      </w:r>
    </w:p>
    <w:p w14:paraId="47D20363">
      <w:pPr>
        <w:snapToGrid w:val="0"/>
        <w:spacing w:line="400" w:lineRule="exact"/>
        <w:rPr>
          <w:rFonts w:ascii="新宋体" w:hAnsi="新宋体" w:eastAsia="新宋体"/>
          <w:b/>
        </w:rPr>
      </w:pPr>
      <w:r>
        <w:rPr>
          <w:rFonts w:hint="eastAsia" w:ascii="新宋体" w:hAnsi="新宋体" w:eastAsia="新宋体"/>
          <w:b/>
        </w:rPr>
        <w:t>地    址：福建省福州市鼓楼区五四路159号世界金龙大厦第14层A、C1单元</w:t>
      </w:r>
    </w:p>
    <w:p w14:paraId="647FCED7">
      <w:pPr>
        <w:snapToGrid w:val="0"/>
        <w:spacing w:line="400" w:lineRule="exact"/>
        <w:rPr>
          <w:rFonts w:ascii="新宋体" w:hAnsi="新宋体" w:eastAsia="新宋体" w:cs="宋体"/>
          <w:b/>
          <w:bCs/>
          <w:szCs w:val="28"/>
          <w:lang w:val="zh-CN"/>
        </w:rPr>
      </w:pPr>
      <w:r>
        <w:rPr>
          <w:rFonts w:hint="eastAsia" w:ascii="新宋体" w:hAnsi="新宋体" w:eastAsia="新宋体"/>
          <w:b/>
        </w:rPr>
        <w:t>电    话：0591-87616211、87530730转805</w:t>
      </w:r>
    </w:p>
    <w:p w14:paraId="235964CE">
      <w:pPr>
        <w:snapToGrid w:val="0"/>
        <w:spacing w:line="400" w:lineRule="exact"/>
        <w:rPr>
          <w:rFonts w:ascii="新宋体" w:hAnsi="新宋体" w:eastAsia="新宋体"/>
          <w:b/>
        </w:rPr>
      </w:pPr>
      <w:r>
        <w:rPr>
          <w:rFonts w:hint="eastAsia" w:ascii="新宋体" w:hAnsi="新宋体" w:eastAsia="新宋体"/>
          <w:b/>
        </w:rPr>
        <w:t>邮    编：350003</w:t>
      </w:r>
    </w:p>
    <w:p w14:paraId="460EA9FD">
      <w:pPr>
        <w:snapToGrid w:val="0"/>
        <w:spacing w:line="400" w:lineRule="exact"/>
        <w:rPr>
          <w:rFonts w:ascii="新宋体" w:hAnsi="新宋体" w:eastAsia="新宋体"/>
          <w:b/>
        </w:rPr>
      </w:pPr>
      <w:r>
        <w:rPr>
          <w:rFonts w:hint="eastAsia" w:ascii="新宋体" w:hAnsi="新宋体" w:eastAsia="新宋体"/>
          <w:b/>
        </w:rPr>
        <w:t>传    真：</w:t>
      </w:r>
      <w:r>
        <w:rPr>
          <w:rFonts w:ascii="新宋体" w:hAnsi="新宋体" w:eastAsia="新宋体"/>
          <w:b/>
        </w:rPr>
        <w:t>0591-87568219</w:t>
      </w:r>
      <w:r>
        <w:rPr>
          <w:rFonts w:hint="eastAsia" w:ascii="新宋体" w:hAnsi="新宋体" w:eastAsia="新宋体"/>
          <w:b/>
        </w:rPr>
        <w:t xml:space="preserve">             </w:t>
      </w:r>
    </w:p>
    <w:p w14:paraId="738628FF">
      <w:pPr>
        <w:spacing w:line="400" w:lineRule="exact"/>
        <w:rPr>
          <w:rFonts w:ascii="新宋体" w:hAnsi="新宋体" w:eastAsia="新宋体"/>
          <w:b/>
        </w:rPr>
      </w:pPr>
      <w:r>
        <w:rPr>
          <w:rFonts w:hint="eastAsia" w:ascii="新宋体" w:hAnsi="新宋体" w:eastAsia="新宋体"/>
          <w:b/>
        </w:rPr>
        <w:t>网    址：</w:t>
      </w:r>
      <w:r>
        <w:fldChar w:fldCharType="begin"/>
      </w:r>
      <w:r>
        <w:instrText xml:space="preserve"> HYPERLINK "http://www.fjzxzb.com" </w:instrText>
      </w:r>
      <w:r>
        <w:fldChar w:fldCharType="separate"/>
      </w:r>
      <w:r>
        <w:rPr>
          <w:rStyle w:val="27"/>
          <w:rFonts w:ascii="新宋体" w:hAnsi="新宋体" w:eastAsia="新宋体"/>
          <w:b/>
        </w:rPr>
        <w:t>http://www.fjzxzb.com</w:t>
      </w:r>
      <w:r>
        <w:rPr>
          <w:rStyle w:val="27"/>
          <w:rFonts w:ascii="新宋体" w:hAnsi="新宋体" w:eastAsia="新宋体"/>
          <w:b/>
        </w:rPr>
        <w:fldChar w:fldCharType="end"/>
      </w:r>
    </w:p>
    <w:p w14:paraId="3CAC8465">
      <w:pPr>
        <w:pStyle w:val="21"/>
        <w:rPr>
          <w:rFonts w:ascii="宋体" w:hAnsi="宋体"/>
          <w:highlight w:val="none"/>
        </w:rPr>
      </w:pPr>
    </w:p>
    <w:p w14:paraId="795B9331">
      <w:pPr>
        <w:rPr>
          <w:rFonts w:ascii="宋体" w:hAnsi="宋体"/>
          <w:b/>
          <w:sz w:val="28"/>
          <w:szCs w:val="28"/>
        </w:rPr>
      </w:pPr>
      <w:r>
        <w:rPr>
          <w:rFonts w:ascii="宋体" w:hAnsi="宋体"/>
          <w:b/>
          <w:sz w:val="28"/>
          <w:szCs w:val="28"/>
        </w:rPr>
        <w:br w:type="page"/>
      </w:r>
      <w:bookmarkStart w:id="4" w:name="_GoBack"/>
      <w:bookmarkEnd w:id="4"/>
    </w:p>
    <w:p w14:paraId="2C63BF77">
      <w:pPr>
        <w:rPr>
          <w:rFonts w:ascii="宋体" w:hAnsi="宋体"/>
          <w:b/>
          <w:sz w:val="28"/>
          <w:szCs w:val="28"/>
        </w:rPr>
      </w:pPr>
    </w:p>
    <w:p w14:paraId="59335B3A">
      <w:pPr>
        <w:ind w:firstLine="281" w:firstLineChars="100"/>
        <w:jc w:val="center"/>
        <w:rPr>
          <w:rFonts w:ascii="宋体" w:hAnsi="宋体"/>
          <w:b/>
          <w:sz w:val="28"/>
          <w:szCs w:val="28"/>
        </w:rPr>
      </w:pPr>
      <w:r>
        <w:rPr>
          <w:rFonts w:ascii="宋体" w:hAnsi="宋体"/>
          <w:b/>
          <w:sz w:val="28"/>
          <w:szCs w:val="28"/>
        </w:rPr>
        <w:t>第一章</w:t>
      </w:r>
      <w:r>
        <w:rPr>
          <w:rFonts w:hint="eastAsia" w:ascii="宋体" w:hAnsi="宋体"/>
          <w:b/>
          <w:sz w:val="28"/>
          <w:szCs w:val="28"/>
        </w:rPr>
        <w:t xml:space="preserve">  网上竞价邀请函</w:t>
      </w:r>
    </w:p>
    <w:p w14:paraId="6802C8D1">
      <w:pPr>
        <w:spacing w:line="440" w:lineRule="exact"/>
        <w:ind w:firstLine="480" w:firstLineChars="200"/>
        <w:rPr>
          <w:rFonts w:ascii="宋体" w:hAnsi="宋体"/>
          <w:sz w:val="24"/>
          <w:szCs w:val="24"/>
        </w:rPr>
      </w:pPr>
      <w:r>
        <w:rPr>
          <w:rFonts w:hint="eastAsia" w:ascii="宋体" w:hAnsi="宋体"/>
          <w:sz w:val="24"/>
          <w:szCs w:val="24"/>
        </w:rPr>
        <w:t>福建省智信招标有限公司现邀请合格的供应商对以下采购项目进行网上竞价。</w:t>
      </w:r>
    </w:p>
    <w:p w14:paraId="51805A94">
      <w:pPr>
        <w:spacing w:line="440" w:lineRule="exact"/>
        <w:ind w:firstLine="480" w:firstLineChars="200"/>
        <w:rPr>
          <w:rFonts w:ascii="宋体" w:hAnsi="宋体"/>
          <w:sz w:val="24"/>
          <w:szCs w:val="24"/>
        </w:rPr>
      </w:pPr>
      <w:r>
        <w:rPr>
          <w:rFonts w:hint="eastAsia" w:ascii="宋体" w:hAnsi="宋体"/>
          <w:sz w:val="24"/>
          <w:szCs w:val="24"/>
        </w:rPr>
        <w:t>1、项目编号：</w:t>
      </w:r>
      <w:r>
        <w:rPr>
          <w:rFonts w:hint="eastAsia" w:ascii="宋体" w:hAnsi="宋体"/>
          <w:sz w:val="24"/>
          <w:szCs w:val="24"/>
          <w:lang w:eastAsia="zh-CN"/>
        </w:rPr>
        <w:t>JJZB-2026-30</w:t>
      </w:r>
      <w:r>
        <w:rPr>
          <w:rFonts w:hint="eastAsia" w:ascii="宋体" w:hAnsi="宋体"/>
          <w:sz w:val="24"/>
          <w:szCs w:val="24"/>
        </w:rPr>
        <w:t xml:space="preserve"> </w:t>
      </w:r>
    </w:p>
    <w:p w14:paraId="73B776F2">
      <w:pPr>
        <w:spacing w:line="440" w:lineRule="exact"/>
        <w:ind w:left="2159" w:leftChars="228" w:hanging="1680" w:hangingChars="700"/>
        <w:rPr>
          <w:rFonts w:hint="default" w:ascii="宋体" w:hAnsi="宋体" w:eastAsia="宋体"/>
          <w:color w:val="auto"/>
          <w:sz w:val="24"/>
          <w:szCs w:val="24"/>
          <w:lang w:val="en-US" w:eastAsia="zh-CN"/>
        </w:rPr>
      </w:pPr>
      <w:r>
        <w:rPr>
          <w:rFonts w:hint="eastAsia" w:ascii="宋体" w:hAnsi="宋体"/>
          <w:sz w:val="24"/>
          <w:szCs w:val="24"/>
        </w:rPr>
        <w:t>2、项目名称</w:t>
      </w:r>
      <w:r>
        <w:rPr>
          <w:rFonts w:hint="eastAsia" w:ascii="宋体" w:hAnsi="宋体"/>
          <w:color w:val="auto"/>
          <w:sz w:val="24"/>
          <w:szCs w:val="24"/>
        </w:rPr>
        <w:t>：</w:t>
      </w:r>
      <w:r>
        <w:rPr>
          <w:rFonts w:hint="eastAsia" w:ascii="宋体" w:hAnsi="宋体"/>
          <w:color w:val="auto"/>
          <w:sz w:val="24"/>
          <w:szCs w:val="24"/>
          <w:lang w:eastAsia="zh-CN"/>
        </w:rPr>
        <w:t>福建农林大学植物保护学院发酵在线监测及产物收集系统与高压细胞破碎机采购项目</w:t>
      </w:r>
    </w:p>
    <w:p w14:paraId="59AF1931">
      <w:pPr>
        <w:spacing w:line="440" w:lineRule="exact"/>
        <w:ind w:firstLine="480"/>
        <w:rPr>
          <w:rFonts w:ascii="宋体" w:hAnsi="宋体"/>
          <w:sz w:val="24"/>
          <w:szCs w:val="24"/>
        </w:rPr>
      </w:pPr>
      <w:r>
        <w:rPr>
          <w:rFonts w:hint="eastAsia" w:ascii="宋体" w:hAnsi="宋体"/>
          <w:color w:val="auto"/>
          <w:sz w:val="24"/>
          <w:szCs w:val="24"/>
        </w:rPr>
        <w:t>3、竞价采购标的名</w:t>
      </w:r>
      <w:r>
        <w:rPr>
          <w:rFonts w:hint="eastAsia" w:ascii="宋体" w:hAnsi="宋体"/>
          <w:sz w:val="24"/>
          <w:szCs w:val="24"/>
        </w:rPr>
        <w:t xml:space="preserve">称、数量及技术参数要求等详见“竞价采购说明一览表”。 </w:t>
      </w:r>
    </w:p>
    <w:p w14:paraId="5BCDDC77">
      <w:pPr>
        <w:spacing w:line="440" w:lineRule="exact"/>
        <w:ind w:firstLine="480"/>
        <w:rPr>
          <w:rFonts w:ascii="宋体" w:hAnsi="宋体"/>
          <w:color w:val="auto"/>
          <w:sz w:val="24"/>
          <w:szCs w:val="24"/>
          <w:highlight w:val="none"/>
        </w:rPr>
      </w:pPr>
      <w:r>
        <w:rPr>
          <w:rFonts w:hint="eastAsia" w:ascii="宋体" w:hAnsi="宋体"/>
          <w:color w:val="auto"/>
          <w:sz w:val="24"/>
          <w:szCs w:val="24"/>
        </w:rPr>
        <w:t>4、合同包总数</w:t>
      </w:r>
      <w:r>
        <w:rPr>
          <w:rFonts w:hint="eastAsia" w:ascii="宋体" w:hAnsi="宋体"/>
          <w:color w:val="auto"/>
          <w:sz w:val="24"/>
          <w:szCs w:val="24"/>
          <w:highlight w:val="none"/>
        </w:rPr>
        <w:t>：1</w:t>
      </w:r>
    </w:p>
    <w:p w14:paraId="11141B06">
      <w:pPr>
        <w:spacing w:line="440" w:lineRule="exact"/>
        <w:ind w:firstLine="480"/>
        <w:rPr>
          <w:rFonts w:ascii="宋体" w:hAnsi="宋体"/>
          <w:color w:val="auto"/>
          <w:sz w:val="24"/>
          <w:szCs w:val="24"/>
          <w:highlight w:val="none"/>
        </w:rPr>
      </w:pPr>
      <w:r>
        <w:rPr>
          <w:rFonts w:hint="eastAsia" w:ascii="宋体" w:hAnsi="宋体"/>
          <w:color w:val="auto"/>
          <w:sz w:val="24"/>
          <w:szCs w:val="24"/>
          <w:highlight w:val="none"/>
        </w:rPr>
        <w:t>5、公告起始时间：</w:t>
      </w:r>
      <w:r>
        <w:rPr>
          <w:rFonts w:hint="eastAsia" w:ascii="宋体" w:hAnsi="宋体"/>
          <w:color w:val="auto"/>
          <w:sz w:val="24"/>
          <w:szCs w:val="24"/>
          <w:highlight w:val="none"/>
          <w:u w:val="single"/>
        </w:rPr>
        <w:t>2026年</w:t>
      </w:r>
      <w:r>
        <w:rPr>
          <w:rFonts w:hint="eastAsia" w:ascii="宋体" w:hAnsi="宋体"/>
          <w:color w:val="auto"/>
          <w:sz w:val="24"/>
          <w:szCs w:val="24"/>
          <w:highlight w:val="none"/>
          <w:u w:val="single"/>
          <w:lang w:val="en-US" w:eastAsia="zh-CN"/>
        </w:rPr>
        <w:t>09</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20</w:t>
      </w:r>
      <w:r>
        <w:rPr>
          <w:rFonts w:hint="eastAsia" w:ascii="宋体" w:hAnsi="宋体"/>
          <w:color w:val="auto"/>
          <w:sz w:val="24"/>
          <w:szCs w:val="24"/>
          <w:highlight w:val="none"/>
          <w:u w:val="single"/>
        </w:rPr>
        <w:t>日</w:t>
      </w:r>
    </w:p>
    <w:p w14:paraId="3DB33080">
      <w:pPr>
        <w:spacing w:line="440" w:lineRule="exact"/>
        <w:rPr>
          <w:rFonts w:ascii="宋体" w:hAnsi="宋体"/>
          <w:color w:val="auto"/>
          <w:sz w:val="24"/>
          <w:szCs w:val="24"/>
          <w:highlight w:val="none"/>
        </w:rPr>
      </w:pPr>
      <w:r>
        <w:rPr>
          <w:rFonts w:hint="eastAsia" w:ascii="宋体" w:hAnsi="宋体"/>
          <w:color w:val="auto"/>
          <w:sz w:val="24"/>
          <w:szCs w:val="24"/>
          <w:highlight w:val="none"/>
        </w:rPr>
        <w:t xml:space="preserve">    6、报名起始时间：</w:t>
      </w:r>
      <w:r>
        <w:rPr>
          <w:rFonts w:hint="eastAsia" w:ascii="宋体" w:hAnsi="宋体"/>
          <w:color w:val="auto"/>
          <w:sz w:val="24"/>
          <w:szCs w:val="24"/>
          <w:highlight w:val="none"/>
          <w:u w:val="single"/>
        </w:rPr>
        <w:t>2026年</w:t>
      </w:r>
      <w:r>
        <w:rPr>
          <w:rFonts w:hint="eastAsia" w:ascii="宋体" w:hAnsi="宋体"/>
          <w:color w:val="auto"/>
          <w:sz w:val="24"/>
          <w:szCs w:val="24"/>
          <w:highlight w:val="none"/>
          <w:u w:val="single"/>
          <w:lang w:val="en-US" w:eastAsia="zh-CN"/>
        </w:rPr>
        <w:t>09</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20</w:t>
      </w:r>
      <w:r>
        <w:rPr>
          <w:rFonts w:hint="eastAsia" w:ascii="宋体" w:hAnsi="宋体"/>
          <w:color w:val="auto"/>
          <w:sz w:val="24"/>
          <w:szCs w:val="24"/>
          <w:highlight w:val="none"/>
          <w:u w:val="single"/>
        </w:rPr>
        <w:t>日09:00:00</w:t>
      </w:r>
    </w:p>
    <w:p w14:paraId="27BA0848">
      <w:pPr>
        <w:spacing w:line="440" w:lineRule="exact"/>
        <w:rPr>
          <w:rFonts w:ascii="宋体" w:hAnsi="宋体"/>
          <w:color w:val="auto"/>
          <w:sz w:val="24"/>
          <w:szCs w:val="24"/>
          <w:highlight w:val="none"/>
        </w:rPr>
      </w:pPr>
      <w:r>
        <w:rPr>
          <w:rFonts w:hint="eastAsia" w:ascii="宋体" w:hAnsi="宋体"/>
          <w:color w:val="auto"/>
          <w:sz w:val="24"/>
          <w:szCs w:val="24"/>
          <w:highlight w:val="none"/>
        </w:rPr>
        <w:t xml:space="preserve">    7、报名截止时间：</w:t>
      </w:r>
      <w:r>
        <w:rPr>
          <w:rFonts w:hint="eastAsia" w:ascii="宋体" w:hAnsi="宋体"/>
          <w:color w:val="auto"/>
          <w:sz w:val="24"/>
          <w:szCs w:val="24"/>
          <w:highlight w:val="none"/>
          <w:u w:val="single"/>
        </w:rPr>
        <w:t>2026年</w:t>
      </w:r>
      <w:r>
        <w:rPr>
          <w:rFonts w:hint="eastAsia" w:ascii="宋体" w:hAnsi="宋体"/>
          <w:color w:val="auto"/>
          <w:sz w:val="24"/>
          <w:szCs w:val="24"/>
          <w:highlight w:val="none"/>
          <w:u w:val="single"/>
          <w:lang w:val="en-US" w:eastAsia="zh-CN"/>
        </w:rPr>
        <w:t>09</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23</w:t>
      </w:r>
      <w:r>
        <w:rPr>
          <w:rFonts w:hint="eastAsia" w:ascii="宋体" w:hAnsi="宋体"/>
          <w:color w:val="auto"/>
          <w:sz w:val="24"/>
          <w:szCs w:val="24"/>
          <w:highlight w:val="none"/>
          <w:u w:val="single"/>
        </w:rPr>
        <w:t>日17:30:00</w:t>
      </w:r>
    </w:p>
    <w:p w14:paraId="311D1756">
      <w:pPr>
        <w:spacing w:line="440" w:lineRule="exact"/>
        <w:rPr>
          <w:rFonts w:ascii="宋体" w:hAnsi="宋体"/>
          <w:color w:val="auto"/>
          <w:sz w:val="24"/>
          <w:szCs w:val="24"/>
          <w:highlight w:val="none"/>
        </w:rPr>
      </w:pPr>
      <w:r>
        <w:rPr>
          <w:rFonts w:hint="eastAsia" w:ascii="宋体" w:hAnsi="宋体"/>
          <w:color w:val="auto"/>
          <w:sz w:val="24"/>
          <w:szCs w:val="24"/>
          <w:highlight w:val="none"/>
        </w:rPr>
        <w:t xml:space="preserve">    8、竞价起始时间：</w:t>
      </w:r>
      <w:r>
        <w:rPr>
          <w:rFonts w:hint="eastAsia" w:ascii="宋体" w:hAnsi="宋体"/>
          <w:color w:val="auto"/>
          <w:sz w:val="24"/>
          <w:szCs w:val="24"/>
          <w:highlight w:val="none"/>
          <w:u w:val="single"/>
        </w:rPr>
        <w:t>2026年</w:t>
      </w:r>
      <w:r>
        <w:rPr>
          <w:rFonts w:hint="eastAsia" w:ascii="宋体" w:hAnsi="宋体"/>
          <w:color w:val="auto"/>
          <w:sz w:val="24"/>
          <w:szCs w:val="24"/>
          <w:highlight w:val="none"/>
          <w:u w:val="single"/>
          <w:lang w:val="en-US" w:eastAsia="zh-CN"/>
        </w:rPr>
        <w:t>09</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24</w:t>
      </w:r>
      <w:r>
        <w:rPr>
          <w:rFonts w:hint="eastAsia" w:ascii="宋体" w:hAnsi="宋体"/>
          <w:color w:val="auto"/>
          <w:sz w:val="24"/>
          <w:szCs w:val="24"/>
          <w:highlight w:val="none"/>
          <w:u w:val="single"/>
        </w:rPr>
        <w:t>日09:00:00</w:t>
      </w:r>
    </w:p>
    <w:p w14:paraId="2F24FA6A">
      <w:pPr>
        <w:spacing w:line="440" w:lineRule="exact"/>
        <w:rPr>
          <w:rFonts w:ascii="宋体" w:hAnsi="宋体"/>
          <w:color w:val="auto"/>
          <w:sz w:val="24"/>
          <w:szCs w:val="24"/>
          <w:highlight w:val="none"/>
        </w:rPr>
      </w:pPr>
      <w:r>
        <w:rPr>
          <w:rFonts w:hint="eastAsia" w:ascii="宋体" w:hAnsi="宋体"/>
          <w:color w:val="auto"/>
          <w:sz w:val="24"/>
          <w:szCs w:val="24"/>
          <w:highlight w:val="none"/>
        </w:rPr>
        <w:t xml:space="preserve">    9、竞价截止时间：</w:t>
      </w:r>
      <w:r>
        <w:rPr>
          <w:rFonts w:hint="eastAsia" w:ascii="宋体" w:hAnsi="宋体"/>
          <w:color w:val="auto"/>
          <w:sz w:val="24"/>
          <w:szCs w:val="24"/>
          <w:highlight w:val="none"/>
          <w:u w:val="single"/>
        </w:rPr>
        <w:t>2026年</w:t>
      </w:r>
      <w:r>
        <w:rPr>
          <w:rFonts w:hint="eastAsia" w:ascii="宋体" w:hAnsi="宋体"/>
          <w:color w:val="auto"/>
          <w:sz w:val="24"/>
          <w:szCs w:val="24"/>
          <w:highlight w:val="none"/>
          <w:u w:val="single"/>
          <w:lang w:val="en-US" w:eastAsia="zh-CN"/>
        </w:rPr>
        <w:t>09</w:t>
      </w:r>
      <w:r>
        <w:rPr>
          <w:rFonts w:hint="eastAsia" w:ascii="宋体" w:hAnsi="宋体"/>
          <w:color w:val="auto"/>
          <w:sz w:val="24"/>
          <w:szCs w:val="24"/>
          <w:highlight w:val="none"/>
          <w:u w:val="single"/>
        </w:rPr>
        <w:t>月</w:t>
      </w:r>
      <w:r>
        <w:rPr>
          <w:rFonts w:hint="eastAsia" w:ascii="宋体" w:hAnsi="宋体"/>
          <w:color w:val="auto"/>
          <w:sz w:val="24"/>
          <w:szCs w:val="24"/>
          <w:highlight w:val="none"/>
          <w:u w:val="single"/>
          <w:lang w:val="en-US" w:eastAsia="zh-CN"/>
        </w:rPr>
        <w:t>24</w:t>
      </w:r>
      <w:r>
        <w:rPr>
          <w:rFonts w:hint="eastAsia" w:ascii="宋体" w:hAnsi="宋体"/>
          <w:color w:val="auto"/>
          <w:sz w:val="24"/>
          <w:szCs w:val="24"/>
          <w:highlight w:val="none"/>
          <w:u w:val="single"/>
        </w:rPr>
        <w:t>日11:00:00</w:t>
      </w:r>
    </w:p>
    <w:p w14:paraId="132BFCD1">
      <w:pPr>
        <w:spacing w:line="440" w:lineRule="exact"/>
        <w:rPr>
          <w:rFonts w:ascii="宋体" w:hAnsi="宋体"/>
          <w:sz w:val="24"/>
          <w:szCs w:val="24"/>
        </w:rPr>
      </w:pPr>
      <w:r>
        <w:rPr>
          <w:rFonts w:hint="eastAsia" w:ascii="宋体" w:hAnsi="宋体"/>
          <w:sz w:val="24"/>
          <w:szCs w:val="24"/>
          <w:highlight w:val="none"/>
        </w:rPr>
        <w:t xml:space="preserve">    10、</w:t>
      </w:r>
      <w:r>
        <w:rPr>
          <w:rFonts w:hint="eastAsia" w:ascii="宋体" w:hAnsi="宋体" w:cs="Arial"/>
          <w:kern w:val="0"/>
          <w:sz w:val="24"/>
          <w:highlight w:val="none"/>
        </w:rPr>
        <w:t>潜在供应商应在竞价公告规定的报名时间内进行报名，</w:t>
      </w:r>
      <w:r>
        <w:rPr>
          <w:rFonts w:hint="eastAsia" w:ascii="宋体" w:hAnsi="宋体" w:cs="Arial"/>
          <w:kern w:val="0"/>
          <w:sz w:val="24"/>
        </w:rPr>
        <w:t>方为有效报名，且公司名称应与竞价时的公司名称一致，本招标公司不接受未报名的潜在供应商竞价，且可以不予以书面通知竞价文件更改补充内容等（如果有的话）。</w:t>
      </w:r>
      <w:r>
        <w:rPr>
          <w:rFonts w:hint="eastAsia" w:ascii="宋体" w:hAnsi="宋体"/>
          <w:sz w:val="24"/>
          <w:szCs w:val="24"/>
        </w:rPr>
        <w:t>下载竞价文件及上传报价文件网址：http://www.fjzxzb.com</w:t>
      </w:r>
    </w:p>
    <w:p w14:paraId="04B0976C">
      <w:pPr>
        <w:spacing w:line="440" w:lineRule="exact"/>
        <w:ind w:firstLine="480" w:firstLineChars="200"/>
        <w:rPr>
          <w:rFonts w:ascii="宋体" w:hAnsi="宋体"/>
          <w:sz w:val="24"/>
          <w:szCs w:val="24"/>
        </w:rPr>
      </w:pPr>
      <w:r>
        <w:rPr>
          <w:rFonts w:hint="eastAsia" w:ascii="宋体" w:hAnsi="宋体"/>
          <w:sz w:val="24"/>
          <w:szCs w:val="24"/>
        </w:rPr>
        <w:t>11、有关本项目采购的相关信息（包括网上竞价文件若有修改）福建省智信招标有限公司都将在福建省国资采购平台（https://ygcg.fjcqjy.com/）、福建省智信招标有限公司（http://www.fjzxzb.com）上公布，请潜在竞价人随时关注相关网站，以免错漏重要信息。</w:t>
      </w:r>
    </w:p>
    <w:p w14:paraId="5759F317">
      <w:pPr>
        <w:spacing w:line="440" w:lineRule="exact"/>
        <w:ind w:firstLine="482" w:firstLineChars="200"/>
        <w:rPr>
          <w:rFonts w:ascii="宋体" w:hAnsi="宋体"/>
          <w:sz w:val="24"/>
          <w:szCs w:val="24"/>
        </w:rPr>
      </w:pPr>
      <w:r>
        <w:rPr>
          <w:rFonts w:hint="eastAsia" w:ascii="宋体" w:hAnsi="宋体"/>
          <w:b/>
          <w:color w:val="000000" w:themeColor="text1"/>
          <w:sz w:val="24"/>
          <w:szCs w:val="24"/>
          <w14:textFill>
            <w14:solidFill>
              <w14:schemeClr w14:val="tx1"/>
            </w14:solidFill>
          </w14:textFill>
        </w:rPr>
        <w:t>12、竞价文件售价0元</w:t>
      </w:r>
      <w:r>
        <w:rPr>
          <w:rFonts w:hint="eastAsia" w:ascii="宋体" w:hAnsi="宋体"/>
          <w:sz w:val="24"/>
          <w:szCs w:val="24"/>
        </w:rPr>
        <w:t>，在竞价文件获取期限内，各潜在竞价人可直接从采购公告附件中获取。</w:t>
      </w:r>
    </w:p>
    <w:p w14:paraId="7A738BA5">
      <w:pPr>
        <w:widowControl/>
        <w:spacing w:line="500" w:lineRule="exact"/>
        <w:ind w:firstLine="482" w:firstLineChars="200"/>
        <w:jc w:val="left"/>
        <w:rPr>
          <w:rFonts w:ascii="宋体" w:hAnsi="宋体" w:cs="宋体"/>
          <w:b/>
          <w:bCs/>
          <w:sz w:val="24"/>
        </w:rPr>
      </w:pPr>
      <w:r>
        <w:rPr>
          <w:rFonts w:ascii="宋体" w:hAnsi="宋体" w:cs="宋体"/>
          <w:b/>
          <w:bCs/>
          <w:sz w:val="24"/>
        </w:rPr>
        <w:t>13、</w:t>
      </w:r>
      <w:r>
        <w:rPr>
          <w:rFonts w:hint="eastAsia" w:ascii="宋体" w:hAnsi="宋体" w:cs="宋体"/>
          <w:b/>
          <w:bCs/>
          <w:sz w:val="24"/>
        </w:rPr>
        <w:t>联系方式</w:t>
      </w:r>
    </w:p>
    <w:p w14:paraId="3FA529E5">
      <w:pPr>
        <w:spacing w:line="440" w:lineRule="exact"/>
        <w:ind w:firstLine="480" w:firstLineChars="200"/>
        <w:rPr>
          <w:rFonts w:ascii="宋体" w:hAnsi="宋体"/>
          <w:sz w:val="24"/>
          <w:szCs w:val="24"/>
        </w:rPr>
      </w:pPr>
      <w:r>
        <w:rPr>
          <w:rFonts w:hint="eastAsia" w:ascii="宋体" w:hAnsi="宋体"/>
          <w:sz w:val="24"/>
          <w:szCs w:val="24"/>
        </w:rPr>
        <w:t>采购人联系方式</w:t>
      </w:r>
    </w:p>
    <w:p w14:paraId="778A80FB">
      <w:pPr>
        <w:spacing w:line="440" w:lineRule="exact"/>
        <w:ind w:firstLine="480" w:firstLineChars="200"/>
        <w:rPr>
          <w:rFonts w:ascii="宋体" w:hAnsi="宋体"/>
          <w:sz w:val="24"/>
          <w:szCs w:val="24"/>
        </w:rPr>
      </w:pPr>
      <w:r>
        <w:rPr>
          <w:rFonts w:hint="eastAsia" w:ascii="宋体" w:hAnsi="宋体"/>
          <w:sz w:val="24"/>
          <w:szCs w:val="24"/>
        </w:rPr>
        <w:t>采购人名称：福建农林大学</w:t>
      </w:r>
    </w:p>
    <w:p w14:paraId="29BA7D1A">
      <w:pPr>
        <w:spacing w:line="440" w:lineRule="exact"/>
        <w:ind w:firstLine="480" w:firstLineChars="200"/>
        <w:rPr>
          <w:rFonts w:ascii="宋体" w:hAnsi="宋体"/>
          <w:sz w:val="24"/>
          <w:szCs w:val="24"/>
          <w:highlight w:val="none"/>
        </w:rPr>
      </w:pPr>
      <w:r>
        <w:rPr>
          <w:rFonts w:hint="eastAsia" w:ascii="宋体" w:hAnsi="宋体"/>
          <w:sz w:val="24"/>
          <w:szCs w:val="24"/>
          <w:highlight w:val="none"/>
        </w:rPr>
        <w:t>地址：福州市仓山区上下店路15号</w:t>
      </w:r>
    </w:p>
    <w:p w14:paraId="7B7CE241">
      <w:pPr>
        <w:spacing w:line="440" w:lineRule="exact"/>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联系人：吴老师</w:t>
      </w:r>
    </w:p>
    <w:p w14:paraId="13ADF234">
      <w:pPr>
        <w:spacing w:line="440" w:lineRule="exact"/>
        <w:ind w:firstLine="480" w:firstLineChars="200"/>
        <w:rPr>
          <w:rFonts w:hint="default" w:ascii="宋体" w:hAnsi="宋体"/>
          <w:sz w:val="24"/>
          <w:szCs w:val="24"/>
          <w:highlight w:val="none"/>
          <w:lang w:val="en-US" w:eastAsia="zh-CN"/>
        </w:rPr>
      </w:pPr>
      <w:r>
        <w:rPr>
          <w:rFonts w:hint="eastAsia" w:ascii="宋体" w:hAnsi="宋体"/>
          <w:sz w:val="24"/>
          <w:szCs w:val="24"/>
          <w:highlight w:val="none"/>
          <w:lang w:val="en-US" w:eastAsia="zh-CN"/>
        </w:rPr>
        <w:t xml:space="preserve">电话：0591-86395360 </w:t>
      </w:r>
    </w:p>
    <w:p w14:paraId="7DADD616">
      <w:pPr>
        <w:spacing w:line="440" w:lineRule="exact"/>
        <w:ind w:firstLine="480" w:firstLineChars="200"/>
        <w:rPr>
          <w:rFonts w:ascii="宋体" w:hAnsi="宋体"/>
          <w:sz w:val="24"/>
          <w:szCs w:val="24"/>
        </w:rPr>
      </w:pPr>
      <w:r>
        <w:rPr>
          <w:rFonts w:hint="eastAsia" w:ascii="宋体" w:hAnsi="宋体"/>
          <w:sz w:val="24"/>
          <w:szCs w:val="24"/>
        </w:rPr>
        <w:t>采购代理机构联系方式</w:t>
      </w:r>
    </w:p>
    <w:p w14:paraId="55CE08A4">
      <w:pPr>
        <w:spacing w:line="440" w:lineRule="exact"/>
        <w:ind w:firstLine="480" w:firstLineChars="200"/>
        <w:rPr>
          <w:rFonts w:ascii="宋体" w:hAnsi="宋体"/>
          <w:sz w:val="24"/>
          <w:szCs w:val="24"/>
        </w:rPr>
      </w:pPr>
      <w:r>
        <w:rPr>
          <w:rFonts w:hint="eastAsia" w:ascii="宋体" w:hAnsi="宋体"/>
          <w:sz w:val="24"/>
          <w:szCs w:val="24"/>
        </w:rPr>
        <w:t>采购代理机构名称：福建省智信招标有限公司</w:t>
      </w:r>
    </w:p>
    <w:p w14:paraId="194DAD3A">
      <w:pPr>
        <w:spacing w:line="440" w:lineRule="exact"/>
        <w:ind w:firstLine="480" w:firstLineChars="200"/>
        <w:rPr>
          <w:rFonts w:ascii="宋体" w:hAnsi="宋体"/>
          <w:sz w:val="24"/>
          <w:szCs w:val="24"/>
        </w:rPr>
      </w:pPr>
      <w:r>
        <w:rPr>
          <w:rFonts w:hint="eastAsia" w:ascii="宋体" w:hAnsi="宋体"/>
          <w:sz w:val="24"/>
          <w:szCs w:val="24"/>
        </w:rPr>
        <w:t>地址：福建省福州市鼓楼区五四路159号世界金龙大厦第14层A、C1单元</w:t>
      </w:r>
    </w:p>
    <w:p w14:paraId="051A28AD">
      <w:pPr>
        <w:spacing w:line="440" w:lineRule="exact"/>
        <w:ind w:firstLine="480" w:firstLineChars="200"/>
        <w:rPr>
          <w:rFonts w:ascii="宋体" w:hAnsi="宋体"/>
          <w:sz w:val="24"/>
          <w:szCs w:val="24"/>
        </w:rPr>
      </w:pPr>
      <w:r>
        <w:rPr>
          <w:rFonts w:hint="eastAsia" w:ascii="宋体" w:hAnsi="宋体"/>
          <w:sz w:val="24"/>
          <w:szCs w:val="24"/>
        </w:rPr>
        <w:t>联系人：廖丽松、王凯霞</w:t>
      </w:r>
      <w:r>
        <w:rPr>
          <w:rFonts w:ascii="宋体" w:hAnsi="宋体"/>
          <w:sz w:val="24"/>
          <w:szCs w:val="24"/>
        </w:rPr>
        <w:t xml:space="preserve"> </w:t>
      </w:r>
    </w:p>
    <w:p w14:paraId="45C1B1D5">
      <w:pPr>
        <w:spacing w:line="400" w:lineRule="exact"/>
        <w:ind w:firstLine="480" w:firstLineChars="200"/>
        <w:rPr>
          <w:rFonts w:ascii="宋体" w:hAnsi="宋体"/>
          <w:sz w:val="24"/>
          <w:szCs w:val="24"/>
        </w:rPr>
      </w:pPr>
      <w:r>
        <w:rPr>
          <w:rFonts w:hint="eastAsia" w:ascii="宋体" w:hAnsi="宋体"/>
          <w:sz w:val="24"/>
          <w:szCs w:val="24"/>
        </w:rPr>
        <w:t>电话：0591-87616211、87530730转805</w:t>
      </w:r>
    </w:p>
    <w:p w14:paraId="0B67CBA3">
      <w:pPr>
        <w:spacing w:line="440" w:lineRule="exact"/>
        <w:ind w:firstLine="480" w:firstLineChars="200"/>
        <w:rPr>
          <w:rFonts w:ascii="宋体" w:hAnsi="宋体"/>
          <w:sz w:val="24"/>
          <w:szCs w:val="24"/>
        </w:rPr>
      </w:pPr>
      <w:r>
        <w:rPr>
          <w:rFonts w:hint="eastAsia" w:ascii="宋体" w:hAnsi="宋体"/>
          <w:sz w:val="24"/>
          <w:szCs w:val="24"/>
        </w:rPr>
        <w:t>电子信箱：zhixin019@126.com</w:t>
      </w:r>
    </w:p>
    <w:p w14:paraId="4ABD0BF1">
      <w:pPr>
        <w:spacing w:line="440" w:lineRule="exact"/>
        <w:ind w:firstLine="482" w:firstLineChars="200"/>
        <w:rPr>
          <w:rFonts w:ascii="宋体" w:hAnsi="宋体"/>
          <w:b/>
          <w:sz w:val="24"/>
          <w:szCs w:val="24"/>
        </w:rPr>
      </w:pPr>
      <w:r>
        <w:rPr>
          <w:rFonts w:hint="eastAsia" w:ascii="宋体" w:hAnsi="宋体"/>
          <w:b/>
          <w:sz w:val="24"/>
          <w:szCs w:val="24"/>
        </w:rPr>
        <w:t>14、竞价操作流程等详见</w:t>
      </w:r>
      <w:r>
        <w:rPr>
          <w:rFonts w:hint="eastAsia" w:ascii="宋体" w:hAnsi="宋体"/>
          <w:sz w:val="24"/>
          <w:szCs w:val="24"/>
          <w:u w:val="single"/>
          <w:lang w:eastAsia="zh-CN"/>
        </w:rPr>
        <w:t>http://www.fjzxzb.com/info/307.html</w:t>
      </w:r>
      <w:r>
        <w:rPr>
          <w:rFonts w:hint="eastAsia" w:ascii="宋体" w:hAnsi="宋体"/>
          <w:sz w:val="24"/>
          <w:szCs w:val="24"/>
        </w:rPr>
        <w:t>。</w:t>
      </w:r>
    </w:p>
    <w:p w14:paraId="653E6641">
      <w:pPr>
        <w:rPr>
          <w:rFonts w:ascii="宋体" w:hAnsi="宋体"/>
          <w:b/>
          <w:sz w:val="28"/>
          <w:szCs w:val="28"/>
        </w:rPr>
        <w:sectPr>
          <w:headerReference r:id="rId3" w:type="default"/>
          <w:footerReference r:id="rId4" w:type="default"/>
          <w:footerReference r:id="rId5" w:type="even"/>
          <w:pgSz w:w="11906" w:h="16838"/>
          <w:pgMar w:top="1440" w:right="1797" w:bottom="1440" w:left="1797" w:header="851" w:footer="992" w:gutter="0"/>
          <w:cols w:space="720" w:num="1"/>
          <w:docGrid w:type="lines" w:linePitch="312" w:charSpace="0"/>
        </w:sectPr>
      </w:pPr>
    </w:p>
    <w:p w14:paraId="501A59D6">
      <w:pPr>
        <w:jc w:val="center"/>
        <w:rPr>
          <w:rFonts w:ascii="宋体" w:hAnsi="宋体"/>
          <w:b/>
          <w:sz w:val="28"/>
          <w:szCs w:val="28"/>
        </w:rPr>
      </w:pPr>
      <w:r>
        <w:rPr>
          <w:rFonts w:hint="eastAsia" w:ascii="宋体" w:hAnsi="宋体"/>
          <w:b/>
          <w:sz w:val="28"/>
          <w:szCs w:val="28"/>
        </w:rPr>
        <w:t>第二章  竞价采购说明一览表</w:t>
      </w:r>
    </w:p>
    <w:p w14:paraId="4F62A8FC">
      <w:pPr>
        <w:pStyle w:val="21"/>
        <w:ind w:left="0" w:leftChars="0" w:firstLine="0" w:firstLineChars="0"/>
        <w:rPr>
          <w:rFonts w:ascii="宋体" w:hAnsi="宋体"/>
          <w:sz w:val="24"/>
        </w:rPr>
      </w:pPr>
      <w:r>
        <w:rPr>
          <w:rFonts w:hint="eastAsia" w:ascii="宋体" w:hAnsi="宋体"/>
          <w:sz w:val="24"/>
          <w:szCs w:val="32"/>
        </w:rPr>
        <w:t>货物类</w:t>
      </w:r>
    </w:p>
    <w:p w14:paraId="4742E04E">
      <w:pPr>
        <w:jc w:val="right"/>
        <w:rPr>
          <w:rFonts w:ascii="宋体" w:hAnsi="宋体"/>
          <w:sz w:val="24"/>
          <w:szCs w:val="24"/>
        </w:rPr>
      </w:pPr>
      <w:r>
        <w:rPr>
          <w:rFonts w:hint="eastAsia" w:ascii="宋体" w:hAnsi="宋体"/>
          <w:sz w:val="24"/>
          <w:szCs w:val="24"/>
        </w:rPr>
        <w:t xml:space="preserve"> 金额单位：人民币/元</w:t>
      </w:r>
    </w:p>
    <w:tbl>
      <w:tblPr>
        <w:tblStyle w:val="22"/>
        <w:tblW w:w="9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735"/>
        <w:gridCol w:w="3013"/>
        <w:gridCol w:w="873"/>
        <w:gridCol w:w="845"/>
        <w:gridCol w:w="1059"/>
        <w:gridCol w:w="1395"/>
        <w:gridCol w:w="1394"/>
      </w:tblGrid>
      <w:tr w14:paraId="094F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01" w:type="dxa"/>
            <w:tcBorders>
              <w:top w:val="single" w:color="auto" w:sz="4" w:space="0"/>
              <w:left w:val="single" w:color="auto" w:sz="4" w:space="0"/>
              <w:bottom w:val="single" w:color="auto" w:sz="4" w:space="0"/>
              <w:right w:val="single" w:color="auto" w:sz="4" w:space="0"/>
            </w:tcBorders>
            <w:vAlign w:val="center"/>
          </w:tcPr>
          <w:p w14:paraId="3C2AEB6A">
            <w:pPr>
              <w:spacing w:line="400" w:lineRule="exact"/>
              <w:jc w:val="center"/>
              <w:rPr>
                <w:rFonts w:ascii="宋体" w:hAnsi="宋体"/>
                <w:b/>
                <w:bCs/>
                <w:kern w:val="0"/>
                <w:sz w:val="24"/>
              </w:rPr>
            </w:pPr>
            <w:r>
              <w:rPr>
                <w:rFonts w:hint="eastAsia" w:ascii="宋体" w:hAnsi="宋体"/>
                <w:b/>
                <w:bCs/>
                <w:kern w:val="0"/>
                <w:sz w:val="24"/>
              </w:rPr>
              <w:t>包号</w:t>
            </w:r>
          </w:p>
        </w:tc>
        <w:tc>
          <w:tcPr>
            <w:tcW w:w="735" w:type="dxa"/>
            <w:tcBorders>
              <w:top w:val="single" w:color="auto" w:sz="4" w:space="0"/>
              <w:left w:val="single" w:color="auto" w:sz="4" w:space="0"/>
              <w:bottom w:val="single" w:color="auto" w:sz="4" w:space="0"/>
              <w:right w:val="single" w:color="auto" w:sz="4" w:space="0"/>
            </w:tcBorders>
            <w:vAlign w:val="center"/>
          </w:tcPr>
          <w:p w14:paraId="2D76106A">
            <w:pPr>
              <w:spacing w:line="400" w:lineRule="exact"/>
              <w:jc w:val="center"/>
              <w:rPr>
                <w:rFonts w:ascii="宋体" w:hAnsi="宋体"/>
                <w:b/>
                <w:bCs/>
                <w:kern w:val="0"/>
                <w:sz w:val="24"/>
              </w:rPr>
            </w:pPr>
            <w:r>
              <w:rPr>
                <w:rFonts w:hint="eastAsia" w:ascii="宋体" w:hAnsi="宋体"/>
                <w:b/>
                <w:bCs/>
                <w:kern w:val="0"/>
                <w:sz w:val="24"/>
              </w:rPr>
              <w:t>品目号</w:t>
            </w:r>
          </w:p>
        </w:tc>
        <w:tc>
          <w:tcPr>
            <w:tcW w:w="3013" w:type="dxa"/>
            <w:tcBorders>
              <w:top w:val="single" w:color="auto" w:sz="4" w:space="0"/>
              <w:left w:val="single" w:color="auto" w:sz="4" w:space="0"/>
              <w:bottom w:val="single" w:color="auto" w:sz="4" w:space="0"/>
              <w:right w:val="single" w:color="auto" w:sz="4" w:space="0"/>
            </w:tcBorders>
            <w:vAlign w:val="center"/>
          </w:tcPr>
          <w:p w14:paraId="445F3093">
            <w:pPr>
              <w:spacing w:line="400" w:lineRule="exact"/>
              <w:jc w:val="center"/>
              <w:rPr>
                <w:rFonts w:ascii="宋体" w:hAnsi="宋体"/>
                <w:b/>
                <w:bCs/>
                <w:kern w:val="0"/>
                <w:sz w:val="24"/>
              </w:rPr>
            </w:pPr>
            <w:r>
              <w:rPr>
                <w:rFonts w:hint="eastAsia" w:ascii="宋体" w:hAnsi="宋体"/>
                <w:b/>
                <w:bCs/>
                <w:kern w:val="0"/>
                <w:sz w:val="24"/>
              </w:rPr>
              <w:t>品目名称</w:t>
            </w:r>
          </w:p>
        </w:tc>
        <w:tc>
          <w:tcPr>
            <w:tcW w:w="873" w:type="dxa"/>
            <w:tcBorders>
              <w:top w:val="single" w:color="auto" w:sz="4" w:space="0"/>
              <w:left w:val="single" w:color="auto" w:sz="4" w:space="0"/>
              <w:bottom w:val="single" w:color="auto" w:sz="4" w:space="0"/>
              <w:right w:val="single" w:color="auto" w:sz="4" w:space="0"/>
            </w:tcBorders>
            <w:vAlign w:val="center"/>
          </w:tcPr>
          <w:p w14:paraId="5E5A2410">
            <w:pPr>
              <w:spacing w:line="400" w:lineRule="exact"/>
              <w:jc w:val="center"/>
              <w:rPr>
                <w:rFonts w:ascii="宋体" w:hAnsi="宋体"/>
                <w:b/>
                <w:bCs/>
                <w:kern w:val="0"/>
                <w:sz w:val="24"/>
              </w:rPr>
            </w:pPr>
            <w:r>
              <w:rPr>
                <w:rFonts w:hint="eastAsia" w:ascii="宋体" w:hAnsi="宋体"/>
                <w:b/>
                <w:bCs/>
                <w:kern w:val="0"/>
                <w:sz w:val="24"/>
              </w:rPr>
              <w:t>品牌</w:t>
            </w:r>
          </w:p>
        </w:tc>
        <w:tc>
          <w:tcPr>
            <w:tcW w:w="845" w:type="dxa"/>
            <w:tcBorders>
              <w:top w:val="single" w:color="auto" w:sz="4" w:space="0"/>
              <w:left w:val="single" w:color="auto" w:sz="4" w:space="0"/>
              <w:bottom w:val="single" w:color="auto" w:sz="4" w:space="0"/>
              <w:right w:val="single" w:color="auto" w:sz="4" w:space="0"/>
            </w:tcBorders>
            <w:vAlign w:val="center"/>
          </w:tcPr>
          <w:p w14:paraId="61B4E8BF">
            <w:pPr>
              <w:spacing w:line="400" w:lineRule="exact"/>
              <w:jc w:val="center"/>
              <w:rPr>
                <w:rFonts w:ascii="宋体" w:hAnsi="宋体"/>
                <w:b/>
                <w:bCs/>
                <w:kern w:val="0"/>
                <w:sz w:val="24"/>
              </w:rPr>
            </w:pPr>
            <w:r>
              <w:rPr>
                <w:rFonts w:hint="eastAsia" w:ascii="宋体" w:hAnsi="宋体"/>
                <w:b/>
                <w:bCs/>
                <w:kern w:val="0"/>
                <w:sz w:val="24"/>
                <w:szCs w:val="22"/>
              </w:rPr>
              <w:t>数量</w:t>
            </w:r>
          </w:p>
        </w:tc>
        <w:tc>
          <w:tcPr>
            <w:tcW w:w="1059" w:type="dxa"/>
            <w:tcBorders>
              <w:top w:val="single" w:color="auto" w:sz="4" w:space="0"/>
              <w:left w:val="single" w:color="auto" w:sz="4" w:space="0"/>
              <w:bottom w:val="single" w:color="auto" w:sz="4" w:space="0"/>
              <w:right w:val="single" w:color="auto" w:sz="4" w:space="0"/>
            </w:tcBorders>
            <w:vAlign w:val="center"/>
          </w:tcPr>
          <w:p w14:paraId="3370F967">
            <w:pPr>
              <w:spacing w:line="400" w:lineRule="exact"/>
              <w:jc w:val="center"/>
              <w:rPr>
                <w:rFonts w:ascii="宋体" w:hAnsi="宋体"/>
                <w:b/>
                <w:bCs/>
                <w:kern w:val="0"/>
                <w:sz w:val="24"/>
                <w:szCs w:val="22"/>
              </w:rPr>
            </w:pPr>
            <w:r>
              <w:rPr>
                <w:rFonts w:hint="eastAsia" w:ascii="宋体" w:hAnsi="宋体"/>
                <w:b/>
                <w:bCs/>
                <w:kern w:val="0"/>
                <w:sz w:val="24"/>
                <w:szCs w:val="22"/>
              </w:rPr>
              <w:t>是否允许进口</w:t>
            </w:r>
          </w:p>
        </w:tc>
        <w:tc>
          <w:tcPr>
            <w:tcW w:w="1395" w:type="dxa"/>
            <w:tcBorders>
              <w:top w:val="single" w:color="auto" w:sz="4" w:space="0"/>
              <w:left w:val="single" w:color="auto" w:sz="4" w:space="0"/>
              <w:bottom w:val="single" w:color="auto" w:sz="4" w:space="0"/>
              <w:right w:val="single" w:color="auto" w:sz="4" w:space="0"/>
            </w:tcBorders>
            <w:vAlign w:val="center"/>
          </w:tcPr>
          <w:p w14:paraId="55D0F969">
            <w:pPr>
              <w:spacing w:line="400" w:lineRule="exact"/>
              <w:jc w:val="center"/>
              <w:rPr>
                <w:rFonts w:ascii="宋体" w:hAnsi="宋体"/>
                <w:b/>
                <w:bCs/>
                <w:kern w:val="0"/>
                <w:sz w:val="24"/>
                <w:szCs w:val="22"/>
              </w:rPr>
            </w:pPr>
            <w:r>
              <w:rPr>
                <w:rFonts w:hint="eastAsia" w:ascii="宋体" w:hAnsi="宋体"/>
                <w:b/>
                <w:bCs/>
                <w:kern w:val="0"/>
                <w:sz w:val="24"/>
                <w:szCs w:val="22"/>
              </w:rPr>
              <w:t>单价最高限价</w:t>
            </w:r>
          </w:p>
        </w:tc>
        <w:tc>
          <w:tcPr>
            <w:tcW w:w="1394" w:type="dxa"/>
            <w:tcBorders>
              <w:top w:val="single" w:color="auto" w:sz="4" w:space="0"/>
              <w:left w:val="single" w:color="auto" w:sz="4" w:space="0"/>
              <w:bottom w:val="single" w:color="auto" w:sz="4" w:space="0"/>
              <w:right w:val="single" w:color="auto" w:sz="4" w:space="0"/>
            </w:tcBorders>
            <w:vAlign w:val="center"/>
          </w:tcPr>
          <w:p w14:paraId="5E6385D0">
            <w:pPr>
              <w:spacing w:line="400" w:lineRule="exact"/>
              <w:jc w:val="center"/>
              <w:rPr>
                <w:rFonts w:ascii="宋体" w:hAnsi="宋体"/>
                <w:b/>
                <w:bCs/>
                <w:kern w:val="0"/>
                <w:sz w:val="24"/>
                <w:szCs w:val="22"/>
              </w:rPr>
            </w:pPr>
            <w:r>
              <w:rPr>
                <w:rFonts w:hint="eastAsia" w:ascii="宋体" w:hAnsi="宋体"/>
                <w:b/>
                <w:bCs/>
                <w:kern w:val="0"/>
                <w:sz w:val="24"/>
                <w:szCs w:val="22"/>
              </w:rPr>
              <w:t>总价最高限价</w:t>
            </w:r>
          </w:p>
        </w:tc>
      </w:tr>
      <w:tr w14:paraId="5D8E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restart"/>
            <w:tcBorders>
              <w:top w:val="single" w:color="auto" w:sz="4" w:space="0"/>
              <w:left w:val="single" w:color="auto" w:sz="4" w:space="0"/>
              <w:right w:val="single" w:color="auto" w:sz="4" w:space="0"/>
            </w:tcBorders>
            <w:vAlign w:val="center"/>
          </w:tcPr>
          <w:p w14:paraId="005723D8">
            <w:pPr>
              <w:spacing w:line="400" w:lineRule="exact"/>
              <w:jc w:val="center"/>
              <w:rPr>
                <w:rFonts w:ascii="宋体" w:hAnsi="宋体"/>
                <w:kern w:val="0"/>
                <w:sz w:val="24"/>
              </w:rPr>
            </w:pPr>
            <w:r>
              <w:rPr>
                <w:rFonts w:hint="eastAsia" w:ascii="宋体" w:hAnsi="宋体"/>
                <w:kern w:val="0"/>
                <w:sz w:val="24"/>
              </w:rPr>
              <w:t>1</w:t>
            </w:r>
          </w:p>
        </w:tc>
        <w:tc>
          <w:tcPr>
            <w:tcW w:w="735" w:type="dxa"/>
            <w:tcBorders>
              <w:top w:val="single" w:color="auto" w:sz="4" w:space="0"/>
              <w:left w:val="single" w:color="auto" w:sz="4" w:space="0"/>
              <w:bottom w:val="single" w:color="auto" w:sz="4" w:space="0"/>
              <w:right w:val="single" w:color="auto" w:sz="4" w:space="0"/>
            </w:tcBorders>
            <w:vAlign w:val="center"/>
          </w:tcPr>
          <w:p w14:paraId="6F5C0D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3013" w:type="dxa"/>
            <w:tcBorders>
              <w:top w:val="single" w:color="auto" w:sz="4" w:space="0"/>
              <w:left w:val="single" w:color="auto" w:sz="4" w:space="0"/>
              <w:bottom w:val="single" w:color="auto" w:sz="4" w:space="0"/>
              <w:right w:val="single" w:color="auto" w:sz="4" w:space="0"/>
            </w:tcBorders>
            <w:vAlign w:val="center"/>
          </w:tcPr>
          <w:p w14:paraId="414E3D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移液器</w:t>
            </w:r>
          </w:p>
        </w:tc>
        <w:tc>
          <w:tcPr>
            <w:tcW w:w="873" w:type="dxa"/>
            <w:tcBorders>
              <w:top w:val="single" w:color="auto" w:sz="4" w:space="0"/>
              <w:left w:val="single" w:color="auto" w:sz="4" w:space="0"/>
              <w:right w:val="single" w:color="auto" w:sz="4" w:space="0"/>
            </w:tcBorders>
            <w:vAlign w:val="center"/>
          </w:tcPr>
          <w:p w14:paraId="280B14A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3DFF404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8套</w:t>
            </w:r>
          </w:p>
        </w:tc>
        <w:tc>
          <w:tcPr>
            <w:tcW w:w="1059" w:type="dxa"/>
            <w:tcBorders>
              <w:top w:val="single" w:color="auto" w:sz="4" w:space="0"/>
              <w:left w:val="single" w:color="auto" w:sz="4" w:space="0"/>
              <w:bottom w:val="single" w:color="auto" w:sz="4" w:space="0"/>
              <w:right w:val="single" w:color="auto" w:sz="4" w:space="0"/>
            </w:tcBorders>
            <w:vAlign w:val="center"/>
          </w:tcPr>
          <w:p w14:paraId="044A03F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2829418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9450.00</w:t>
            </w:r>
          </w:p>
        </w:tc>
        <w:tc>
          <w:tcPr>
            <w:tcW w:w="1394" w:type="dxa"/>
            <w:tcBorders>
              <w:top w:val="single" w:color="auto" w:sz="4" w:space="0"/>
              <w:left w:val="single" w:color="auto" w:sz="4" w:space="0"/>
              <w:right w:val="single" w:color="auto" w:sz="4" w:space="0"/>
            </w:tcBorders>
            <w:vAlign w:val="center"/>
          </w:tcPr>
          <w:p w14:paraId="63EF3A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75600.00</w:t>
            </w:r>
          </w:p>
        </w:tc>
      </w:tr>
      <w:tr w14:paraId="6D93B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01A0FDCD">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076227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3013" w:type="dxa"/>
            <w:tcBorders>
              <w:top w:val="single" w:color="auto" w:sz="4" w:space="0"/>
              <w:left w:val="single" w:color="auto" w:sz="4" w:space="0"/>
              <w:bottom w:val="single" w:color="auto" w:sz="4" w:space="0"/>
              <w:right w:val="single" w:color="auto" w:sz="4" w:space="0"/>
            </w:tcBorders>
            <w:vAlign w:val="center"/>
          </w:tcPr>
          <w:p w14:paraId="2D99D4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超低温保存箱</w:t>
            </w:r>
          </w:p>
        </w:tc>
        <w:tc>
          <w:tcPr>
            <w:tcW w:w="873" w:type="dxa"/>
            <w:tcBorders>
              <w:top w:val="single" w:color="auto" w:sz="4" w:space="0"/>
              <w:left w:val="single" w:color="auto" w:sz="4" w:space="0"/>
              <w:right w:val="single" w:color="auto" w:sz="4" w:space="0"/>
            </w:tcBorders>
            <w:vAlign w:val="center"/>
          </w:tcPr>
          <w:p w14:paraId="3236C5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24C564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1台</w:t>
            </w:r>
          </w:p>
        </w:tc>
        <w:tc>
          <w:tcPr>
            <w:tcW w:w="1059" w:type="dxa"/>
            <w:tcBorders>
              <w:top w:val="single" w:color="auto" w:sz="4" w:space="0"/>
              <w:left w:val="single" w:color="auto" w:sz="4" w:space="0"/>
              <w:bottom w:val="single" w:color="auto" w:sz="4" w:space="0"/>
              <w:right w:val="single" w:color="auto" w:sz="4" w:space="0"/>
            </w:tcBorders>
            <w:vAlign w:val="center"/>
          </w:tcPr>
          <w:p w14:paraId="20B607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6EB651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59500.00</w:t>
            </w:r>
          </w:p>
        </w:tc>
        <w:tc>
          <w:tcPr>
            <w:tcW w:w="1394" w:type="dxa"/>
            <w:tcBorders>
              <w:top w:val="single" w:color="auto" w:sz="4" w:space="0"/>
              <w:left w:val="single" w:color="auto" w:sz="4" w:space="0"/>
              <w:right w:val="single" w:color="auto" w:sz="4" w:space="0"/>
            </w:tcBorders>
            <w:vAlign w:val="center"/>
          </w:tcPr>
          <w:p w14:paraId="5D0487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59500.00</w:t>
            </w:r>
          </w:p>
        </w:tc>
      </w:tr>
      <w:tr w14:paraId="0464D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194FA601">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10D6D17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3013" w:type="dxa"/>
            <w:tcBorders>
              <w:top w:val="single" w:color="auto" w:sz="4" w:space="0"/>
              <w:left w:val="single" w:color="auto" w:sz="4" w:space="0"/>
              <w:bottom w:val="single" w:color="auto" w:sz="4" w:space="0"/>
              <w:right w:val="single" w:color="auto" w:sz="4" w:space="0"/>
            </w:tcBorders>
            <w:vAlign w:val="center"/>
          </w:tcPr>
          <w:p w14:paraId="3D4402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微量高速冷冻离心机</w:t>
            </w:r>
          </w:p>
        </w:tc>
        <w:tc>
          <w:tcPr>
            <w:tcW w:w="873" w:type="dxa"/>
            <w:tcBorders>
              <w:top w:val="single" w:color="auto" w:sz="4" w:space="0"/>
              <w:left w:val="single" w:color="auto" w:sz="4" w:space="0"/>
              <w:right w:val="single" w:color="auto" w:sz="4" w:space="0"/>
            </w:tcBorders>
            <w:vAlign w:val="center"/>
          </w:tcPr>
          <w:p w14:paraId="2340874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3A58AC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w:t>
            </w:r>
          </w:p>
        </w:tc>
        <w:tc>
          <w:tcPr>
            <w:tcW w:w="1059" w:type="dxa"/>
            <w:tcBorders>
              <w:top w:val="single" w:color="auto" w:sz="4" w:space="0"/>
              <w:left w:val="single" w:color="auto" w:sz="4" w:space="0"/>
              <w:bottom w:val="single" w:color="auto" w:sz="4" w:space="0"/>
              <w:right w:val="single" w:color="auto" w:sz="4" w:space="0"/>
            </w:tcBorders>
            <w:vAlign w:val="center"/>
          </w:tcPr>
          <w:p w14:paraId="04D1F0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73C94F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28800.00</w:t>
            </w:r>
          </w:p>
        </w:tc>
        <w:tc>
          <w:tcPr>
            <w:tcW w:w="1394" w:type="dxa"/>
            <w:tcBorders>
              <w:top w:val="single" w:color="auto" w:sz="4" w:space="0"/>
              <w:left w:val="single" w:color="auto" w:sz="4" w:space="0"/>
              <w:right w:val="single" w:color="auto" w:sz="4" w:space="0"/>
            </w:tcBorders>
            <w:vAlign w:val="center"/>
          </w:tcPr>
          <w:p w14:paraId="25D200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57600.00</w:t>
            </w:r>
          </w:p>
        </w:tc>
      </w:tr>
      <w:tr w14:paraId="2A00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7E4A3862">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280E1C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3013" w:type="dxa"/>
            <w:tcBorders>
              <w:top w:val="single" w:color="auto" w:sz="4" w:space="0"/>
              <w:left w:val="single" w:color="auto" w:sz="4" w:space="0"/>
              <w:bottom w:val="single" w:color="auto" w:sz="4" w:space="0"/>
              <w:right w:val="single" w:color="auto" w:sz="4" w:space="0"/>
            </w:tcBorders>
            <w:vAlign w:val="center"/>
          </w:tcPr>
          <w:p w14:paraId="254EC4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低温高速离心机</w:t>
            </w:r>
          </w:p>
        </w:tc>
        <w:tc>
          <w:tcPr>
            <w:tcW w:w="873" w:type="dxa"/>
            <w:tcBorders>
              <w:top w:val="single" w:color="auto" w:sz="4" w:space="0"/>
              <w:left w:val="single" w:color="auto" w:sz="4" w:space="0"/>
              <w:right w:val="single" w:color="auto" w:sz="4" w:space="0"/>
            </w:tcBorders>
            <w:vAlign w:val="center"/>
          </w:tcPr>
          <w:p w14:paraId="5C27E2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22C30F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1台</w:t>
            </w:r>
          </w:p>
        </w:tc>
        <w:tc>
          <w:tcPr>
            <w:tcW w:w="1059" w:type="dxa"/>
            <w:tcBorders>
              <w:top w:val="single" w:color="auto" w:sz="4" w:space="0"/>
              <w:left w:val="single" w:color="auto" w:sz="4" w:space="0"/>
              <w:bottom w:val="single" w:color="auto" w:sz="4" w:space="0"/>
              <w:right w:val="single" w:color="auto" w:sz="4" w:space="0"/>
            </w:tcBorders>
            <w:vAlign w:val="center"/>
          </w:tcPr>
          <w:p w14:paraId="41E5B1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3C9E48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38700.00</w:t>
            </w:r>
          </w:p>
        </w:tc>
        <w:tc>
          <w:tcPr>
            <w:tcW w:w="1394" w:type="dxa"/>
            <w:tcBorders>
              <w:top w:val="single" w:color="auto" w:sz="4" w:space="0"/>
              <w:left w:val="single" w:color="auto" w:sz="4" w:space="0"/>
              <w:right w:val="single" w:color="auto" w:sz="4" w:space="0"/>
            </w:tcBorders>
            <w:vAlign w:val="center"/>
          </w:tcPr>
          <w:p w14:paraId="0748597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38700.00</w:t>
            </w:r>
          </w:p>
        </w:tc>
      </w:tr>
      <w:tr w14:paraId="4DCB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5E9B9D8F">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4F4623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3013" w:type="dxa"/>
            <w:tcBorders>
              <w:top w:val="single" w:color="auto" w:sz="4" w:space="0"/>
              <w:left w:val="single" w:color="auto" w:sz="4" w:space="0"/>
              <w:bottom w:val="single" w:color="auto" w:sz="4" w:space="0"/>
              <w:right w:val="single" w:color="auto" w:sz="4" w:space="0"/>
            </w:tcBorders>
            <w:vAlign w:val="center"/>
          </w:tcPr>
          <w:p w14:paraId="13F069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一键湿转仪</w:t>
            </w:r>
          </w:p>
        </w:tc>
        <w:tc>
          <w:tcPr>
            <w:tcW w:w="873" w:type="dxa"/>
            <w:tcBorders>
              <w:top w:val="single" w:color="auto" w:sz="4" w:space="0"/>
              <w:left w:val="single" w:color="auto" w:sz="4" w:space="0"/>
              <w:right w:val="single" w:color="auto" w:sz="4" w:space="0"/>
            </w:tcBorders>
            <w:vAlign w:val="center"/>
          </w:tcPr>
          <w:p w14:paraId="4AA499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4D7D5D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w:t>
            </w:r>
          </w:p>
        </w:tc>
        <w:tc>
          <w:tcPr>
            <w:tcW w:w="1059" w:type="dxa"/>
            <w:tcBorders>
              <w:top w:val="single" w:color="auto" w:sz="4" w:space="0"/>
              <w:left w:val="single" w:color="auto" w:sz="4" w:space="0"/>
              <w:bottom w:val="single" w:color="auto" w:sz="4" w:space="0"/>
              <w:right w:val="single" w:color="auto" w:sz="4" w:space="0"/>
            </w:tcBorders>
            <w:vAlign w:val="center"/>
          </w:tcPr>
          <w:p w14:paraId="6B57B5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223147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21500.00</w:t>
            </w:r>
          </w:p>
        </w:tc>
        <w:tc>
          <w:tcPr>
            <w:tcW w:w="1394" w:type="dxa"/>
            <w:tcBorders>
              <w:top w:val="single" w:color="auto" w:sz="4" w:space="0"/>
              <w:left w:val="single" w:color="auto" w:sz="4" w:space="0"/>
              <w:right w:val="single" w:color="auto" w:sz="4" w:space="0"/>
            </w:tcBorders>
            <w:vAlign w:val="center"/>
          </w:tcPr>
          <w:p w14:paraId="67790D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43000.00</w:t>
            </w:r>
          </w:p>
        </w:tc>
      </w:tr>
      <w:tr w14:paraId="270F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303C01B3">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1F4778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3013" w:type="dxa"/>
            <w:tcBorders>
              <w:top w:val="single" w:color="auto" w:sz="4" w:space="0"/>
              <w:left w:val="single" w:color="auto" w:sz="4" w:space="0"/>
              <w:bottom w:val="single" w:color="auto" w:sz="4" w:space="0"/>
              <w:right w:val="single" w:color="auto" w:sz="4" w:space="0"/>
            </w:tcBorders>
            <w:vAlign w:val="center"/>
          </w:tcPr>
          <w:p w14:paraId="3B8E90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单人单面洁净工作台</w:t>
            </w:r>
          </w:p>
        </w:tc>
        <w:tc>
          <w:tcPr>
            <w:tcW w:w="873" w:type="dxa"/>
            <w:tcBorders>
              <w:top w:val="single" w:color="auto" w:sz="4" w:space="0"/>
              <w:left w:val="single" w:color="auto" w:sz="4" w:space="0"/>
              <w:right w:val="single" w:color="auto" w:sz="4" w:space="0"/>
            </w:tcBorders>
            <w:vAlign w:val="center"/>
          </w:tcPr>
          <w:p w14:paraId="143ADF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738458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w:t>
            </w:r>
          </w:p>
        </w:tc>
        <w:tc>
          <w:tcPr>
            <w:tcW w:w="1059" w:type="dxa"/>
            <w:tcBorders>
              <w:top w:val="single" w:color="auto" w:sz="4" w:space="0"/>
              <w:left w:val="single" w:color="auto" w:sz="4" w:space="0"/>
              <w:bottom w:val="single" w:color="auto" w:sz="4" w:space="0"/>
              <w:right w:val="single" w:color="auto" w:sz="4" w:space="0"/>
            </w:tcBorders>
            <w:vAlign w:val="center"/>
          </w:tcPr>
          <w:p w14:paraId="07026EE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273C805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6800.00</w:t>
            </w:r>
          </w:p>
        </w:tc>
        <w:tc>
          <w:tcPr>
            <w:tcW w:w="1394" w:type="dxa"/>
            <w:tcBorders>
              <w:top w:val="single" w:color="auto" w:sz="4" w:space="0"/>
              <w:left w:val="single" w:color="auto" w:sz="4" w:space="0"/>
              <w:right w:val="single" w:color="auto" w:sz="4" w:space="0"/>
            </w:tcBorders>
            <w:vAlign w:val="center"/>
          </w:tcPr>
          <w:p w14:paraId="5C4D7B5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13600.00</w:t>
            </w:r>
          </w:p>
        </w:tc>
      </w:tr>
      <w:tr w14:paraId="6A9E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28147861">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4D783B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3013" w:type="dxa"/>
            <w:tcBorders>
              <w:top w:val="single" w:color="auto" w:sz="4" w:space="0"/>
              <w:left w:val="single" w:color="auto" w:sz="4" w:space="0"/>
              <w:bottom w:val="single" w:color="auto" w:sz="4" w:space="0"/>
              <w:right w:val="single" w:color="auto" w:sz="4" w:space="0"/>
            </w:tcBorders>
            <w:vAlign w:val="center"/>
          </w:tcPr>
          <w:p w14:paraId="032DB4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双人单面洁净工作台</w:t>
            </w:r>
          </w:p>
        </w:tc>
        <w:tc>
          <w:tcPr>
            <w:tcW w:w="873" w:type="dxa"/>
            <w:tcBorders>
              <w:top w:val="single" w:color="auto" w:sz="4" w:space="0"/>
              <w:left w:val="single" w:color="auto" w:sz="4" w:space="0"/>
              <w:right w:val="single" w:color="auto" w:sz="4" w:space="0"/>
            </w:tcBorders>
            <w:vAlign w:val="center"/>
          </w:tcPr>
          <w:p w14:paraId="18BFCAD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7A542B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1台</w:t>
            </w:r>
          </w:p>
        </w:tc>
        <w:tc>
          <w:tcPr>
            <w:tcW w:w="1059" w:type="dxa"/>
            <w:tcBorders>
              <w:top w:val="single" w:color="auto" w:sz="4" w:space="0"/>
              <w:left w:val="single" w:color="auto" w:sz="4" w:space="0"/>
              <w:bottom w:val="single" w:color="auto" w:sz="4" w:space="0"/>
              <w:right w:val="single" w:color="auto" w:sz="4" w:space="0"/>
            </w:tcBorders>
            <w:vAlign w:val="center"/>
          </w:tcPr>
          <w:p w14:paraId="233DC5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7B9C237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10900.00</w:t>
            </w:r>
          </w:p>
        </w:tc>
        <w:tc>
          <w:tcPr>
            <w:tcW w:w="1394" w:type="dxa"/>
            <w:tcBorders>
              <w:top w:val="single" w:color="auto" w:sz="4" w:space="0"/>
              <w:left w:val="single" w:color="auto" w:sz="4" w:space="0"/>
              <w:right w:val="single" w:color="auto" w:sz="4" w:space="0"/>
            </w:tcBorders>
            <w:vAlign w:val="center"/>
          </w:tcPr>
          <w:p w14:paraId="26201B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10900.00</w:t>
            </w:r>
          </w:p>
        </w:tc>
      </w:tr>
      <w:tr w14:paraId="78C1B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0737396C">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1335B6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3013" w:type="dxa"/>
            <w:tcBorders>
              <w:top w:val="single" w:color="auto" w:sz="4" w:space="0"/>
              <w:left w:val="single" w:color="auto" w:sz="4" w:space="0"/>
              <w:bottom w:val="single" w:color="auto" w:sz="4" w:space="0"/>
              <w:right w:val="single" w:color="auto" w:sz="4" w:space="0"/>
            </w:tcBorders>
            <w:vAlign w:val="center"/>
          </w:tcPr>
          <w:p w14:paraId="753FBF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基因扩增仪</w:t>
            </w:r>
          </w:p>
        </w:tc>
        <w:tc>
          <w:tcPr>
            <w:tcW w:w="873" w:type="dxa"/>
            <w:tcBorders>
              <w:top w:val="single" w:color="auto" w:sz="4" w:space="0"/>
              <w:left w:val="single" w:color="auto" w:sz="4" w:space="0"/>
              <w:right w:val="single" w:color="auto" w:sz="4" w:space="0"/>
            </w:tcBorders>
            <w:vAlign w:val="center"/>
          </w:tcPr>
          <w:p w14:paraId="567BC1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05AEB24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w:t>
            </w:r>
          </w:p>
        </w:tc>
        <w:tc>
          <w:tcPr>
            <w:tcW w:w="1059" w:type="dxa"/>
            <w:tcBorders>
              <w:top w:val="single" w:color="auto" w:sz="4" w:space="0"/>
              <w:left w:val="single" w:color="auto" w:sz="4" w:space="0"/>
              <w:bottom w:val="single" w:color="auto" w:sz="4" w:space="0"/>
              <w:right w:val="single" w:color="auto" w:sz="4" w:space="0"/>
            </w:tcBorders>
            <w:vAlign w:val="center"/>
          </w:tcPr>
          <w:p w14:paraId="177702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40BE41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22100.00</w:t>
            </w:r>
          </w:p>
        </w:tc>
        <w:tc>
          <w:tcPr>
            <w:tcW w:w="1394" w:type="dxa"/>
            <w:tcBorders>
              <w:top w:val="single" w:color="auto" w:sz="4" w:space="0"/>
              <w:left w:val="single" w:color="auto" w:sz="4" w:space="0"/>
              <w:right w:val="single" w:color="auto" w:sz="4" w:space="0"/>
            </w:tcBorders>
            <w:vAlign w:val="center"/>
          </w:tcPr>
          <w:p w14:paraId="4C1A19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44200.00</w:t>
            </w:r>
          </w:p>
        </w:tc>
      </w:tr>
      <w:tr w14:paraId="0DFC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6B512F2D">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45262C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3013" w:type="dxa"/>
            <w:tcBorders>
              <w:top w:val="single" w:color="auto" w:sz="4" w:space="0"/>
              <w:left w:val="single" w:color="auto" w:sz="4" w:space="0"/>
              <w:bottom w:val="single" w:color="auto" w:sz="4" w:space="0"/>
              <w:right w:val="single" w:color="auto" w:sz="4" w:space="0"/>
            </w:tcBorders>
            <w:vAlign w:val="center"/>
          </w:tcPr>
          <w:p w14:paraId="210610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冷藏箱</w:t>
            </w:r>
          </w:p>
        </w:tc>
        <w:tc>
          <w:tcPr>
            <w:tcW w:w="873" w:type="dxa"/>
            <w:tcBorders>
              <w:top w:val="single" w:color="auto" w:sz="4" w:space="0"/>
              <w:left w:val="single" w:color="auto" w:sz="4" w:space="0"/>
              <w:right w:val="single" w:color="auto" w:sz="4" w:space="0"/>
            </w:tcBorders>
            <w:vAlign w:val="center"/>
          </w:tcPr>
          <w:p w14:paraId="50A3E8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2F8039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6台</w:t>
            </w:r>
          </w:p>
        </w:tc>
        <w:tc>
          <w:tcPr>
            <w:tcW w:w="1059" w:type="dxa"/>
            <w:tcBorders>
              <w:top w:val="single" w:color="auto" w:sz="4" w:space="0"/>
              <w:left w:val="single" w:color="auto" w:sz="4" w:space="0"/>
              <w:bottom w:val="single" w:color="auto" w:sz="4" w:space="0"/>
              <w:right w:val="single" w:color="auto" w:sz="4" w:space="0"/>
            </w:tcBorders>
            <w:vAlign w:val="center"/>
          </w:tcPr>
          <w:p w14:paraId="302177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69BEA8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9100.00</w:t>
            </w:r>
          </w:p>
        </w:tc>
        <w:tc>
          <w:tcPr>
            <w:tcW w:w="1394" w:type="dxa"/>
            <w:tcBorders>
              <w:top w:val="single" w:color="auto" w:sz="4" w:space="0"/>
              <w:left w:val="single" w:color="auto" w:sz="4" w:space="0"/>
              <w:right w:val="single" w:color="auto" w:sz="4" w:space="0"/>
            </w:tcBorders>
            <w:vAlign w:val="center"/>
          </w:tcPr>
          <w:p w14:paraId="786E7B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54600.00</w:t>
            </w:r>
          </w:p>
        </w:tc>
      </w:tr>
      <w:tr w14:paraId="786E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1157786B">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7B4B51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1-10</w:t>
            </w:r>
          </w:p>
        </w:tc>
        <w:tc>
          <w:tcPr>
            <w:tcW w:w="3013" w:type="dxa"/>
            <w:tcBorders>
              <w:top w:val="single" w:color="auto" w:sz="4" w:space="0"/>
              <w:left w:val="single" w:color="auto" w:sz="4" w:space="0"/>
              <w:bottom w:val="single" w:color="auto" w:sz="4" w:space="0"/>
              <w:right w:val="single" w:color="auto" w:sz="4" w:space="0"/>
            </w:tcBorders>
            <w:vAlign w:val="center"/>
          </w:tcPr>
          <w:p w14:paraId="0804FF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低温保存箱</w:t>
            </w:r>
          </w:p>
        </w:tc>
        <w:tc>
          <w:tcPr>
            <w:tcW w:w="873" w:type="dxa"/>
            <w:tcBorders>
              <w:top w:val="single" w:color="auto" w:sz="4" w:space="0"/>
              <w:left w:val="single" w:color="auto" w:sz="4" w:space="0"/>
              <w:right w:val="single" w:color="auto" w:sz="4" w:space="0"/>
            </w:tcBorders>
            <w:vAlign w:val="center"/>
          </w:tcPr>
          <w:p w14:paraId="05DA40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2F9EB9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4台</w:t>
            </w:r>
          </w:p>
        </w:tc>
        <w:tc>
          <w:tcPr>
            <w:tcW w:w="1059" w:type="dxa"/>
            <w:tcBorders>
              <w:top w:val="single" w:color="auto" w:sz="4" w:space="0"/>
              <w:left w:val="single" w:color="auto" w:sz="4" w:space="0"/>
              <w:bottom w:val="single" w:color="auto" w:sz="4" w:space="0"/>
              <w:right w:val="single" w:color="auto" w:sz="4" w:space="0"/>
            </w:tcBorders>
            <w:vAlign w:val="center"/>
          </w:tcPr>
          <w:p w14:paraId="706036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408A2F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9850.00</w:t>
            </w:r>
          </w:p>
        </w:tc>
        <w:tc>
          <w:tcPr>
            <w:tcW w:w="1394" w:type="dxa"/>
            <w:tcBorders>
              <w:top w:val="single" w:color="auto" w:sz="4" w:space="0"/>
              <w:left w:val="single" w:color="auto" w:sz="4" w:space="0"/>
              <w:right w:val="single" w:color="auto" w:sz="4" w:space="0"/>
            </w:tcBorders>
            <w:vAlign w:val="center"/>
          </w:tcPr>
          <w:p w14:paraId="0DBD56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39400.00</w:t>
            </w:r>
          </w:p>
        </w:tc>
      </w:tr>
      <w:tr w14:paraId="5382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03405306">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19F155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1-11</w:t>
            </w:r>
          </w:p>
        </w:tc>
        <w:tc>
          <w:tcPr>
            <w:tcW w:w="3013" w:type="dxa"/>
            <w:tcBorders>
              <w:top w:val="single" w:color="auto" w:sz="4" w:space="0"/>
              <w:left w:val="single" w:color="auto" w:sz="4" w:space="0"/>
              <w:bottom w:val="single" w:color="auto" w:sz="4" w:space="0"/>
              <w:right w:val="single" w:color="auto" w:sz="4" w:space="0"/>
            </w:tcBorders>
            <w:vAlign w:val="center"/>
          </w:tcPr>
          <w:p w14:paraId="79AB4E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恒温金属浴</w:t>
            </w:r>
          </w:p>
        </w:tc>
        <w:tc>
          <w:tcPr>
            <w:tcW w:w="873" w:type="dxa"/>
            <w:tcBorders>
              <w:top w:val="single" w:color="auto" w:sz="4" w:space="0"/>
              <w:left w:val="single" w:color="auto" w:sz="4" w:space="0"/>
              <w:right w:val="single" w:color="auto" w:sz="4" w:space="0"/>
            </w:tcBorders>
            <w:vAlign w:val="center"/>
          </w:tcPr>
          <w:p w14:paraId="2FC792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79248F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1台</w:t>
            </w:r>
          </w:p>
        </w:tc>
        <w:tc>
          <w:tcPr>
            <w:tcW w:w="1059" w:type="dxa"/>
            <w:tcBorders>
              <w:top w:val="single" w:color="auto" w:sz="4" w:space="0"/>
              <w:left w:val="single" w:color="auto" w:sz="4" w:space="0"/>
              <w:bottom w:val="single" w:color="auto" w:sz="4" w:space="0"/>
              <w:right w:val="single" w:color="auto" w:sz="4" w:space="0"/>
            </w:tcBorders>
            <w:vAlign w:val="center"/>
          </w:tcPr>
          <w:p w14:paraId="675ACB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54D12B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6500.00</w:t>
            </w:r>
          </w:p>
        </w:tc>
        <w:tc>
          <w:tcPr>
            <w:tcW w:w="1394" w:type="dxa"/>
            <w:tcBorders>
              <w:top w:val="single" w:color="auto" w:sz="4" w:space="0"/>
              <w:left w:val="single" w:color="auto" w:sz="4" w:space="0"/>
              <w:right w:val="single" w:color="auto" w:sz="4" w:space="0"/>
            </w:tcBorders>
            <w:vAlign w:val="center"/>
          </w:tcPr>
          <w:p w14:paraId="674BF68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6500.00</w:t>
            </w:r>
          </w:p>
        </w:tc>
      </w:tr>
      <w:tr w14:paraId="2BE94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59E65014">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17434A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1-12</w:t>
            </w:r>
          </w:p>
        </w:tc>
        <w:tc>
          <w:tcPr>
            <w:tcW w:w="3013" w:type="dxa"/>
            <w:tcBorders>
              <w:top w:val="single" w:color="auto" w:sz="4" w:space="0"/>
              <w:left w:val="single" w:color="auto" w:sz="4" w:space="0"/>
              <w:bottom w:val="single" w:color="auto" w:sz="4" w:space="0"/>
              <w:right w:val="single" w:color="auto" w:sz="4" w:space="0"/>
            </w:tcBorders>
            <w:vAlign w:val="center"/>
          </w:tcPr>
          <w:p w14:paraId="252827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核酸凝胶普通电泳电源</w:t>
            </w:r>
          </w:p>
        </w:tc>
        <w:tc>
          <w:tcPr>
            <w:tcW w:w="873" w:type="dxa"/>
            <w:tcBorders>
              <w:top w:val="single" w:color="auto" w:sz="4" w:space="0"/>
              <w:left w:val="single" w:color="auto" w:sz="4" w:space="0"/>
              <w:right w:val="single" w:color="auto" w:sz="4" w:space="0"/>
            </w:tcBorders>
            <w:vAlign w:val="center"/>
          </w:tcPr>
          <w:p w14:paraId="16DD2A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760F54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1台</w:t>
            </w:r>
          </w:p>
        </w:tc>
        <w:tc>
          <w:tcPr>
            <w:tcW w:w="1059" w:type="dxa"/>
            <w:tcBorders>
              <w:top w:val="single" w:color="auto" w:sz="4" w:space="0"/>
              <w:left w:val="single" w:color="auto" w:sz="4" w:space="0"/>
              <w:bottom w:val="single" w:color="auto" w:sz="4" w:space="0"/>
              <w:right w:val="single" w:color="auto" w:sz="4" w:space="0"/>
            </w:tcBorders>
            <w:vAlign w:val="center"/>
          </w:tcPr>
          <w:p w14:paraId="210520B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0E7681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4400.00</w:t>
            </w:r>
          </w:p>
        </w:tc>
        <w:tc>
          <w:tcPr>
            <w:tcW w:w="1394" w:type="dxa"/>
            <w:tcBorders>
              <w:top w:val="single" w:color="auto" w:sz="4" w:space="0"/>
              <w:left w:val="single" w:color="auto" w:sz="4" w:space="0"/>
              <w:right w:val="single" w:color="auto" w:sz="4" w:space="0"/>
            </w:tcBorders>
            <w:vAlign w:val="center"/>
          </w:tcPr>
          <w:p w14:paraId="51C0F6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4400.00</w:t>
            </w:r>
          </w:p>
        </w:tc>
      </w:tr>
      <w:tr w14:paraId="4E7E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1C6FCADE">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5AE5E4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1-13</w:t>
            </w:r>
          </w:p>
        </w:tc>
        <w:tc>
          <w:tcPr>
            <w:tcW w:w="3013" w:type="dxa"/>
            <w:tcBorders>
              <w:top w:val="single" w:color="auto" w:sz="4" w:space="0"/>
              <w:left w:val="single" w:color="auto" w:sz="4" w:space="0"/>
              <w:bottom w:val="single" w:color="auto" w:sz="4" w:space="0"/>
              <w:right w:val="single" w:color="auto" w:sz="4" w:space="0"/>
            </w:tcBorders>
            <w:vAlign w:val="center"/>
          </w:tcPr>
          <w:p w14:paraId="5550D8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核酸凝胶多功能电泳电源</w:t>
            </w:r>
          </w:p>
        </w:tc>
        <w:tc>
          <w:tcPr>
            <w:tcW w:w="873" w:type="dxa"/>
            <w:tcBorders>
              <w:top w:val="single" w:color="auto" w:sz="4" w:space="0"/>
              <w:left w:val="single" w:color="auto" w:sz="4" w:space="0"/>
              <w:right w:val="single" w:color="auto" w:sz="4" w:space="0"/>
            </w:tcBorders>
            <w:vAlign w:val="center"/>
          </w:tcPr>
          <w:p w14:paraId="6BE87B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383DF5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w:t>
            </w:r>
          </w:p>
        </w:tc>
        <w:tc>
          <w:tcPr>
            <w:tcW w:w="1059" w:type="dxa"/>
            <w:tcBorders>
              <w:top w:val="single" w:color="auto" w:sz="4" w:space="0"/>
              <w:left w:val="single" w:color="auto" w:sz="4" w:space="0"/>
              <w:bottom w:val="single" w:color="auto" w:sz="4" w:space="0"/>
              <w:right w:val="single" w:color="auto" w:sz="4" w:space="0"/>
            </w:tcBorders>
            <w:vAlign w:val="center"/>
          </w:tcPr>
          <w:p w14:paraId="429B4E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15E8F5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5500.00</w:t>
            </w:r>
          </w:p>
        </w:tc>
        <w:tc>
          <w:tcPr>
            <w:tcW w:w="1394" w:type="dxa"/>
            <w:tcBorders>
              <w:top w:val="single" w:color="auto" w:sz="4" w:space="0"/>
              <w:left w:val="single" w:color="auto" w:sz="4" w:space="0"/>
              <w:right w:val="single" w:color="auto" w:sz="4" w:space="0"/>
            </w:tcBorders>
            <w:vAlign w:val="center"/>
          </w:tcPr>
          <w:p w14:paraId="7FF0EA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11000.00</w:t>
            </w:r>
          </w:p>
        </w:tc>
      </w:tr>
      <w:tr w14:paraId="4F26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1" w:type="dxa"/>
            <w:vMerge w:val="continue"/>
            <w:tcBorders>
              <w:left w:val="single" w:color="auto" w:sz="4" w:space="0"/>
              <w:right w:val="single" w:color="auto" w:sz="4" w:space="0"/>
            </w:tcBorders>
            <w:vAlign w:val="center"/>
          </w:tcPr>
          <w:p w14:paraId="0BD9A1B5">
            <w:pPr>
              <w:spacing w:line="400" w:lineRule="exact"/>
              <w:jc w:val="center"/>
              <w:rPr>
                <w:rFonts w:hint="eastAsia" w:ascii="宋体" w:hAnsi="宋体"/>
                <w:kern w:val="0"/>
                <w:sz w:val="24"/>
              </w:rPr>
            </w:pPr>
          </w:p>
        </w:tc>
        <w:tc>
          <w:tcPr>
            <w:tcW w:w="735" w:type="dxa"/>
            <w:tcBorders>
              <w:top w:val="single" w:color="auto" w:sz="4" w:space="0"/>
              <w:left w:val="single" w:color="auto" w:sz="4" w:space="0"/>
              <w:bottom w:val="single" w:color="auto" w:sz="4" w:space="0"/>
              <w:right w:val="single" w:color="auto" w:sz="4" w:space="0"/>
            </w:tcBorders>
            <w:vAlign w:val="center"/>
          </w:tcPr>
          <w:p w14:paraId="61B5A7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1-14</w:t>
            </w:r>
          </w:p>
        </w:tc>
        <w:tc>
          <w:tcPr>
            <w:tcW w:w="3013" w:type="dxa"/>
            <w:tcBorders>
              <w:top w:val="single" w:color="auto" w:sz="4" w:space="0"/>
              <w:left w:val="single" w:color="auto" w:sz="4" w:space="0"/>
              <w:bottom w:val="single" w:color="auto" w:sz="4" w:space="0"/>
              <w:right w:val="single" w:color="auto" w:sz="4" w:space="0"/>
            </w:tcBorders>
            <w:vAlign w:val="center"/>
          </w:tcPr>
          <w:p w14:paraId="688132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垂直电泳槽</w:t>
            </w:r>
          </w:p>
        </w:tc>
        <w:tc>
          <w:tcPr>
            <w:tcW w:w="873" w:type="dxa"/>
            <w:tcBorders>
              <w:top w:val="single" w:color="auto" w:sz="4" w:space="0"/>
              <w:left w:val="single" w:color="auto" w:sz="4" w:space="0"/>
              <w:right w:val="single" w:color="auto" w:sz="4" w:space="0"/>
            </w:tcBorders>
            <w:vAlign w:val="center"/>
          </w:tcPr>
          <w:p w14:paraId="408490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845" w:type="dxa"/>
            <w:tcBorders>
              <w:top w:val="single" w:color="auto" w:sz="4" w:space="0"/>
              <w:left w:val="single" w:color="auto" w:sz="4" w:space="0"/>
              <w:right w:val="single" w:color="auto" w:sz="4" w:space="0"/>
            </w:tcBorders>
            <w:vAlign w:val="center"/>
          </w:tcPr>
          <w:p w14:paraId="7469D8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3套</w:t>
            </w:r>
          </w:p>
        </w:tc>
        <w:tc>
          <w:tcPr>
            <w:tcW w:w="1059" w:type="dxa"/>
            <w:tcBorders>
              <w:top w:val="single" w:color="auto" w:sz="4" w:space="0"/>
              <w:left w:val="single" w:color="auto" w:sz="4" w:space="0"/>
              <w:bottom w:val="single" w:color="auto" w:sz="4" w:space="0"/>
              <w:right w:val="single" w:color="auto" w:sz="4" w:space="0"/>
            </w:tcBorders>
            <w:vAlign w:val="center"/>
          </w:tcPr>
          <w:p w14:paraId="294169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c>
          <w:tcPr>
            <w:tcW w:w="1395" w:type="dxa"/>
            <w:tcBorders>
              <w:top w:val="single" w:color="auto" w:sz="4" w:space="0"/>
              <w:left w:val="single" w:color="auto" w:sz="4" w:space="0"/>
              <w:bottom w:val="single" w:color="auto" w:sz="4" w:space="0"/>
              <w:right w:val="single" w:color="auto" w:sz="4" w:space="0"/>
            </w:tcBorders>
            <w:vAlign w:val="center"/>
          </w:tcPr>
          <w:p w14:paraId="6644CD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3000.00</w:t>
            </w:r>
          </w:p>
        </w:tc>
        <w:tc>
          <w:tcPr>
            <w:tcW w:w="1394" w:type="dxa"/>
            <w:tcBorders>
              <w:top w:val="single" w:color="auto" w:sz="4" w:space="0"/>
              <w:left w:val="single" w:color="auto" w:sz="4" w:space="0"/>
              <w:right w:val="single" w:color="auto" w:sz="4" w:space="0"/>
            </w:tcBorders>
            <w:vAlign w:val="center"/>
          </w:tcPr>
          <w:p w14:paraId="4A474D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9000.00</w:t>
            </w:r>
          </w:p>
        </w:tc>
      </w:tr>
      <w:tr w14:paraId="7E86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67" w:type="dxa"/>
            <w:gridSpan w:val="5"/>
            <w:tcBorders>
              <w:top w:val="single" w:color="auto" w:sz="4" w:space="0"/>
              <w:left w:val="single" w:color="auto" w:sz="4" w:space="0"/>
              <w:bottom w:val="single" w:color="auto" w:sz="4" w:space="0"/>
              <w:right w:val="single" w:color="auto" w:sz="4" w:space="0"/>
            </w:tcBorders>
            <w:vAlign w:val="center"/>
          </w:tcPr>
          <w:p w14:paraId="68210FC2">
            <w:pPr>
              <w:rPr>
                <w:rFonts w:ascii="宋体" w:hAnsi="宋体"/>
                <w:kern w:val="0"/>
                <w:sz w:val="24"/>
              </w:rPr>
            </w:pPr>
            <w:r>
              <w:rPr>
                <w:rFonts w:hint="eastAsia" w:ascii="宋体" w:hAnsi="宋体"/>
                <w:kern w:val="0"/>
                <w:sz w:val="24"/>
              </w:rPr>
              <w:t>合计(大写)：人民币</w:t>
            </w:r>
            <w:r>
              <w:rPr>
                <w:rFonts w:hint="eastAsia" w:ascii="宋体" w:hAnsi="宋体"/>
                <w:kern w:val="0"/>
                <w:sz w:val="24"/>
                <w:lang w:val="en-US" w:eastAsia="zh-CN"/>
              </w:rPr>
              <w:t>肆拾陆万捌仟</w:t>
            </w:r>
            <w:r>
              <w:rPr>
                <w:rFonts w:hint="eastAsia" w:ascii="宋体" w:hAnsi="宋体"/>
                <w:kern w:val="0"/>
                <w:sz w:val="24"/>
              </w:rPr>
              <w:t>元整</w:t>
            </w:r>
          </w:p>
        </w:tc>
        <w:tc>
          <w:tcPr>
            <w:tcW w:w="3848" w:type="dxa"/>
            <w:gridSpan w:val="3"/>
            <w:tcBorders>
              <w:top w:val="single" w:color="auto" w:sz="4" w:space="0"/>
              <w:left w:val="single" w:color="auto" w:sz="4" w:space="0"/>
              <w:bottom w:val="single" w:color="auto" w:sz="4" w:space="0"/>
              <w:right w:val="single" w:color="auto" w:sz="4" w:space="0"/>
            </w:tcBorders>
            <w:vAlign w:val="center"/>
          </w:tcPr>
          <w:p w14:paraId="1C085616">
            <w:pPr>
              <w:rPr>
                <w:rFonts w:ascii="宋体" w:hAnsi="宋体"/>
                <w:kern w:val="0"/>
                <w:sz w:val="24"/>
              </w:rPr>
            </w:pPr>
            <w:r>
              <w:rPr>
                <w:rFonts w:hint="eastAsia" w:ascii="宋体" w:hAnsi="宋体"/>
                <w:kern w:val="0"/>
                <w:sz w:val="24"/>
              </w:rPr>
              <w:t>¥</w:t>
            </w:r>
            <w:r>
              <w:rPr>
                <w:rFonts w:hint="eastAsia" w:ascii="宋体" w:hAnsi="宋体" w:cs="宋体"/>
                <w:i w:val="0"/>
                <w:iCs w:val="0"/>
                <w:color w:val="000000"/>
                <w:kern w:val="0"/>
                <w:sz w:val="24"/>
                <w:szCs w:val="24"/>
                <w:u w:val="none"/>
                <w:lang w:val="en-US" w:eastAsia="zh-CN" w:bidi="ar"/>
              </w:rPr>
              <w:t>468000</w:t>
            </w:r>
            <w:r>
              <w:rPr>
                <w:rFonts w:hint="eastAsia" w:ascii="宋体" w:hAnsi="宋体"/>
                <w:kern w:val="0"/>
                <w:sz w:val="24"/>
              </w:rPr>
              <w:t>.00</w:t>
            </w:r>
          </w:p>
        </w:tc>
      </w:tr>
    </w:tbl>
    <w:p w14:paraId="31B804DD">
      <w:pPr>
        <w:spacing w:line="440" w:lineRule="exact"/>
        <w:rPr>
          <w:rFonts w:ascii="宋体" w:hAnsi="宋体"/>
          <w:b/>
          <w:bCs/>
          <w:sz w:val="24"/>
          <w:szCs w:val="24"/>
        </w:rPr>
      </w:pPr>
      <w:r>
        <w:rPr>
          <w:rFonts w:hint="eastAsia" w:ascii="宋体" w:hAnsi="宋体"/>
          <w:b/>
          <w:bCs/>
          <w:sz w:val="24"/>
          <w:szCs w:val="24"/>
        </w:rPr>
        <w:t>注：</w:t>
      </w:r>
    </w:p>
    <w:p w14:paraId="62A6F6BA">
      <w:pPr>
        <w:spacing w:line="440" w:lineRule="exact"/>
        <w:ind w:firstLine="482" w:firstLineChars="200"/>
        <w:rPr>
          <w:rFonts w:ascii="宋体" w:hAnsi="宋体"/>
          <w:b/>
          <w:bCs/>
          <w:sz w:val="24"/>
          <w:szCs w:val="24"/>
        </w:rPr>
      </w:pPr>
      <w:r>
        <w:rPr>
          <w:rFonts w:hint="eastAsia" w:ascii="宋体" w:hAnsi="宋体"/>
          <w:b/>
          <w:bCs/>
          <w:sz w:val="24"/>
          <w:szCs w:val="24"/>
        </w:rPr>
        <w:t>（1）以上项目所列价格为采购预算的最高限价，</w:t>
      </w:r>
      <w:r>
        <w:rPr>
          <w:rFonts w:ascii="宋体" w:hAnsi="宋体"/>
          <w:b/>
          <w:bCs/>
          <w:color w:val="FF0000"/>
          <w:sz w:val="24"/>
          <w:szCs w:val="24"/>
        </w:rPr>
        <w:t>竞价人报价总价</w:t>
      </w:r>
      <w:r>
        <w:rPr>
          <w:rFonts w:hint="eastAsia" w:ascii="宋体" w:hAnsi="宋体"/>
          <w:b/>
          <w:bCs/>
          <w:color w:val="FF0000"/>
          <w:sz w:val="24"/>
          <w:szCs w:val="24"/>
        </w:rPr>
        <w:t>不能超过</w:t>
      </w:r>
      <w:r>
        <w:rPr>
          <w:rFonts w:ascii="宋体" w:hAnsi="宋体"/>
          <w:b/>
          <w:bCs/>
          <w:color w:val="FF0000"/>
          <w:sz w:val="24"/>
          <w:szCs w:val="24"/>
        </w:rPr>
        <w:t>最高限价，报价单价不能超过竞价文件的单价最高限价</w:t>
      </w:r>
      <w:r>
        <w:rPr>
          <w:rFonts w:ascii="宋体" w:hAnsi="宋体"/>
          <w:b/>
          <w:bCs/>
          <w:sz w:val="24"/>
          <w:szCs w:val="24"/>
        </w:rPr>
        <w:t>，否则，视为无效报价</w:t>
      </w:r>
      <w:r>
        <w:rPr>
          <w:rFonts w:hint="eastAsia" w:ascii="宋体" w:hAnsi="宋体"/>
          <w:b/>
          <w:bCs/>
          <w:sz w:val="24"/>
          <w:szCs w:val="24"/>
        </w:rPr>
        <w:t>。</w:t>
      </w:r>
    </w:p>
    <w:p w14:paraId="074CEE1F">
      <w:pPr>
        <w:spacing w:line="440" w:lineRule="exact"/>
        <w:ind w:firstLine="482" w:firstLineChars="200"/>
        <w:rPr>
          <w:rFonts w:ascii="宋体" w:hAnsi="宋体"/>
          <w:b/>
          <w:bCs/>
          <w:sz w:val="24"/>
          <w:szCs w:val="24"/>
        </w:rPr>
      </w:pPr>
      <w:r>
        <w:rPr>
          <w:rFonts w:hint="eastAsia" w:ascii="宋体" w:hAnsi="宋体"/>
          <w:b/>
          <w:bCs/>
          <w:sz w:val="24"/>
          <w:szCs w:val="24"/>
        </w:rPr>
        <w:t>（2）竞价人必须保证所投产品具有在中国境内的合法使用权和用户保护权，有属于国家强制性要求（如3C等）的产品必须符合国家强制性认证规定。货物的制造标准及技术规范等有关资料必须符合国家相关标准、规范要求。</w:t>
      </w:r>
    </w:p>
    <w:p w14:paraId="404A7019">
      <w:pPr>
        <w:spacing w:line="440" w:lineRule="exact"/>
        <w:ind w:firstLine="482" w:firstLineChars="200"/>
        <w:rPr>
          <w:rFonts w:ascii="宋体" w:hAnsi="宋体"/>
          <w:b/>
          <w:bCs/>
          <w:sz w:val="24"/>
          <w:szCs w:val="24"/>
        </w:rPr>
      </w:pPr>
      <w:r>
        <w:rPr>
          <w:rFonts w:hint="eastAsia" w:ascii="宋体" w:hAnsi="宋体"/>
          <w:b/>
          <w:bCs/>
          <w:sz w:val="24"/>
          <w:szCs w:val="24"/>
        </w:rPr>
        <w:t>（3）</w:t>
      </w:r>
      <w:r>
        <w:rPr>
          <w:rFonts w:ascii="宋体" w:hAnsi="宋体"/>
          <w:b/>
          <w:bCs/>
          <w:sz w:val="24"/>
          <w:szCs w:val="24"/>
        </w:rPr>
        <w:t>根据财政部、国家发展改革委《关于印发节能产品政府采购品目清单的通知》（财库〔2019〕19号）的规定，台式计算机，便携式计算机，平板式微型计算机，激光打印机，针式打印机，液晶显示器，制冷压缩机，空调机组，专用制冷、空调设备，镇流器，空调机，电热水器，普通照明用双端荧光灯，电视设备，视频设备，便器，水嘴品目为政府强制采购的节能产品{具体品目以《节能产品政府采购品目清单》（财库〔2019〕19号）中“★”标注为准}。若</w:t>
      </w:r>
      <w:r>
        <w:rPr>
          <w:rFonts w:hint="eastAsia" w:ascii="宋体" w:hAnsi="宋体"/>
          <w:b/>
          <w:bCs/>
          <w:sz w:val="24"/>
          <w:szCs w:val="24"/>
        </w:rPr>
        <w:t>竞价人</w:t>
      </w:r>
      <w:r>
        <w:rPr>
          <w:rFonts w:ascii="宋体" w:hAnsi="宋体"/>
          <w:b/>
          <w:bCs/>
          <w:sz w:val="24"/>
          <w:szCs w:val="24"/>
        </w:rPr>
        <w:t>所投产品属于政府强制节能产品的，在</w:t>
      </w:r>
      <w:r>
        <w:rPr>
          <w:rFonts w:hint="eastAsia" w:ascii="宋体" w:hAnsi="宋体"/>
          <w:b/>
          <w:bCs/>
          <w:sz w:val="24"/>
          <w:szCs w:val="24"/>
        </w:rPr>
        <w:t>报价文件中</w:t>
      </w:r>
      <w:r>
        <w:rPr>
          <w:rFonts w:ascii="宋体" w:hAnsi="宋体"/>
          <w:b/>
          <w:bCs/>
          <w:sz w:val="24"/>
          <w:szCs w:val="24"/>
        </w:rPr>
        <w:t>须提供所投政府强制节能产品由国家确定的认证机构出具的、处于有效期之内的产品认证证书复印件，否则视为无效</w:t>
      </w:r>
      <w:r>
        <w:rPr>
          <w:rFonts w:hint="eastAsia" w:ascii="宋体" w:hAnsi="宋体"/>
          <w:b/>
          <w:bCs/>
          <w:sz w:val="24"/>
          <w:szCs w:val="24"/>
        </w:rPr>
        <w:t>报价</w:t>
      </w:r>
    </w:p>
    <w:p w14:paraId="19AD18D4">
      <w:pPr>
        <w:spacing w:line="440" w:lineRule="exact"/>
        <w:ind w:firstLine="482" w:firstLineChars="200"/>
        <w:rPr>
          <w:rFonts w:ascii="宋体" w:hAnsi="宋体"/>
          <w:b/>
          <w:bCs/>
          <w:color w:val="auto"/>
          <w:sz w:val="24"/>
          <w:szCs w:val="24"/>
        </w:rPr>
      </w:pPr>
      <w:r>
        <w:rPr>
          <w:rFonts w:hint="eastAsia" w:ascii="宋体" w:hAnsi="宋体"/>
          <w:b/>
          <w:bCs/>
          <w:color w:val="auto"/>
          <w:sz w:val="24"/>
          <w:szCs w:val="24"/>
        </w:rPr>
        <w:t>（4）采购单位在提出采购需求时有指定品牌的，所报品牌需在采购单位选定的品牌范围内；</w:t>
      </w:r>
    </w:p>
    <w:p w14:paraId="46408786">
      <w:pPr>
        <w:spacing w:line="440" w:lineRule="exact"/>
        <w:ind w:firstLine="482" w:firstLineChars="200"/>
        <w:rPr>
          <w:rFonts w:ascii="宋体" w:hAnsi="宋体"/>
          <w:b/>
          <w:bCs/>
          <w:sz w:val="24"/>
        </w:rPr>
      </w:pPr>
      <w:r>
        <w:rPr>
          <w:rFonts w:hint="eastAsia" w:ascii="宋体" w:hAnsi="宋体"/>
          <w:b/>
          <w:bCs/>
          <w:sz w:val="24"/>
        </w:rPr>
        <w:t>（5）</w:t>
      </w:r>
      <w:r>
        <w:rPr>
          <w:rFonts w:ascii="宋体" w:hAnsi="宋体"/>
          <w:b/>
          <w:bCs/>
          <w:sz w:val="24"/>
          <w:szCs w:val="24"/>
        </w:rPr>
        <w:t>若所投产品为进口设备，则</w:t>
      </w:r>
      <w:r>
        <w:rPr>
          <w:rFonts w:hint="eastAsia" w:ascii="宋体" w:hAnsi="宋体"/>
          <w:b/>
          <w:bCs/>
          <w:sz w:val="24"/>
          <w:szCs w:val="24"/>
        </w:rPr>
        <w:t>成交供应商</w:t>
      </w:r>
      <w:r>
        <w:rPr>
          <w:rFonts w:ascii="宋体" w:hAnsi="宋体"/>
          <w:b/>
          <w:bCs/>
          <w:sz w:val="24"/>
          <w:szCs w:val="24"/>
        </w:rPr>
        <w:t>的报价为免税价＋外贸代理费用。</w:t>
      </w:r>
      <w:r>
        <w:rPr>
          <w:rFonts w:hint="eastAsia" w:ascii="宋体" w:hAnsi="宋体"/>
          <w:b/>
          <w:bCs/>
          <w:sz w:val="24"/>
          <w:szCs w:val="24"/>
        </w:rPr>
        <w:t>成交供应商</w:t>
      </w:r>
      <w:r>
        <w:rPr>
          <w:rFonts w:ascii="宋体" w:hAnsi="宋体"/>
          <w:b/>
          <w:bCs/>
          <w:sz w:val="24"/>
          <w:szCs w:val="24"/>
        </w:rPr>
        <w:t>必须在签订合同后以福建农林大学为消费使用单位去办理免税和报关手续，</w:t>
      </w:r>
      <w:r>
        <w:rPr>
          <w:rFonts w:hint="eastAsia" w:ascii="宋体" w:hAnsi="宋体"/>
          <w:b/>
          <w:bCs/>
          <w:sz w:val="24"/>
          <w:szCs w:val="24"/>
        </w:rPr>
        <w:t>成交供应商</w:t>
      </w:r>
      <w:r>
        <w:rPr>
          <w:rFonts w:ascii="宋体" w:hAnsi="宋体"/>
          <w:b/>
          <w:bCs/>
          <w:sz w:val="24"/>
          <w:szCs w:val="24"/>
        </w:rPr>
        <w:t>须提交消费使用单位为“福建农林大学”的《中华人民共和国进口货物报关单》和《中华人民共和国进出口货物免税证明》。若按国家政策无法办理免税的，向海关缴纳的关税和增值税等由</w:t>
      </w:r>
      <w:r>
        <w:rPr>
          <w:rFonts w:hint="eastAsia" w:ascii="宋体" w:hAnsi="宋体"/>
          <w:b/>
          <w:bCs/>
          <w:sz w:val="24"/>
          <w:szCs w:val="24"/>
        </w:rPr>
        <w:t>成交供应商</w:t>
      </w:r>
      <w:r>
        <w:rPr>
          <w:rFonts w:ascii="宋体" w:hAnsi="宋体"/>
          <w:b/>
          <w:bCs/>
          <w:sz w:val="24"/>
          <w:szCs w:val="24"/>
        </w:rPr>
        <w:t>先行垫付，在设备报销时凭海关出具的发票，学校支付其垫付款给成交</w:t>
      </w:r>
      <w:r>
        <w:rPr>
          <w:rFonts w:hint="eastAsia" w:ascii="宋体" w:hAnsi="宋体"/>
          <w:b/>
          <w:bCs/>
          <w:sz w:val="24"/>
          <w:szCs w:val="24"/>
        </w:rPr>
        <w:t>供应商</w:t>
      </w:r>
      <w:r>
        <w:rPr>
          <w:rFonts w:hint="eastAsia" w:ascii="宋体" w:hAnsi="宋体"/>
          <w:b/>
          <w:bCs/>
          <w:sz w:val="24"/>
        </w:rPr>
        <w:t>。</w:t>
      </w:r>
    </w:p>
    <w:p w14:paraId="685827F6">
      <w:pPr>
        <w:spacing w:line="440" w:lineRule="exact"/>
        <w:ind w:firstLine="481"/>
        <w:rPr>
          <w:rFonts w:ascii="宋体" w:hAnsi="宋体"/>
          <w:b/>
          <w:bCs/>
          <w:sz w:val="24"/>
          <w:szCs w:val="24"/>
        </w:rPr>
      </w:pPr>
      <w:r>
        <w:rPr>
          <w:rFonts w:hint="eastAsia" w:ascii="宋体" w:hAnsi="宋体"/>
          <w:b/>
          <w:bCs/>
          <w:sz w:val="24"/>
          <w:szCs w:val="24"/>
        </w:rPr>
        <w:t>（一）资格标准</w:t>
      </w:r>
    </w:p>
    <w:p w14:paraId="27D5CD9D">
      <w:pPr>
        <w:spacing w:line="440" w:lineRule="exact"/>
        <w:ind w:firstLine="481"/>
        <w:rPr>
          <w:rFonts w:hint="eastAsia" w:ascii="新宋体" w:hAnsi="新宋体" w:eastAsia="新宋体"/>
          <w:sz w:val="24"/>
          <w:szCs w:val="24"/>
          <w:lang w:eastAsia="zh-CN"/>
        </w:rPr>
      </w:pPr>
      <w:r>
        <w:rPr>
          <w:rFonts w:hint="eastAsia" w:ascii="宋体" w:hAnsi="宋体"/>
          <w:sz w:val="24"/>
          <w:szCs w:val="24"/>
        </w:rPr>
        <w:t>1</w:t>
      </w:r>
      <w:r>
        <w:rPr>
          <w:rFonts w:hint="eastAsia" w:ascii="宋体" w:hAnsi="宋体"/>
          <w:sz w:val="24"/>
          <w:szCs w:val="24"/>
          <w:lang w:eastAsia="zh-CN"/>
        </w:rPr>
        <w:t>.</w:t>
      </w:r>
      <w:r>
        <w:rPr>
          <w:rFonts w:hint="eastAsia" w:ascii="宋体" w:hAnsi="宋体"/>
          <w:sz w:val="24"/>
          <w:szCs w:val="24"/>
        </w:rPr>
        <w:t>有能力提供</w:t>
      </w:r>
      <w:r>
        <w:rPr>
          <w:rFonts w:hint="eastAsia" w:ascii="新宋体" w:hAnsi="新宋体" w:eastAsia="新宋体"/>
          <w:sz w:val="24"/>
          <w:szCs w:val="24"/>
        </w:rPr>
        <w:t>本竞价文件所述货物及服务</w:t>
      </w:r>
      <w:r>
        <w:rPr>
          <w:rFonts w:hint="eastAsia" w:ascii="宋体" w:hAnsi="宋体"/>
          <w:color w:val="000000"/>
          <w:sz w:val="24"/>
        </w:rPr>
        <w:t>的</w:t>
      </w:r>
      <w:r>
        <w:rPr>
          <w:rFonts w:hint="eastAsia" w:ascii="宋体" w:hAnsi="宋体"/>
          <w:b/>
          <w:bCs/>
          <w:color w:val="000000"/>
          <w:sz w:val="24"/>
        </w:rPr>
        <w:t>法人、其他组织或者自然人</w:t>
      </w:r>
      <w:r>
        <w:rPr>
          <w:rFonts w:hint="eastAsia" w:ascii="新宋体" w:hAnsi="新宋体" w:eastAsia="新宋体"/>
          <w:sz w:val="24"/>
          <w:szCs w:val="24"/>
        </w:rPr>
        <w:t>均可能成为合格的竞价人，并提供有效的营业执照复印件或其他相应的证明文件</w:t>
      </w:r>
      <w:r>
        <w:rPr>
          <w:rFonts w:hint="eastAsia" w:ascii="新宋体" w:hAnsi="新宋体" w:eastAsia="新宋体"/>
          <w:sz w:val="24"/>
          <w:szCs w:val="24"/>
          <w:lang w:eastAsia="zh-CN"/>
        </w:rPr>
        <w:t>。</w:t>
      </w:r>
    </w:p>
    <w:p w14:paraId="74313476">
      <w:pPr>
        <w:pStyle w:val="47"/>
        <w:spacing w:line="500" w:lineRule="exact"/>
        <w:ind w:firstLine="480" w:firstLineChars="200"/>
        <w:jc w:val="left"/>
        <w:rPr>
          <w:rFonts w:hAnsi="宋体" w:cs="宋体"/>
          <w:b/>
          <w:kern w:val="0"/>
          <w:sz w:val="24"/>
        </w:rPr>
      </w:pPr>
      <w:r>
        <w:rPr>
          <w:rFonts w:hint="eastAsia" w:hAnsi="宋体"/>
          <w:sz w:val="24"/>
          <w:szCs w:val="24"/>
        </w:rPr>
        <w:t>2</w:t>
      </w:r>
      <w:r>
        <w:rPr>
          <w:rFonts w:hint="eastAsia" w:hAnsi="宋体"/>
          <w:sz w:val="24"/>
          <w:szCs w:val="24"/>
          <w:lang w:eastAsia="zh-CN"/>
        </w:rPr>
        <w:t>.</w:t>
      </w:r>
      <w:r>
        <w:rPr>
          <w:rFonts w:hint="eastAsia" w:hAnsi="宋体"/>
          <w:sz w:val="24"/>
          <w:szCs w:val="24"/>
        </w:rPr>
        <w:t>竞价人应满足《中华人民共和国政府采购法》第二十二条规定的条件，应提供以下证明材料:</w:t>
      </w:r>
    </w:p>
    <w:p w14:paraId="06814D96">
      <w:pPr>
        <w:spacing w:line="440" w:lineRule="exact"/>
        <w:ind w:firstLine="481"/>
        <w:rPr>
          <w:rFonts w:hint="eastAsia" w:ascii="宋体" w:hAnsi="宋体" w:eastAsia="宋体"/>
          <w:sz w:val="24"/>
          <w:szCs w:val="24"/>
          <w:lang w:eastAsia="zh-CN"/>
        </w:rPr>
      </w:pPr>
      <w:r>
        <w:rPr>
          <w:rFonts w:hint="eastAsia" w:ascii="宋体" w:hAnsi="宋体"/>
          <w:sz w:val="24"/>
          <w:szCs w:val="24"/>
        </w:rPr>
        <w:t>A、</w:t>
      </w:r>
      <w:r>
        <w:rPr>
          <w:rFonts w:hint="eastAsia" w:ascii="宋体" w:hAnsi="宋体" w:cs="宋体"/>
          <w:sz w:val="24"/>
        </w:rPr>
        <w:t>须提供2025年度经审计的财务报告或其基本开户银行出具的资信证明</w:t>
      </w:r>
      <w:r>
        <w:rPr>
          <w:rFonts w:hint="eastAsia" w:ascii="宋体" w:hAnsi="宋体" w:cs="宋体"/>
          <w:sz w:val="24"/>
          <w:lang w:eastAsia="zh-CN"/>
        </w:rPr>
        <w:t>。</w:t>
      </w:r>
    </w:p>
    <w:p w14:paraId="218B76C6">
      <w:pPr>
        <w:spacing w:line="440" w:lineRule="exact"/>
        <w:ind w:firstLine="481"/>
        <w:rPr>
          <w:rFonts w:hint="eastAsia" w:ascii="宋体" w:hAnsi="宋体" w:eastAsia="宋体"/>
          <w:sz w:val="24"/>
          <w:szCs w:val="24"/>
          <w:lang w:eastAsia="zh-CN"/>
        </w:rPr>
      </w:pPr>
      <w:r>
        <w:rPr>
          <w:rFonts w:hint="eastAsia" w:ascii="宋体" w:hAnsi="宋体"/>
          <w:sz w:val="24"/>
          <w:szCs w:val="24"/>
        </w:rPr>
        <w:t>B、</w:t>
      </w:r>
      <w:r>
        <w:rPr>
          <w:rFonts w:hint="eastAsia" w:ascii="宋体" w:hAnsi="宋体" w:cs="宋体"/>
          <w:sz w:val="24"/>
        </w:rPr>
        <w:t>须提供报价截止时间前六个月内任一个月的缴税证明</w:t>
      </w:r>
      <w:r>
        <w:rPr>
          <w:rFonts w:hint="eastAsia" w:ascii="宋体" w:hAnsi="宋体" w:cs="宋体"/>
          <w:sz w:val="24"/>
          <w:lang w:eastAsia="zh-CN"/>
        </w:rPr>
        <w:t>。</w:t>
      </w:r>
    </w:p>
    <w:p w14:paraId="30F0E949">
      <w:pPr>
        <w:spacing w:line="440" w:lineRule="exact"/>
        <w:ind w:firstLine="481"/>
        <w:rPr>
          <w:rFonts w:hint="eastAsia" w:ascii="宋体" w:hAnsi="宋体" w:eastAsia="宋体"/>
          <w:sz w:val="24"/>
          <w:szCs w:val="24"/>
          <w:lang w:eastAsia="zh-CN"/>
        </w:rPr>
      </w:pPr>
      <w:r>
        <w:rPr>
          <w:rFonts w:hint="eastAsia" w:ascii="宋体" w:hAnsi="宋体"/>
          <w:sz w:val="24"/>
          <w:szCs w:val="24"/>
        </w:rPr>
        <w:t>C、</w:t>
      </w:r>
      <w:r>
        <w:rPr>
          <w:rFonts w:hint="eastAsia" w:ascii="宋体" w:hAnsi="宋体" w:cs="宋体"/>
          <w:sz w:val="24"/>
        </w:rPr>
        <w:t>须提供报价截止时间前六个月内任一个月缴纳社会保障的证明材料</w:t>
      </w:r>
      <w:r>
        <w:rPr>
          <w:rFonts w:hint="eastAsia" w:ascii="宋体" w:hAnsi="宋体"/>
          <w:sz w:val="24"/>
          <w:szCs w:val="24"/>
          <w:lang w:eastAsia="zh-CN"/>
        </w:rPr>
        <w:t>。</w:t>
      </w:r>
    </w:p>
    <w:p w14:paraId="3478DF6A">
      <w:pPr>
        <w:spacing w:line="440" w:lineRule="exact"/>
        <w:ind w:firstLine="480" w:firstLineChars="200"/>
        <w:rPr>
          <w:rFonts w:hint="eastAsia" w:ascii="宋体" w:hAnsi="宋体" w:eastAsia="宋体"/>
          <w:sz w:val="24"/>
          <w:szCs w:val="24"/>
          <w:lang w:eastAsia="zh-CN"/>
        </w:rPr>
      </w:pPr>
      <w:r>
        <w:rPr>
          <w:rFonts w:hint="eastAsia" w:ascii="宋体" w:hAnsi="宋体"/>
          <w:sz w:val="24"/>
          <w:szCs w:val="24"/>
        </w:rPr>
        <w:t>3</w:t>
      </w:r>
      <w:r>
        <w:rPr>
          <w:rFonts w:hint="eastAsia" w:ascii="宋体" w:hAnsi="宋体"/>
          <w:sz w:val="24"/>
          <w:szCs w:val="24"/>
          <w:lang w:eastAsia="zh-CN"/>
        </w:rPr>
        <w:t>.</w:t>
      </w:r>
      <w:r>
        <w:rPr>
          <w:rFonts w:hint="eastAsia" w:ascii="宋体" w:hAnsi="宋体"/>
          <w:sz w:val="24"/>
          <w:szCs w:val="24"/>
        </w:rPr>
        <w:t>参加政府采购活动前3年内在经营活动中没有重大违法记录及无行贿犯罪的书面声明</w:t>
      </w:r>
      <w:r>
        <w:rPr>
          <w:rFonts w:hint="eastAsia" w:ascii="宋体" w:hAnsi="宋体"/>
          <w:sz w:val="24"/>
          <w:szCs w:val="24"/>
          <w:lang w:eastAsia="zh-CN"/>
        </w:rPr>
        <w:t>。</w:t>
      </w:r>
    </w:p>
    <w:p w14:paraId="687B4F57">
      <w:pPr>
        <w:spacing w:line="440" w:lineRule="exact"/>
        <w:ind w:firstLine="480" w:firstLineChars="200"/>
        <w:rPr>
          <w:rFonts w:hint="eastAsia" w:ascii="宋体" w:hAnsi="宋体" w:eastAsia="宋体"/>
          <w:sz w:val="24"/>
          <w:szCs w:val="24"/>
          <w:lang w:eastAsia="zh-CN"/>
        </w:rPr>
      </w:pPr>
      <w:r>
        <w:rPr>
          <w:rFonts w:hint="eastAsia" w:ascii="宋体" w:hAnsi="宋体"/>
          <w:sz w:val="24"/>
          <w:szCs w:val="24"/>
        </w:rPr>
        <w:t>4</w:t>
      </w:r>
      <w:r>
        <w:rPr>
          <w:rFonts w:hint="eastAsia" w:ascii="宋体" w:hAnsi="宋体"/>
          <w:sz w:val="24"/>
          <w:szCs w:val="24"/>
          <w:lang w:eastAsia="zh-CN"/>
        </w:rPr>
        <w:t>.</w:t>
      </w:r>
      <w:r>
        <w:rPr>
          <w:rFonts w:hint="eastAsia" w:ascii="宋体" w:hAnsi="宋体"/>
          <w:sz w:val="24"/>
          <w:szCs w:val="24"/>
        </w:rPr>
        <w:t>具备履行合同所必需的设备和专业技术能力的声明函</w:t>
      </w:r>
      <w:r>
        <w:rPr>
          <w:rFonts w:hint="eastAsia" w:ascii="宋体" w:hAnsi="宋体"/>
          <w:sz w:val="24"/>
          <w:szCs w:val="24"/>
          <w:lang w:eastAsia="zh-CN"/>
        </w:rPr>
        <w:t>。</w:t>
      </w:r>
    </w:p>
    <w:p w14:paraId="55484FBE">
      <w:pPr>
        <w:spacing w:line="440" w:lineRule="exact"/>
        <w:ind w:firstLine="480" w:firstLineChars="200"/>
        <w:rPr>
          <w:rFonts w:ascii="宋体" w:hAnsi="宋体"/>
          <w:sz w:val="24"/>
          <w:szCs w:val="24"/>
        </w:rPr>
      </w:pPr>
      <w:r>
        <w:rPr>
          <w:rFonts w:hint="eastAsia" w:ascii="宋体" w:hAnsi="宋体"/>
          <w:sz w:val="24"/>
          <w:szCs w:val="24"/>
        </w:rPr>
        <w:t>5</w:t>
      </w:r>
      <w:r>
        <w:rPr>
          <w:rFonts w:hint="eastAsia" w:ascii="宋体" w:hAnsi="宋体"/>
          <w:sz w:val="24"/>
          <w:szCs w:val="24"/>
          <w:lang w:eastAsia="zh-CN"/>
        </w:rPr>
        <w:t>.</w:t>
      </w:r>
      <w:r>
        <w:rPr>
          <w:rFonts w:hint="eastAsia" w:ascii="宋体" w:hAnsi="宋体"/>
          <w:sz w:val="24"/>
          <w:szCs w:val="24"/>
        </w:rPr>
        <w:t>如由授权代表参与竞价，须提供法定代表人授权书。</w:t>
      </w:r>
    </w:p>
    <w:p w14:paraId="15046F1C">
      <w:pPr>
        <w:spacing w:line="440" w:lineRule="exact"/>
        <w:ind w:firstLine="480" w:firstLineChars="200"/>
        <w:rPr>
          <w:rFonts w:ascii="宋体" w:hAnsi="宋体"/>
          <w:sz w:val="24"/>
          <w:szCs w:val="24"/>
        </w:rPr>
      </w:pPr>
      <w:r>
        <w:rPr>
          <w:rFonts w:hint="eastAsia" w:ascii="宋体" w:hAnsi="宋体"/>
          <w:sz w:val="24"/>
          <w:szCs w:val="24"/>
        </w:rPr>
        <w:t>6</w:t>
      </w:r>
      <w:r>
        <w:rPr>
          <w:rFonts w:hint="eastAsia" w:ascii="宋体" w:hAnsi="宋体"/>
          <w:sz w:val="24"/>
          <w:szCs w:val="24"/>
          <w:lang w:eastAsia="zh-CN"/>
        </w:rPr>
        <w:t>.</w:t>
      </w:r>
      <w:r>
        <w:rPr>
          <w:rFonts w:hint="eastAsia" w:ascii="宋体" w:hAnsi="宋体"/>
          <w:sz w:val="24"/>
          <w:szCs w:val="24"/>
        </w:rPr>
        <w:t>竞价人须提供“信用中国”网站（www.creditchina.gov.cn）及中国政府采购网（www.ccgp.gov.cn）信用信息查询无严重违法失信行为信息记录的打印件（或截图）。</w:t>
      </w:r>
    </w:p>
    <w:p w14:paraId="21D06B21">
      <w:pPr>
        <w:spacing w:line="440" w:lineRule="exact"/>
        <w:ind w:firstLine="480" w:firstLineChars="200"/>
        <w:rPr>
          <w:rFonts w:ascii="宋体" w:hAnsi="宋体"/>
          <w:sz w:val="24"/>
          <w:szCs w:val="24"/>
        </w:rPr>
      </w:pPr>
      <w:r>
        <w:rPr>
          <w:rFonts w:hint="eastAsia" w:ascii="宋体" w:hAnsi="宋体"/>
          <w:sz w:val="24"/>
          <w:szCs w:val="24"/>
        </w:rPr>
        <w:t>7</w:t>
      </w:r>
      <w:r>
        <w:rPr>
          <w:rFonts w:hint="eastAsia" w:ascii="宋体" w:hAnsi="宋体"/>
          <w:sz w:val="24"/>
          <w:szCs w:val="24"/>
          <w:lang w:eastAsia="zh-CN"/>
        </w:rPr>
        <w:t>.</w:t>
      </w:r>
      <w:r>
        <w:rPr>
          <w:rFonts w:hint="eastAsia" w:ascii="宋体" w:hAnsi="宋体"/>
          <w:sz w:val="24"/>
          <w:szCs w:val="24"/>
        </w:rPr>
        <w:t>本项目不接受联合体竞价。</w:t>
      </w:r>
    </w:p>
    <w:p w14:paraId="4D3CD9A7">
      <w:pPr>
        <w:spacing w:line="440" w:lineRule="exact"/>
        <w:ind w:firstLine="480" w:firstLineChars="200"/>
        <w:rPr>
          <w:rFonts w:ascii="宋体" w:hAnsi="宋体"/>
          <w:sz w:val="24"/>
          <w:szCs w:val="24"/>
        </w:rPr>
      </w:pPr>
      <w:r>
        <w:rPr>
          <w:rFonts w:hint="eastAsia" w:ascii="宋体" w:hAnsi="宋体"/>
          <w:sz w:val="24"/>
          <w:szCs w:val="24"/>
        </w:rPr>
        <w:t>8</w:t>
      </w:r>
      <w:r>
        <w:rPr>
          <w:rFonts w:hint="eastAsia" w:ascii="宋体" w:hAnsi="宋体"/>
          <w:sz w:val="24"/>
          <w:szCs w:val="24"/>
          <w:lang w:eastAsia="zh-CN"/>
        </w:rPr>
        <w:t>.</w:t>
      </w:r>
      <w:r>
        <w:rPr>
          <w:rFonts w:hint="eastAsia" w:ascii="宋体" w:hAnsi="宋体"/>
          <w:sz w:val="24"/>
          <w:szCs w:val="24"/>
        </w:rPr>
        <w:t>竞价保证金凭证复印件。</w:t>
      </w:r>
    </w:p>
    <w:p w14:paraId="127C267A">
      <w:pPr>
        <w:spacing w:line="440" w:lineRule="exact"/>
        <w:ind w:firstLine="481"/>
        <w:rPr>
          <w:rFonts w:ascii="宋体" w:hAnsi="宋体"/>
          <w:sz w:val="24"/>
          <w:szCs w:val="24"/>
        </w:rPr>
      </w:pPr>
      <w:r>
        <w:rPr>
          <w:rFonts w:hint="eastAsia" w:ascii="宋体" w:hAnsi="宋体"/>
          <w:sz w:val="24"/>
          <w:szCs w:val="24"/>
        </w:rPr>
        <w:t>注：竞价人必须同时满足以上所有的资格要求并提供资料，所有提供的相关资质证明文件应属法定有效期内的，若发生变更的，应按有关规定办理完变更手续后方可参加竞价，并以发证机关核准的变更为准，否则按无效文件处理。所有资格证明文件复印件应是清晰的并加盖竞价人公章。</w:t>
      </w:r>
    </w:p>
    <w:p w14:paraId="327F3F8F">
      <w:pPr>
        <w:spacing w:line="440" w:lineRule="exact"/>
        <w:ind w:firstLine="481"/>
        <w:rPr>
          <w:rFonts w:ascii="宋体" w:hAnsi="宋体"/>
          <w:sz w:val="24"/>
          <w:szCs w:val="24"/>
        </w:rPr>
      </w:pPr>
      <w:r>
        <w:rPr>
          <w:rFonts w:hint="eastAsia" w:ascii="宋体" w:hAnsi="宋体"/>
          <w:sz w:val="24"/>
          <w:szCs w:val="24"/>
        </w:rPr>
        <w:t>依法免税或不需要缴纳社会保障资金的竞价人，应提供相应文件证明其依法免税或不需要缴纳社会保障资金，视同社会保障资金、税收缴纳证明材料提供完整。</w:t>
      </w:r>
    </w:p>
    <w:p w14:paraId="177D019D">
      <w:pPr>
        <w:spacing w:line="440" w:lineRule="exact"/>
        <w:ind w:firstLine="481"/>
        <w:rPr>
          <w:rFonts w:ascii="宋体" w:hAnsi="宋体"/>
          <w:b/>
          <w:bCs/>
          <w:color w:val="FF0000"/>
          <w:sz w:val="24"/>
          <w:szCs w:val="24"/>
        </w:rPr>
      </w:pPr>
      <w:r>
        <w:rPr>
          <w:rFonts w:hint="eastAsia" w:ascii="宋体" w:hAnsi="宋体"/>
          <w:b/>
          <w:bCs/>
          <w:color w:val="FF0000"/>
          <w:sz w:val="24"/>
          <w:szCs w:val="24"/>
        </w:rPr>
        <w:t>序号2至序号4内容也允许竞价人提供符合要求的资格承诺函。（见附件：资格承诺函）</w:t>
      </w:r>
    </w:p>
    <w:p w14:paraId="64542237">
      <w:pPr>
        <w:spacing w:line="440" w:lineRule="exact"/>
        <w:ind w:firstLine="481"/>
        <w:rPr>
          <w:rFonts w:hint="eastAsia" w:ascii="宋体" w:hAnsi="宋体" w:eastAsia="宋体"/>
          <w:b/>
          <w:bCs/>
          <w:sz w:val="24"/>
          <w:szCs w:val="24"/>
          <w:lang w:eastAsia="zh-CN"/>
        </w:rPr>
      </w:pPr>
      <w:r>
        <w:rPr>
          <w:rFonts w:hint="eastAsia" w:ascii="宋体" w:hAnsi="宋体"/>
          <w:b/>
          <w:bCs/>
          <w:sz w:val="24"/>
          <w:szCs w:val="24"/>
        </w:rPr>
        <w:t>（二）技术和服务要求</w:t>
      </w:r>
      <w:r>
        <w:rPr>
          <w:rFonts w:hint="eastAsia" w:ascii="宋体" w:hAnsi="宋体"/>
          <w:b/>
          <w:bCs/>
          <w:color w:val="FF0000"/>
          <w:sz w:val="24"/>
          <w:szCs w:val="24"/>
          <w:lang w:eastAsia="zh-CN"/>
        </w:rPr>
        <w:t>【</w:t>
      </w:r>
      <w:r>
        <w:rPr>
          <w:rFonts w:hint="eastAsia" w:ascii="宋体" w:hAnsi="宋体"/>
          <w:b/>
          <w:bCs/>
          <w:color w:val="FF0000"/>
          <w:sz w:val="24"/>
          <w:szCs w:val="24"/>
        </w:rPr>
        <w:t>凡涉及单位长度、宽度、高度、体积、重量等规格尺寸未规定偏离的，允许±2%偏差；技术参数要求涉及具体数值的条款中已明确有取值范围从其要求。所有涉及范围类的参数</w:t>
      </w:r>
      <w:r>
        <w:rPr>
          <w:rFonts w:hint="eastAsia" w:ascii="宋体" w:hAnsi="宋体"/>
          <w:b/>
          <w:bCs/>
          <w:color w:val="FF0000"/>
          <w:sz w:val="24"/>
          <w:szCs w:val="24"/>
          <w:lang w:eastAsia="zh-CN"/>
        </w:rPr>
        <w:t>（</w:t>
      </w:r>
      <w:r>
        <w:rPr>
          <w:rFonts w:hint="eastAsia" w:ascii="宋体" w:hAnsi="宋体"/>
          <w:b/>
          <w:bCs/>
          <w:color w:val="FF0000"/>
          <w:sz w:val="24"/>
          <w:szCs w:val="24"/>
          <w:lang w:val="en-US" w:eastAsia="zh-CN"/>
        </w:rPr>
        <w:t>如工作温度范围）</w:t>
      </w:r>
      <w:r>
        <w:rPr>
          <w:rFonts w:hint="eastAsia" w:ascii="宋体" w:hAnsi="宋体"/>
          <w:b/>
          <w:bCs/>
          <w:color w:val="FF0000"/>
          <w:sz w:val="24"/>
          <w:szCs w:val="24"/>
        </w:rPr>
        <w:t>需完整涵盖所需指标。</w:t>
      </w:r>
      <w:r>
        <w:rPr>
          <w:rFonts w:hint="eastAsia" w:ascii="宋体" w:hAnsi="宋体"/>
          <w:b/>
          <w:bCs/>
          <w:color w:val="FF0000"/>
          <w:sz w:val="24"/>
          <w:szCs w:val="24"/>
          <w:lang w:eastAsia="zh-CN"/>
        </w:rPr>
        <w:t>】</w:t>
      </w:r>
    </w:p>
    <w:p w14:paraId="1004DC3A">
      <w:pPr>
        <w:keepNext w:val="0"/>
        <w:keepLines w:val="0"/>
        <w:pageBreakBefore w:val="0"/>
        <w:kinsoku/>
        <w:wordWrap/>
        <w:overflowPunct/>
        <w:topLinePunct w:val="0"/>
        <w:bidi w:val="0"/>
        <w:spacing w:line="400" w:lineRule="exact"/>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1-1移液器</w:t>
      </w:r>
    </w:p>
    <w:p w14:paraId="1A2F2D12">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移液器</w:t>
      </w:r>
      <w:r>
        <w:rPr>
          <w:rFonts w:hint="eastAsia" w:ascii="宋体" w:hAnsi="宋体" w:cs="宋体"/>
          <w:b w:val="0"/>
          <w:bCs w:val="0"/>
          <w:sz w:val="24"/>
          <w:szCs w:val="24"/>
          <w:lang w:val="en-US" w:eastAsia="zh-CN"/>
        </w:rPr>
        <w:t>单支</w:t>
      </w:r>
      <w:r>
        <w:rPr>
          <w:rFonts w:hint="eastAsia" w:ascii="宋体" w:hAnsi="宋体" w:eastAsia="宋体" w:cs="宋体"/>
          <w:b w:val="0"/>
          <w:bCs w:val="0"/>
          <w:sz w:val="24"/>
          <w:szCs w:val="24"/>
        </w:rPr>
        <w:t>重量</w:t>
      </w:r>
      <w:r>
        <w:rPr>
          <w:rFonts w:hint="eastAsia" w:ascii="宋体" w:hAnsi="宋体" w:eastAsia="宋体" w:cs="宋体"/>
          <w:b w:val="0"/>
          <w:bCs w:val="0"/>
          <w:sz w:val="24"/>
          <w:szCs w:val="24"/>
          <w:lang w:val="en-US" w:eastAsia="zh-CN"/>
        </w:rPr>
        <w:t>≤9</w:t>
      </w:r>
      <w:r>
        <w:rPr>
          <w:rFonts w:hint="eastAsia" w:ascii="宋体" w:hAnsi="宋体" w:eastAsia="宋体" w:cs="宋体"/>
          <w:b w:val="0"/>
          <w:bCs w:val="0"/>
          <w:sz w:val="24"/>
          <w:szCs w:val="24"/>
        </w:rPr>
        <w:t>0g，操作力小</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坚固耐用，耐高温抗腐蚀</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支持</w:t>
      </w:r>
      <w:r>
        <w:rPr>
          <w:rFonts w:hint="eastAsia" w:ascii="宋体" w:hAnsi="宋体" w:eastAsia="宋体" w:cs="宋体"/>
          <w:b w:val="0"/>
          <w:bCs w:val="0"/>
          <w:sz w:val="24"/>
          <w:szCs w:val="24"/>
        </w:rPr>
        <w:t>整支高温高压灭菌和紫外线消毒，操作更安全</w:t>
      </w:r>
      <w:r>
        <w:rPr>
          <w:rFonts w:hint="eastAsia" w:ascii="宋体" w:hAnsi="宋体" w:eastAsia="宋体" w:cs="宋体"/>
          <w:b w:val="0"/>
          <w:bCs w:val="0"/>
          <w:sz w:val="24"/>
          <w:szCs w:val="24"/>
          <w:lang w:eastAsia="zh-CN"/>
        </w:rPr>
        <w:t>。</w:t>
      </w:r>
    </w:p>
    <w:p w14:paraId="282E0B60">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下半支可徒手拆卸，便于清洁保养</w:t>
      </w:r>
      <w:r>
        <w:rPr>
          <w:rFonts w:hint="eastAsia" w:ascii="宋体" w:hAnsi="宋体" w:eastAsia="宋体" w:cs="宋体"/>
          <w:b w:val="0"/>
          <w:bCs w:val="0"/>
          <w:sz w:val="24"/>
          <w:szCs w:val="24"/>
          <w:lang w:eastAsia="zh-CN"/>
        </w:rPr>
        <w:t>。</w:t>
      </w:r>
    </w:p>
    <w:p w14:paraId="414A559D">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伸缩式弹性吸嘴设计，确保吸头装配的气密性和移液均一性</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四位数字放大体积显示，可精准设置移液体积</w:t>
      </w:r>
      <w:r>
        <w:rPr>
          <w:rFonts w:hint="eastAsia" w:ascii="宋体" w:hAnsi="宋体" w:eastAsia="宋体" w:cs="宋体"/>
          <w:b w:val="0"/>
          <w:bCs w:val="0"/>
          <w:sz w:val="24"/>
          <w:szCs w:val="24"/>
          <w:lang w:eastAsia="zh-CN"/>
        </w:rPr>
        <w:t>。</w:t>
      </w:r>
    </w:p>
    <w:p w14:paraId="2E7EBAB2">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体积视窗位置合理（在前面），</w:t>
      </w:r>
      <w:r>
        <w:rPr>
          <w:rFonts w:hint="eastAsia" w:ascii="宋体" w:hAnsi="宋体" w:eastAsia="宋体" w:cs="宋体"/>
          <w:b w:val="0"/>
          <w:bCs w:val="0"/>
          <w:sz w:val="24"/>
          <w:szCs w:val="24"/>
          <w:highlight w:val="none"/>
        </w:rPr>
        <w:t>便于移液观察，可单手设定体积及操作</w:t>
      </w:r>
      <w:r>
        <w:rPr>
          <w:rFonts w:hint="eastAsia" w:ascii="宋体" w:hAnsi="宋体" w:eastAsia="宋体" w:cs="宋体"/>
          <w:b w:val="0"/>
          <w:bCs w:val="0"/>
          <w:sz w:val="24"/>
          <w:szCs w:val="24"/>
          <w:highlight w:val="none"/>
          <w:lang w:eastAsia="zh-CN"/>
        </w:rPr>
        <w:t>。</w:t>
      </w:r>
    </w:p>
    <w:p w14:paraId="3E658220">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5.</w:t>
      </w:r>
      <w:r>
        <w:rPr>
          <w:rFonts w:hint="eastAsia" w:ascii="宋体" w:hAnsi="宋体" w:eastAsia="宋体" w:cs="宋体"/>
          <w:b w:val="0"/>
          <w:bCs w:val="0"/>
          <w:sz w:val="24"/>
          <w:szCs w:val="24"/>
          <w:highlight w:val="none"/>
        </w:rPr>
        <w:t>密度调节窗口</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适用于不同密度的液体，</w:t>
      </w:r>
      <w:r>
        <w:rPr>
          <w:rFonts w:hint="eastAsia" w:ascii="宋体" w:hAnsi="宋体" w:cs="宋体"/>
          <w:b w:val="0"/>
          <w:bCs w:val="0"/>
          <w:sz w:val="24"/>
          <w:szCs w:val="24"/>
          <w:highlight w:val="none"/>
          <w:lang w:val="en-US" w:eastAsia="zh-CN"/>
        </w:rPr>
        <w:t>可调量程范围包含：</w:t>
      </w:r>
      <w:r>
        <w:rPr>
          <w:rFonts w:hint="eastAsia" w:ascii="宋体" w:hAnsi="宋体" w:eastAsia="宋体" w:cs="宋体"/>
          <w:b w:val="0"/>
          <w:bCs w:val="0"/>
          <w:sz w:val="24"/>
          <w:szCs w:val="24"/>
          <w:highlight w:val="none"/>
        </w:rPr>
        <w:t>0.1μl</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sz w:val="24"/>
          <w:szCs w:val="24"/>
          <w:highlight w:val="none"/>
        </w:rPr>
        <w:t>10</w:t>
      </w:r>
      <w:r>
        <w:rPr>
          <w:rFonts w:hint="eastAsia" w:ascii="宋体" w:hAnsi="宋体" w:cs="宋体"/>
          <w:b w:val="0"/>
          <w:bCs w:val="0"/>
          <w:sz w:val="24"/>
          <w:szCs w:val="24"/>
          <w:highlight w:val="none"/>
          <w:lang w:val="en-US" w:eastAsia="zh-CN"/>
        </w:rPr>
        <w:t>00</w:t>
      </w:r>
      <w:r>
        <w:rPr>
          <w:rFonts w:hint="eastAsia" w:ascii="宋体" w:hAnsi="宋体" w:eastAsia="宋体" w:cs="宋体"/>
          <w:b w:val="0"/>
          <w:bCs w:val="0"/>
          <w:sz w:val="24"/>
          <w:szCs w:val="24"/>
          <w:highlight w:val="none"/>
        </w:rPr>
        <w:t>μl，颜色标识移液器量程</w:t>
      </w:r>
      <w:r>
        <w:rPr>
          <w:rFonts w:hint="eastAsia" w:ascii="宋体" w:hAnsi="宋体" w:eastAsia="宋体" w:cs="宋体"/>
          <w:b w:val="0"/>
          <w:bCs w:val="0"/>
          <w:sz w:val="24"/>
          <w:szCs w:val="24"/>
          <w:highlight w:val="none"/>
          <w:lang w:eastAsia="zh-CN"/>
        </w:rPr>
        <w:t>。</w:t>
      </w:r>
    </w:p>
    <w:p w14:paraId="71B0ED3B">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6.</w:t>
      </w:r>
      <w:r>
        <w:rPr>
          <w:rFonts w:ascii="宋体" w:hAnsi="宋体" w:eastAsia="宋体" w:cs="宋体"/>
          <w:sz w:val="24"/>
          <w:szCs w:val="24"/>
          <w:highlight w:val="none"/>
        </w:rPr>
        <w:t>内置芯片，</w:t>
      </w:r>
      <w:r>
        <w:rPr>
          <w:rFonts w:hint="eastAsia" w:ascii="宋体" w:hAnsi="宋体" w:eastAsia="宋体" w:cs="宋体"/>
          <w:sz w:val="24"/>
          <w:szCs w:val="24"/>
          <w:highlight w:val="none"/>
          <w:lang w:val="en-US" w:eastAsia="zh-CN"/>
        </w:rPr>
        <w:t>具备</w:t>
      </w:r>
      <w:r>
        <w:rPr>
          <w:rFonts w:hint="eastAsia" w:ascii="宋体" w:hAnsi="宋体" w:eastAsia="宋体" w:cs="宋体"/>
          <w:b w:val="0"/>
          <w:bCs w:val="0"/>
          <w:sz w:val="24"/>
          <w:szCs w:val="24"/>
          <w:highlight w:val="none"/>
        </w:rPr>
        <w:t>数据芯片读取功能，可读取数据进行追踪</w:t>
      </w:r>
      <w:r>
        <w:rPr>
          <w:rFonts w:hint="eastAsia" w:ascii="宋体" w:hAnsi="宋体" w:eastAsia="宋体" w:cs="宋体"/>
          <w:b w:val="0"/>
          <w:bCs w:val="0"/>
          <w:sz w:val="24"/>
          <w:szCs w:val="24"/>
          <w:highlight w:val="none"/>
          <w:lang w:eastAsia="zh-CN"/>
        </w:rPr>
        <w:t>。</w:t>
      </w:r>
    </w:p>
    <w:p w14:paraId="4B6DAC28">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highlight w:val="none"/>
          <w:lang w:val="en-US" w:eastAsia="zh-CN"/>
        </w:rPr>
        <w:t>7.</w:t>
      </w:r>
      <w:r>
        <w:rPr>
          <w:rFonts w:hint="eastAsia" w:ascii="宋体" w:hAnsi="宋体" w:eastAsia="宋体" w:cs="宋体"/>
          <w:b w:val="0"/>
          <w:bCs w:val="0"/>
          <w:sz w:val="24"/>
          <w:szCs w:val="24"/>
          <w:highlight w:val="none"/>
        </w:rPr>
        <w:t>多道移液器具备可拆卸的单独通道设计，确保移</w:t>
      </w:r>
      <w:r>
        <w:rPr>
          <w:rFonts w:hint="eastAsia" w:ascii="宋体" w:hAnsi="宋体" w:eastAsia="宋体" w:cs="宋体"/>
          <w:b w:val="0"/>
          <w:bCs w:val="0"/>
          <w:sz w:val="24"/>
          <w:szCs w:val="24"/>
        </w:rPr>
        <w:t>液精准性，多道移液器数字通道标识，保持同一方向移液以确保移液的均一性和精准性</w:t>
      </w:r>
      <w:r>
        <w:rPr>
          <w:rFonts w:hint="eastAsia" w:ascii="宋体" w:hAnsi="宋体" w:eastAsia="宋体" w:cs="宋体"/>
          <w:b w:val="0"/>
          <w:bCs w:val="0"/>
          <w:sz w:val="24"/>
          <w:szCs w:val="24"/>
          <w:lang w:eastAsia="zh-CN"/>
        </w:rPr>
        <w:t>。</w:t>
      </w:r>
    </w:p>
    <w:p w14:paraId="40BCD379">
      <w:pPr>
        <w:pStyle w:val="61"/>
        <w:keepNext w:val="0"/>
        <w:keepLines w:val="0"/>
        <w:pageBreakBefore w:val="0"/>
        <w:numPr>
          <w:ilvl w:val="0"/>
          <w:numId w:val="0"/>
        </w:numPr>
        <w:kinsoku/>
        <w:wordWrap/>
        <w:overflowPunct/>
        <w:topLinePunct w:val="0"/>
        <w:bidi w:val="0"/>
        <w:spacing w:line="400" w:lineRule="exact"/>
        <w:ind w:left="0" w:leftChars="0" w:firstLine="0" w:firstLineChars="0"/>
        <w:jc w:val="left"/>
        <w:textAlignment w:val="auto"/>
        <w:rPr>
          <w:rFonts w:hint="eastAsia" w:ascii="宋体" w:hAnsi="宋体" w:eastAsia="宋体" w:cs="宋体"/>
          <w:b w:val="0"/>
          <w:bCs w:val="0"/>
          <w:sz w:val="24"/>
          <w:szCs w:val="24"/>
          <w:lang w:val="en-US" w:eastAsia="zh-CN"/>
        </w:rPr>
      </w:pPr>
    </w:p>
    <w:p w14:paraId="5AF0FD88">
      <w:pPr>
        <w:pStyle w:val="61"/>
        <w:keepNext w:val="0"/>
        <w:keepLines w:val="0"/>
        <w:pageBreakBefore w:val="0"/>
        <w:numPr>
          <w:ilvl w:val="0"/>
          <w:numId w:val="0"/>
        </w:numPr>
        <w:kinsoku/>
        <w:wordWrap/>
        <w:overflowPunct/>
        <w:topLinePunct w:val="0"/>
        <w:bidi w:val="0"/>
        <w:spacing w:line="400" w:lineRule="exact"/>
        <w:ind w:left="0" w:leftChars="0" w:firstLine="0" w:firstLineChars="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1-2超低温保存箱</w:t>
      </w:r>
    </w:p>
    <w:p w14:paraId="7EF2B8B9">
      <w:pPr>
        <w:pStyle w:val="61"/>
        <w:keepNext w:val="0"/>
        <w:keepLines w:val="0"/>
        <w:pageBreakBefore w:val="0"/>
        <w:numPr>
          <w:ilvl w:val="0"/>
          <w:numId w:val="0"/>
        </w:numPr>
        <w:kinsoku/>
        <w:wordWrap/>
        <w:overflowPunct/>
        <w:topLinePunct w:val="0"/>
        <w:bidi w:val="0"/>
        <w:spacing w:line="400" w:lineRule="exact"/>
        <w:ind w:left="0" w:leftChars="0"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内部容积：</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682升</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2英寸冻存盒的存放数量：</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rPr>
        <w:t>500个</w:t>
      </w:r>
      <w:r>
        <w:rPr>
          <w:rFonts w:hint="eastAsia" w:ascii="宋体" w:hAnsi="宋体" w:eastAsia="宋体" w:cs="宋体"/>
          <w:b w:val="0"/>
          <w:bCs w:val="0"/>
          <w:sz w:val="24"/>
          <w:szCs w:val="24"/>
          <w:lang w:eastAsia="zh-CN"/>
        </w:rPr>
        <w:t>。</w:t>
      </w:r>
    </w:p>
    <w:p w14:paraId="6F31A2B9">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工作温度范围</w:t>
      </w:r>
      <w:r>
        <w:rPr>
          <w:rFonts w:hint="eastAsia" w:ascii="宋体" w:hAnsi="宋体" w:eastAsia="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包含</w:t>
      </w:r>
      <w:r>
        <w:rPr>
          <w:rFonts w:hint="eastAsia" w:ascii="宋体" w:hAnsi="宋体" w:eastAsia="宋体" w:cs="宋体"/>
          <w:b w:val="0"/>
          <w:bCs w:val="0"/>
          <w:sz w:val="24"/>
          <w:szCs w:val="24"/>
          <w:highlight w:val="none"/>
        </w:rPr>
        <w:t>-50℃</w:t>
      </w:r>
      <w:r>
        <w:rPr>
          <w:rFonts w:hint="eastAsia" w:ascii="宋体" w:hAnsi="宋体" w:eastAsia="宋体" w:cs="宋体"/>
          <w:b w:val="0"/>
          <w:bCs w:val="0"/>
          <w:sz w:val="24"/>
          <w:szCs w:val="24"/>
          <w:highlight w:val="none"/>
          <w:lang w:val="en-US" w:eastAsia="zh-CN"/>
        </w:rPr>
        <w:t>至</w:t>
      </w:r>
      <w:r>
        <w:rPr>
          <w:rFonts w:hint="eastAsia" w:ascii="宋体" w:hAnsi="宋体" w:eastAsia="宋体" w:cs="宋体"/>
          <w:b w:val="0"/>
          <w:bCs w:val="0"/>
          <w:sz w:val="24"/>
          <w:szCs w:val="24"/>
          <w:highlight w:val="none"/>
        </w:rPr>
        <w:t>-86℃，微电脑控制，工作温度设定点可调节。</w:t>
      </w:r>
    </w:p>
    <w:p w14:paraId="162A2C7D">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rPr>
        <w:t>制冷剂为完全无氟碳氢制冷剂乙烷（</w:t>
      </w:r>
      <w:r>
        <w:rPr>
          <w:rFonts w:hint="eastAsia" w:ascii="宋体" w:hAnsi="宋体" w:eastAsia="宋体" w:cs="宋体"/>
          <w:b w:val="0"/>
          <w:bCs w:val="0"/>
          <w:sz w:val="24"/>
          <w:szCs w:val="24"/>
          <w:highlight w:val="none"/>
          <w:lang w:val="en-US" w:eastAsia="zh-CN"/>
        </w:rPr>
        <w:t>R</w:t>
      </w:r>
      <w:r>
        <w:rPr>
          <w:rFonts w:hint="eastAsia" w:ascii="宋体" w:hAnsi="宋体" w:eastAsia="宋体" w:cs="宋体"/>
          <w:b w:val="0"/>
          <w:bCs w:val="0"/>
          <w:sz w:val="24"/>
          <w:szCs w:val="24"/>
          <w:highlight w:val="none"/>
        </w:rPr>
        <w:t>170）和丙烷</w:t>
      </w:r>
      <w:r>
        <w:rPr>
          <w:rFonts w:hint="eastAsia" w:ascii="宋体" w:hAnsi="宋体" w:eastAsia="宋体" w:cs="宋体"/>
          <w:b w:val="0"/>
          <w:bCs w:val="0"/>
          <w:sz w:val="24"/>
          <w:szCs w:val="24"/>
          <w:highlight w:val="none"/>
          <w:lang w:val="en-US" w:eastAsia="zh-CN"/>
        </w:rPr>
        <w:t>（R</w:t>
      </w:r>
      <w:r>
        <w:rPr>
          <w:rFonts w:hint="eastAsia" w:ascii="宋体" w:hAnsi="宋体" w:eastAsia="宋体" w:cs="宋体"/>
          <w:b w:val="0"/>
          <w:bCs w:val="0"/>
          <w:sz w:val="24"/>
          <w:szCs w:val="24"/>
          <w:highlight w:val="none"/>
        </w:rPr>
        <w:t>290</w:t>
      </w:r>
      <w:r>
        <w:rPr>
          <w:rFonts w:hint="eastAsia"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节能环保。</w:t>
      </w:r>
    </w:p>
    <w:p w14:paraId="5A56F582">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rPr>
        <w:t>整机内置</w:t>
      </w:r>
      <w:r>
        <w:rPr>
          <w:rFonts w:hint="eastAsia"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rPr>
        <w:t>9个温度探头，全面监控超低温冰箱腔体温度、确保冰箱顺利运行；工程师可直接导出全部探头温度数据（支持导出</w:t>
      </w:r>
      <w:r>
        <w:rPr>
          <w:rFonts w:hint="eastAsia"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rPr>
        <w:t>6个月的数据），有助于故障</w:t>
      </w:r>
      <w:r>
        <w:rPr>
          <w:rFonts w:hint="eastAsia" w:ascii="宋体" w:hAnsi="宋体" w:eastAsia="宋体" w:cs="宋体"/>
          <w:b w:val="0"/>
          <w:bCs w:val="0"/>
          <w:sz w:val="24"/>
          <w:szCs w:val="24"/>
          <w:highlight w:val="none"/>
          <w:lang w:val="en-US" w:eastAsia="zh-CN"/>
        </w:rPr>
        <w:t>原</w:t>
      </w:r>
      <w:r>
        <w:rPr>
          <w:rFonts w:hint="eastAsia" w:ascii="宋体" w:hAnsi="宋体" w:eastAsia="宋体" w:cs="宋体"/>
          <w:b w:val="0"/>
          <w:bCs w:val="0"/>
          <w:sz w:val="24"/>
          <w:szCs w:val="24"/>
          <w:highlight w:val="none"/>
        </w:rPr>
        <w:t>因的快速判断。温度数据每分钟记录一次。</w:t>
      </w:r>
    </w:p>
    <w:p w14:paraId="7A95F928">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5.</w:t>
      </w:r>
      <w:r>
        <w:rPr>
          <w:rFonts w:hint="eastAsia" w:ascii="宋体" w:hAnsi="宋体" w:eastAsia="宋体" w:cs="宋体"/>
          <w:b w:val="0"/>
          <w:bCs w:val="0"/>
          <w:sz w:val="24"/>
          <w:szCs w:val="24"/>
          <w:highlight w:val="none"/>
        </w:rPr>
        <w:t>超薄保温结构设计：</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rPr>
        <w:t>2.5厘米厚真空绝热板，结合环保、水发泡沫绝热材料，增强保温性能及腔体存储空间</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内门可在不使用工具的情况下拆卸，便于定期清洗。</w:t>
      </w:r>
    </w:p>
    <w:p w14:paraId="45367DA1">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6.</w:t>
      </w:r>
      <w:r>
        <w:rPr>
          <w:rFonts w:hint="eastAsia" w:ascii="宋体" w:hAnsi="宋体" w:eastAsia="宋体" w:cs="宋体"/>
          <w:b w:val="0"/>
          <w:bCs w:val="0"/>
          <w:sz w:val="24"/>
          <w:szCs w:val="24"/>
          <w:highlight w:val="none"/>
        </w:rPr>
        <w:t>具有良好的保温性能，室温20℃断电时，空载的情况下从-80℃升温到-50℃的时间</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rPr>
        <w:t>312分钟。</w:t>
      </w:r>
    </w:p>
    <w:p w14:paraId="5E5CC06F">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7.≥</w:t>
      </w:r>
      <w:r>
        <w:rPr>
          <w:rFonts w:hint="eastAsia" w:ascii="宋体" w:hAnsi="宋体" w:eastAsia="宋体" w:cs="宋体"/>
          <w:b w:val="0"/>
          <w:bCs w:val="0"/>
          <w:sz w:val="24"/>
          <w:szCs w:val="24"/>
          <w:highlight w:val="none"/>
        </w:rPr>
        <w:t>3块不锈钢</w:t>
      </w:r>
      <w:r>
        <w:rPr>
          <w:rFonts w:hint="eastAsia" w:ascii="宋体" w:hAnsi="宋体" w:cs="宋体"/>
          <w:b w:val="0"/>
          <w:bCs w:val="0"/>
          <w:sz w:val="24"/>
          <w:szCs w:val="24"/>
          <w:highlight w:val="none"/>
          <w:lang w:val="en-US" w:eastAsia="zh-CN"/>
        </w:rPr>
        <w:t>隔</w:t>
      </w:r>
      <w:r>
        <w:rPr>
          <w:rFonts w:hint="eastAsia" w:ascii="宋体" w:hAnsi="宋体" w:eastAsia="宋体" w:cs="宋体"/>
          <w:b w:val="0"/>
          <w:bCs w:val="0"/>
          <w:sz w:val="24"/>
          <w:szCs w:val="24"/>
          <w:highlight w:val="none"/>
        </w:rPr>
        <w:t>板，可调节高度；最大承重</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w:t>
      </w:r>
      <w:r>
        <w:rPr>
          <w:rFonts w:hint="eastAsia" w:ascii="宋体" w:hAnsi="宋体" w:eastAsia="宋体" w:cs="宋体"/>
          <w:b w:val="0"/>
          <w:bCs w:val="0"/>
          <w:sz w:val="24"/>
          <w:szCs w:val="24"/>
          <w:highlight w:val="none"/>
        </w:rPr>
        <w:t>9</w:t>
      </w:r>
      <w:r>
        <w:rPr>
          <w:rFonts w:hint="eastAsia" w:ascii="宋体" w:hAnsi="宋体" w:cs="宋体"/>
          <w:b w:val="0"/>
          <w:bCs w:val="0"/>
          <w:sz w:val="24"/>
          <w:szCs w:val="24"/>
          <w:highlight w:val="none"/>
          <w:lang w:val="en-US" w:eastAsia="zh-CN"/>
        </w:rPr>
        <w:t>0</w:t>
      </w:r>
      <w:r>
        <w:rPr>
          <w:rFonts w:hint="eastAsia" w:ascii="宋体" w:hAnsi="宋体" w:eastAsia="宋体" w:cs="宋体"/>
          <w:b w:val="0"/>
          <w:bCs w:val="0"/>
          <w:sz w:val="24"/>
          <w:szCs w:val="24"/>
          <w:highlight w:val="none"/>
        </w:rPr>
        <w:t>kg。</w:t>
      </w:r>
    </w:p>
    <w:p w14:paraId="3249A50E">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8.</w:t>
      </w:r>
      <w:r>
        <w:rPr>
          <w:rFonts w:hint="eastAsia" w:ascii="宋体" w:hAnsi="宋体" w:eastAsia="宋体" w:cs="宋体"/>
          <w:b w:val="0"/>
          <w:bCs w:val="0"/>
          <w:sz w:val="24"/>
          <w:szCs w:val="24"/>
        </w:rPr>
        <w:t>外门配有带加热功能的自动减压阀，可在关门后迅速平衡冰箱门内外压差，方便高度密封的外门在1分钟左右的时间内再次单手轻松开启</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配备</w:t>
      </w:r>
      <w:r>
        <w:rPr>
          <w:rFonts w:hint="eastAsia" w:ascii="宋体" w:hAnsi="宋体" w:eastAsia="宋体" w:cs="宋体"/>
          <w:b w:val="0"/>
          <w:bCs w:val="0"/>
          <w:sz w:val="24"/>
          <w:szCs w:val="24"/>
        </w:rPr>
        <w:t>重型脚轮，方便移动和固定冰箱。</w:t>
      </w:r>
    </w:p>
    <w:p w14:paraId="45ED1E98">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9.</w:t>
      </w:r>
      <w:r>
        <w:rPr>
          <w:rFonts w:hint="eastAsia" w:ascii="宋体" w:hAnsi="宋体" w:eastAsia="宋体" w:cs="宋体"/>
          <w:b w:val="0"/>
          <w:bCs w:val="0"/>
          <w:sz w:val="24"/>
          <w:szCs w:val="24"/>
        </w:rPr>
        <w:t>通过控制面板，可进行运行温度和报警温度设置，</w:t>
      </w:r>
      <w:r>
        <w:rPr>
          <w:rFonts w:hint="eastAsia" w:ascii="宋体" w:hAnsi="宋体" w:eastAsia="宋体" w:cs="宋体"/>
          <w:b w:val="0"/>
          <w:bCs w:val="0"/>
          <w:sz w:val="24"/>
          <w:szCs w:val="24"/>
          <w:lang w:val="en-US" w:eastAsia="zh-CN"/>
        </w:rPr>
        <w:t>具备</w:t>
      </w:r>
      <w:r>
        <w:rPr>
          <w:rFonts w:hint="eastAsia" w:ascii="宋体" w:hAnsi="宋体" w:eastAsia="宋体" w:cs="宋体"/>
          <w:b w:val="0"/>
          <w:bCs w:val="0"/>
          <w:sz w:val="24"/>
          <w:szCs w:val="24"/>
        </w:rPr>
        <w:t>温度过高警报测试功能以及温度校准补偿功能。</w:t>
      </w:r>
    </w:p>
    <w:p w14:paraId="387BCDDA">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10.</w:t>
      </w:r>
      <w:r>
        <w:rPr>
          <w:rFonts w:hint="eastAsia" w:ascii="宋体" w:hAnsi="宋体" w:eastAsia="宋体" w:cs="宋体"/>
          <w:b w:val="0"/>
          <w:bCs w:val="0"/>
          <w:sz w:val="24"/>
          <w:szCs w:val="24"/>
        </w:rPr>
        <w:t>控制面板具有屏幕防水设计，可以有效防止清洁时</w:t>
      </w:r>
      <w:r>
        <w:rPr>
          <w:rFonts w:hint="eastAsia" w:ascii="宋体" w:hAnsi="宋体" w:eastAsia="宋体" w:cs="宋体"/>
          <w:b w:val="0"/>
          <w:bCs w:val="0"/>
          <w:sz w:val="24"/>
          <w:szCs w:val="24"/>
          <w:lang w:val="en-US" w:eastAsia="zh-CN"/>
        </w:rPr>
        <w:t>因</w:t>
      </w:r>
      <w:r>
        <w:rPr>
          <w:rFonts w:hint="eastAsia" w:ascii="宋体" w:hAnsi="宋体" w:eastAsia="宋体" w:cs="宋体"/>
          <w:b w:val="0"/>
          <w:bCs w:val="0"/>
          <w:sz w:val="24"/>
          <w:szCs w:val="24"/>
        </w:rPr>
        <w:t>液体进入损坏控制器。</w:t>
      </w:r>
    </w:p>
    <w:p w14:paraId="49039E2B">
      <w:pPr>
        <w:pStyle w:val="61"/>
        <w:keepNext w:val="0"/>
        <w:keepLines w:val="0"/>
        <w:pageBreakBefore w:val="0"/>
        <w:numPr>
          <w:ilvl w:val="0"/>
          <w:numId w:val="0"/>
        </w:numPr>
        <w:kinsoku/>
        <w:wordWrap/>
        <w:overflowPunct/>
        <w:topLinePunct w:val="0"/>
        <w:bidi w:val="0"/>
        <w:spacing w:line="400" w:lineRule="exact"/>
        <w:jc w:val="left"/>
        <w:textAlignment w:val="auto"/>
        <w:rPr>
          <w:rFonts w:hint="eastAsia" w:ascii="宋体" w:hAnsi="宋体" w:eastAsia="宋体" w:cs="宋体"/>
          <w:b w:val="0"/>
          <w:bCs w:val="0"/>
          <w:sz w:val="24"/>
          <w:szCs w:val="24"/>
          <w:lang w:val="en-US" w:eastAsia="zh-CN"/>
        </w:rPr>
      </w:pPr>
    </w:p>
    <w:p w14:paraId="6FEC4188">
      <w:pPr>
        <w:pStyle w:val="61"/>
        <w:keepNext w:val="0"/>
        <w:keepLines w:val="0"/>
        <w:pageBreakBefore w:val="0"/>
        <w:numPr>
          <w:ilvl w:val="0"/>
          <w:numId w:val="0"/>
        </w:numPr>
        <w:kinsoku/>
        <w:wordWrap/>
        <w:overflowPunct/>
        <w:topLinePunct w:val="0"/>
        <w:bidi w:val="0"/>
        <w:spacing w:line="400" w:lineRule="exact"/>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1-3微量高速冷冻离心机</w:t>
      </w:r>
    </w:p>
    <w:p w14:paraId="660A98F0">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lang w:val="en-US" w:eastAsia="zh-CN" w:bidi="ar-SA"/>
        </w:rPr>
        <w:t>1.尺寸</w:t>
      </w:r>
      <w:r>
        <w:rPr>
          <w:rFonts w:hint="eastAsia" w:ascii="宋体" w:hAnsi="宋体" w:eastAsia="宋体" w:cs="宋体"/>
          <w:b w:val="0"/>
          <w:bCs w:val="0"/>
          <w:color w:val="auto"/>
          <w:sz w:val="24"/>
          <w:szCs w:val="24"/>
          <w:highlight w:val="none"/>
          <w:lang w:val="en-US" w:eastAsia="zh-CN" w:bidi="ar-SA"/>
        </w:rPr>
        <w:t>（w*d*h）≤310*520*310mm，最高转速</w:t>
      </w:r>
      <w:r>
        <w:rPr>
          <w:rFonts w:hint="eastAsia" w:ascii="宋体" w:hAnsi="宋体" w:cs="宋体"/>
          <w:b w:val="0"/>
          <w:bCs w:val="0"/>
          <w:color w:val="auto"/>
          <w:sz w:val="24"/>
          <w:szCs w:val="24"/>
          <w:highlight w:val="none"/>
          <w:lang w:val="en-US" w:eastAsia="zh-CN" w:bidi="ar-SA"/>
        </w:rPr>
        <w:t>：≥</w:t>
      </w:r>
      <w:r>
        <w:rPr>
          <w:rFonts w:hint="eastAsia" w:ascii="宋体" w:hAnsi="宋体" w:eastAsia="宋体" w:cs="宋体"/>
          <w:b w:val="0"/>
          <w:bCs w:val="0"/>
          <w:color w:val="auto"/>
          <w:sz w:val="24"/>
          <w:szCs w:val="24"/>
          <w:highlight w:val="none"/>
          <w:lang w:val="en-US" w:eastAsia="zh-CN" w:bidi="ar-SA"/>
        </w:rPr>
        <w:t>15,800rpm；最大离心力</w:t>
      </w:r>
      <w:r>
        <w:rPr>
          <w:rFonts w:hint="eastAsia" w:ascii="宋体" w:hAnsi="宋体" w:cs="宋体"/>
          <w:b w:val="0"/>
          <w:bCs w:val="0"/>
          <w:color w:val="auto"/>
          <w:sz w:val="24"/>
          <w:szCs w:val="24"/>
          <w:highlight w:val="none"/>
          <w:lang w:val="en-US" w:eastAsia="zh-CN" w:bidi="ar-SA"/>
        </w:rPr>
        <w:t>：≥</w:t>
      </w:r>
      <w:r>
        <w:rPr>
          <w:rFonts w:hint="eastAsia" w:ascii="宋体" w:hAnsi="宋体" w:eastAsia="宋体" w:cs="宋体"/>
          <w:b w:val="0"/>
          <w:bCs w:val="0"/>
          <w:color w:val="auto"/>
          <w:sz w:val="24"/>
          <w:szCs w:val="24"/>
          <w:highlight w:val="none"/>
          <w:lang w:val="en-US" w:eastAsia="zh-CN" w:bidi="ar-SA"/>
        </w:rPr>
        <w:t>23,444×g；最大容量</w:t>
      </w:r>
      <w:r>
        <w:rPr>
          <w:rFonts w:hint="eastAsia" w:ascii="宋体" w:hAnsi="宋体" w:cs="宋体"/>
          <w:b w:val="0"/>
          <w:bCs w:val="0"/>
          <w:color w:val="auto"/>
          <w:sz w:val="24"/>
          <w:szCs w:val="24"/>
          <w:highlight w:val="none"/>
          <w:lang w:val="en-US" w:eastAsia="zh-CN" w:bidi="ar-SA"/>
        </w:rPr>
        <w:t>：≥</w:t>
      </w:r>
      <w:r>
        <w:rPr>
          <w:rFonts w:hint="eastAsia" w:ascii="宋体" w:hAnsi="宋体" w:eastAsia="宋体" w:cs="宋体"/>
          <w:b w:val="0"/>
          <w:bCs w:val="0"/>
          <w:color w:val="auto"/>
          <w:sz w:val="24"/>
          <w:szCs w:val="24"/>
          <w:highlight w:val="none"/>
          <w:lang w:val="en-US" w:eastAsia="zh-CN" w:bidi="ar-SA"/>
        </w:rPr>
        <w:t>10×5m</w:t>
      </w:r>
      <w:r>
        <w:rPr>
          <w:rFonts w:hint="eastAsia" w:ascii="宋体" w:hAnsi="宋体" w:cs="宋体"/>
          <w:b w:val="0"/>
          <w:bCs w:val="0"/>
          <w:color w:val="auto"/>
          <w:sz w:val="24"/>
          <w:szCs w:val="24"/>
          <w:highlight w:val="none"/>
          <w:lang w:val="en-US" w:eastAsia="zh-CN" w:bidi="ar-SA"/>
        </w:rPr>
        <w:t>L</w:t>
      </w:r>
      <w:r>
        <w:rPr>
          <w:rFonts w:hint="eastAsia"/>
          <w:highlight w:val="none"/>
          <w:lang w:val="en-US" w:eastAsia="zh-CN"/>
        </w:rPr>
        <w:t>；</w:t>
      </w:r>
      <w:r>
        <w:rPr>
          <w:rFonts w:hint="eastAsia" w:ascii="宋体" w:hAnsi="宋体" w:eastAsia="宋体" w:cs="宋体"/>
          <w:b w:val="0"/>
          <w:bCs w:val="0"/>
          <w:color w:val="auto"/>
          <w:sz w:val="24"/>
          <w:szCs w:val="24"/>
          <w:highlight w:val="none"/>
          <w:lang w:val="en-US" w:eastAsia="zh-CN" w:bidi="ar-SA"/>
        </w:rPr>
        <w:t>温度范围：-10℃～+40 ℃；具有待机制冷功能。</w:t>
      </w:r>
    </w:p>
    <w:p w14:paraId="628728C5">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2.单独快速预冷按键，可快速预冷转子和离心机，从室温到4℃≤8分钟。</w:t>
      </w:r>
    </w:p>
    <w:p w14:paraId="1F2E03C8">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3.离心盖双锁自锁技术，离心结束后可自动开盖，盖门可任意位置停留。</w:t>
      </w:r>
    </w:p>
    <w:p w14:paraId="192D0DB5">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4.具有冷凝水槽，具有紧急开锁装置，转子材料采用航空级别的铝合金，所有转子均可高温高压灭菌。</w:t>
      </w:r>
    </w:p>
    <w:p w14:paraId="7277E44B">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5.快速锁定转子盖设计，旋转1/6圈，</w:t>
      </w:r>
      <w:r>
        <w:rPr>
          <w:rFonts w:hint="eastAsia" w:ascii="宋体" w:hAnsi="宋体" w:eastAsia="宋体" w:cs="宋体"/>
          <w:b w:val="0"/>
          <w:bCs w:val="0"/>
          <w:color w:val="auto"/>
          <w:sz w:val="24"/>
          <w:szCs w:val="24"/>
          <w:highlight w:val="none"/>
          <w:lang w:val="en-US" w:eastAsia="zh-CN" w:bidi="ar-SA"/>
        </w:rPr>
        <w:t>可通过触摸操作进行参数设置，通过按键进行开门。</w:t>
      </w:r>
    </w:p>
    <w:p w14:paraId="2BE086B6">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6.转速/离心力：1 rpm/1×g递增，离心时间：1s 递增，单独的瞬时离心按键，按住即可根据所需转速离心。</w:t>
      </w:r>
    </w:p>
    <w:p w14:paraId="2E261907">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lang w:val="en-US" w:eastAsia="zh-CN" w:bidi="ar-SA"/>
        </w:rPr>
      </w:pPr>
      <w:r>
        <w:rPr>
          <w:rFonts w:hint="eastAsia" w:ascii="宋体" w:hAnsi="宋体" w:eastAsia="宋体" w:cs="宋体"/>
          <w:b w:val="0"/>
          <w:bCs w:val="0"/>
          <w:color w:val="auto"/>
          <w:sz w:val="24"/>
          <w:szCs w:val="24"/>
          <w:lang w:val="en-US" w:eastAsia="zh-CN" w:bidi="ar-SA"/>
        </w:rPr>
        <w:t>7.一键锁参功能，有效防止离心参数被误改，≥12组常用参数预存储，用户可一键调用。</w:t>
      </w:r>
    </w:p>
    <w:p w14:paraId="0FB86F40">
      <w:pPr>
        <w:pStyle w:val="61"/>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lang w:val="en-US" w:eastAsia="zh-CN" w:bidi="ar-SA"/>
        </w:rPr>
      </w:pPr>
      <w:r>
        <w:rPr>
          <w:rFonts w:hint="eastAsia" w:ascii="宋体" w:hAnsi="宋体" w:eastAsia="宋体" w:cs="宋体"/>
          <w:b w:val="0"/>
          <w:bCs w:val="0"/>
          <w:color w:val="auto"/>
          <w:sz w:val="24"/>
          <w:szCs w:val="24"/>
          <w:lang w:val="en-US" w:eastAsia="zh-CN" w:bidi="ar-SA"/>
        </w:rPr>
        <w:t>8.具有转子动平衡实时监控、设备电流电压监控等多种设备状态监控系统，及时弹窗提醒设备异常，具有转子寿命监控功能，转子达极限寿命时弹窗提示更换转子。</w:t>
      </w:r>
    </w:p>
    <w:p w14:paraId="0C257BF6">
      <w:pPr>
        <w:pStyle w:val="6"/>
        <w:keepNext w:val="0"/>
        <w:keepLines w:val="0"/>
        <w:pageBreakBefore w:val="0"/>
        <w:numPr>
          <w:ilvl w:val="0"/>
          <w:numId w:val="0"/>
        </w:numPr>
        <w:kinsoku/>
        <w:wordWrap/>
        <w:overflowPunct/>
        <w:topLinePunct w:val="0"/>
        <w:bidi w:val="0"/>
        <w:spacing w:line="400" w:lineRule="exact"/>
        <w:jc w:val="left"/>
        <w:textAlignment w:val="auto"/>
        <w:rPr>
          <w:rFonts w:hint="eastAsia" w:ascii="宋体" w:hAnsi="宋体" w:eastAsia="宋体" w:cs="宋体"/>
          <w:b w:val="0"/>
          <w:bCs w:val="0"/>
          <w:color w:val="000000"/>
          <w:sz w:val="24"/>
          <w:szCs w:val="24"/>
          <w:lang w:val="en-US" w:eastAsia="zh-CN"/>
        </w:rPr>
      </w:pPr>
    </w:p>
    <w:p w14:paraId="1A6D1607">
      <w:pPr>
        <w:pStyle w:val="6"/>
        <w:keepNext w:val="0"/>
        <w:keepLines w:val="0"/>
        <w:pageBreakBefore w:val="0"/>
        <w:numPr>
          <w:ilvl w:val="0"/>
          <w:numId w:val="0"/>
        </w:numPr>
        <w:kinsoku/>
        <w:wordWrap/>
        <w:overflowPunct/>
        <w:topLinePunct w:val="0"/>
        <w:bidi w:val="0"/>
        <w:spacing w:line="400" w:lineRule="exact"/>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1-4低温高速离心机</w:t>
      </w:r>
    </w:p>
    <w:p w14:paraId="4B31CD55">
      <w:pPr>
        <w:pStyle w:val="6"/>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1.最高转速：≥14000rpm，最大离心力：≥22219</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zh-CN"/>
        </w:rPr>
        <w:t>g，最大容量：≥6</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zh-CN"/>
        </w:rPr>
        <w:t>50ml。</w:t>
      </w:r>
    </w:p>
    <w:p w14:paraId="0049AF8C">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2.控温范围：-20℃到40℃。</w:t>
      </w:r>
    </w:p>
    <w:p w14:paraId="17F8D7BC">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3.具有转头自锁功能，无需工具安装。</w:t>
      </w:r>
    </w:p>
    <w:p w14:paraId="48A1691D">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lang w:val="en-US" w:eastAsia="zh-CN"/>
        </w:rPr>
        <w:t>4.转速范围：</w:t>
      </w:r>
      <w:r>
        <w:rPr>
          <w:rFonts w:hint="eastAsia" w:ascii="宋体" w:hAnsi="宋体" w:eastAsia="宋体" w:cs="宋体"/>
          <w:b w:val="0"/>
          <w:bCs w:val="0"/>
          <w:color w:val="auto"/>
          <w:sz w:val="24"/>
          <w:szCs w:val="24"/>
          <w:highlight w:val="none"/>
          <w:lang w:val="en-US" w:eastAsia="zh-CN"/>
        </w:rPr>
        <w:t>300</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color w:val="auto"/>
          <w:sz w:val="24"/>
          <w:szCs w:val="24"/>
          <w:highlight w:val="none"/>
          <w:lang w:val="en-US" w:eastAsia="zh-CN"/>
        </w:rPr>
        <w:t>14,000rpm（100rpm增量），速度精确度：≤±20 rpm，最小相对离心加速度为 100×g，步长为 50×g。</w:t>
      </w:r>
    </w:p>
    <w:p w14:paraId="60A14E74">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5.定时功能：1min</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color w:val="auto"/>
          <w:sz w:val="24"/>
          <w:szCs w:val="24"/>
          <w:highlight w:val="none"/>
          <w:lang w:val="en-US" w:eastAsia="zh-CN"/>
        </w:rPr>
        <w:t>99h59min+</w:t>
      </w:r>
      <w:r>
        <w:rPr>
          <w:rFonts w:ascii="宋体" w:hAnsi="宋体" w:eastAsia="宋体" w:cs="宋体"/>
          <w:sz w:val="24"/>
          <w:szCs w:val="24"/>
          <w:highlight w:val="none"/>
        </w:rPr>
        <w:t>持续运行</w:t>
      </w:r>
      <w:r>
        <w:rPr>
          <w:rFonts w:hint="eastAsia" w:ascii="宋体" w:hAnsi="宋体" w:eastAsia="宋体" w:cs="宋体"/>
          <w:sz w:val="24"/>
          <w:szCs w:val="24"/>
          <w:highlight w:val="none"/>
          <w:lang w:eastAsia="zh-CN"/>
        </w:rPr>
        <w:t>（</w:t>
      </w:r>
      <w:r>
        <w:rPr>
          <w:rFonts w:hint="eastAsia" w:ascii="宋体" w:hAnsi="宋体" w:eastAsia="宋体" w:cs="宋体"/>
          <w:b w:val="0"/>
          <w:bCs w:val="0"/>
          <w:color w:val="auto"/>
          <w:sz w:val="24"/>
          <w:szCs w:val="24"/>
          <w:highlight w:val="none"/>
          <w:lang w:val="en-US" w:eastAsia="zh-CN"/>
        </w:rPr>
        <w:t>hold）功能，运行噪音：</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58</w:t>
      </w:r>
      <w:r>
        <w:rPr>
          <w:rFonts w:ascii="宋体" w:hAnsi="宋体" w:eastAsia="宋体" w:cs="宋体"/>
          <w:sz w:val="24"/>
          <w:szCs w:val="24"/>
          <w:highlight w:val="none"/>
        </w:rPr>
        <w:t>dB(A)</w:t>
      </w:r>
      <w:r>
        <w:rPr>
          <w:rFonts w:hint="eastAsia" w:ascii="宋体" w:hAnsi="宋体" w:eastAsia="宋体" w:cs="宋体"/>
          <w:b w:val="0"/>
          <w:bCs w:val="0"/>
          <w:color w:val="auto"/>
          <w:sz w:val="24"/>
          <w:szCs w:val="24"/>
          <w:highlight w:val="none"/>
          <w:lang w:val="en-US" w:eastAsia="zh-CN"/>
        </w:rPr>
        <w:t>，温度精确度：≤±2℃。</w:t>
      </w:r>
    </w:p>
    <w:p w14:paraId="6247F624">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6.存储程序：≥10组，</w:t>
      </w:r>
      <w:r>
        <w:rPr>
          <w:rFonts w:hint="eastAsia" w:ascii="宋体" w:hAnsi="宋体" w:cs="宋体"/>
          <w:b w:val="0"/>
          <w:bCs w:val="0"/>
          <w:color w:val="auto"/>
          <w:sz w:val="24"/>
          <w:szCs w:val="24"/>
          <w:lang w:val="en-US" w:eastAsia="zh-CN"/>
        </w:rPr>
        <w:t>支持</w:t>
      </w:r>
      <w:r>
        <w:rPr>
          <w:rFonts w:hint="eastAsia" w:ascii="宋体" w:hAnsi="宋体" w:eastAsia="宋体" w:cs="宋体"/>
          <w:b w:val="0"/>
          <w:bCs w:val="0"/>
          <w:color w:val="auto"/>
          <w:sz w:val="24"/>
          <w:szCs w:val="24"/>
          <w:lang w:val="en-US" w:eastAsia="zh-CN"/>
        </w:rPr>
        <w:t>多级加减速速率：≥10级加速，≥11级减速。</w:t>
      </w:r>
    </w:p>
    <w:p w14:paraId="5C3C5E8B">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7.高不平衡耐受性，可进行目视平衡。</w:t>
      </w:r>
    </w:p>
    <w:p w14:paraId="656FDDD3">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8.转头自动识别功能。</w:t>
      </w:r>
    </w:p>
    <w:p w14:paraId="544A04CC">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9.非接触不平衡保护，检测运转过程中任何转头在任何转速下的振幅与正常情况下的振幅相比较，可以立即捕获异常的震动，离心机会快速停止运行。</w:t>
      </w:r>
    </w:p>
    <w:p w14:paraId="456920C4">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10.运行界面可显示离心进程圆环，可清晰的显示离心完成的百分比情况。</w:t>
      </w:r>
    </w:p>
    <w:p w14:paraId="16D2276E">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11.具有瞬时离心按键，方便即时离心，具有预冷功能，具有温度自动补偿功能：根据不同转头及不同转速给与不同的温度补偿。</w:t>
      </w:r>
    </w:p>
    <w:p w14:paraId="212FFCE5">
      <w:pPr>
        <w:keepNext w:val="0"/>
        <w:keepLines w:val="0"/>
        <w:pageBreakBefore w:val="0"/>
        <w:numPr>
          <w:ilvl w:val="0"/>
          <w:numId w:val="0"/>
        </w:numPr>
        <w:tabs>
          <w:tab w:val="left" w:pos="1984"/>
        </w:tabs>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12.</w:t>
      </w:r>
      <w:r>
        <w:rPr>
          <w:rFonts w:ascii="宋体" w:hAnsi="宋体" w:eastAsia="宋体" w:cs="宋体"/>
          <w:sz w:val="24"/>
          <w:szCs w:val="24"/>
          <w:highlight w:val="none"/>
        </w:rPr>
        <w:t>配套转头可支持50mL尖底组织培养管在</w:t>
      </w:r>
      <w:r>
        <w:rPr>
          <w:rFonts w:hint="eastAsia" w:ascii="宋体" w:hAnsi="宋体" w:cs="宋体"/>
          <w:sz w:val="24"/>
          <w:szCs w:val="24"/>
          <w:highlight w:val="none"/>
          <w:lang w:val="en-US" w:eastAsia="zh-CN"/>
        </w:rPr>
        <w:t>≥</w:t>
      </w:r>
      <w:r>
        <w:rPr>
          <w:rFonts w:ascii="宋体" w:hAnsi="宋体" w:eastAsia="宋体" w:cs="宋体"/>
          <w:sz w:val="24"/>
          <w:szCs w:val="24"/>
          <w:highlight w:val="none"/>
        </w:rPr>
        <w:t>21780×g 条件下离心</w:t>
      </w:r>
      <w:r>
        <w:rPr>
          <w:rFonts w:hint="eastAsia" w:ascii="宋体" w:hAnsi="宋体" w:cs="宋体"/>
          <w:sz w:val="24"/>
          <w:szCs w:val="24"/>
          <w:highlight w:val="none"/>
          <w:lang w:eastAsia="zh-CN"/>
        </w:rPr>
        <w:t>。</w:t>
      </w:r>
    </w:p>
    <w:p w14:paraId="709884A5">
      <w:pPr>
        <w:keepNext w:val="0"/>
        <w:keepLines w:val="0"/>
        <w:pageBreakBefore w:val="0"/>
        <w:kinsoku/>
        <w:wordWrap/>
        <w:overflowPunct/>
        <w:topLinePunct w:val="0"/>
        <w:bidi w:val="0"/>
        <w:snapToGrid w:val="0"/>
        <w:spacing w:line="400" w:lineRule="exact"/>
        <w:ind w:firstLine="465"/>
        <w:jc w:val="left"/>
        <w:textAlignment w:val="auto"/>
        <w:rPr>
          <w:rFonts w:hint="eastAsia" w:ascii="宋体" w:hAnsi="宋体" w:eastAsia="宋体" w:cs="宋体"/>
          <w:b w:val="0"/>
          <w:bCs w:val="0"/>
          <w:sz w:val="24"/>
          <w:szCs w:val="24"/>
        </w:rPr>
      </w:pPr>
    </w:p>
    <w:p w14:paraId="4E0D3B98">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bCs/>
          <w:color w:val="000000"/>
          <w:sz w:val="24"/>
          <w:szCs w:val="24"/>
          <w:lang w:val="en-US" w:eastAsia="zh-CN"/>
        </w:rPr>
        <w:t>1-5一键湿转仪</w:t>
      </w:r>
    </w:p>
    <w:p w14:paraId="5E4CDDD8">
      <w:pPr>
        <w:keepNext w:val="0"/>
        <w:keepLines w:val="0"/>
        <w:pageBreakBefore w:val="0"/>
        <w:kinsoku/>
        <w:wordWrap/>
        <w:overflowPunct/>
        <w:topLinePunct w:val="0"/>
        <w:bidi w:val="0"/>
        <w:snapToGrid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1.负极接触式湿转方式：湿转设计，将负极置下并全程浸于缓冲液，确保蛋白稳定均匀转移。</w:t>
      </w:r>
    </w:p>
    <w:p w14:paraId="5E8BBAA0">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lang w:val="en-US" w:eastAsia="zh-CN"/>
        </w:rPr>
        <w:t>2.内置半导体制冷：主动控温，防</w:t>
      </w:r>
      <w:r>
        <w:rPr>
          <w:rFonts w:hint="eastAsia" w:ascii="宋体" w:hAnsi="宋体" w:eastAsia="宋体" w:cs="宋体"/>
          <w:b w:val="0"/>
          <w:bCs w:val="0"/>
          <w:color w:val="000000"/>
          <w:kern w:val="0"/>
          <w:sz w:val="24"/>
          <w:szCs w:val="24"/>
          <w:highlight w:val="none"/>
          <w:lang w:val="en-US" w:eastAsia="zh-CN"/>
        </w:rPr>
        <w:t>止转膜过热。</w:t>
      </w:r>
    </w:p>
    <w:p w14:paraId="115802C0">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3.宽范围蛋白适用性：可高效完成10</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color w:val="000000"/>
          <w:kern w:val="0"/>
          <w:sz w:val="24"/>
          <w:szCs w:val="24"/>
          <w:highlight w:val="none"/>
          <w:lang w:val="en-US" w:eastAsia="zh-CN"/>
        </w:rPr>
        <w:t>250</w:t>
      </w:r>
      <w:r>
        <w:rPr>
          <w:rFonts w:ascii="宋体" w:hAnsi="宋体" w:eastAsia="宋体" w:cs="宋体"/>
          <w:sz w:val="24"/>
          <w:szCs w:val="24"/>
          <w:highlight w:val="none"/>
        </w:rPr>
        <w:t>kDa</w:t>
      </w:r>
      <w:r>
        <w:rPr>
          <w:rFonts w:hint="eastAsia" w:ascii="宋体" w:hAnsi="宋体" w:eastAsia="宋体" w:cs="宋体"/>
          <w:b w:val="0"/>
          <w:bCs w:val="0"/>
          <w:color w:val="000000"/>
          <w:kern w:val="0"/>
          <w:sz w:val="24"/>
          <w:szCs w:val="24"/>
          <w:highlight w:val="none"/>
          <w:lang w:val="en-US" w:eastAsia="zh-CN"/>
        </w:rPr>
        <w:t>分子量范围的蛋白转膜。</w:t>
      </w:r>
    </w:p>
    <w:p w14:paraId="0A224AF0">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4.高效快速：</w:t>
      </w:r>
      <w:r>
        <w:rPr>
          <w:rFonts w:hint="eastAsia" w:ascii="宋体" w:hAnsi="宋体" w:cs="宋体"/>
          <w:b w:val="0"/>
          <w:bCs w:val="0"/>
          <w:color w:val="000000"/>
          <w:kern w:val="0"/>
          <w:sz w:val="24"/>
          <w:szCs w:val="24"/>
          <w:highlight w:val="none"/>
          <w:lang w:val="en-US" w:eastAsia="zh-CN"/>
        </w:rPr>
        <w:t>≥</w:t>
      </w:r>
      <w:r>
        <w:rPr>
          <w:rFonts w:hint="eastAsia" w:ascii="宋体" w:hAnsi="宋体" w:eastAsia="宋体" w:cs="宋体"/>
          <w:b w:val="0"/>
          <w:bCs w:val="0"/>
          <w:color w:val="000000"/>
          <w:kern w:val="0"/>
          <w:sz w:val="24"/>
          <w:szCs w:val="24"/>
          <w:highlight w:val="none"/>
          <w:lang w:val="en-US" w:eastAsia="zh-CN"/>
        </w:rPr>
        <w:t>250</w:t>
      </w:r>
      <w:r>
        <w:rPr>
          <w:rFonts w:ascii="宋体" w:hAnsi="宋体" w:eastAsia="宋体" w:cs="宋体"/>
          <w:sz w:val="24"/>
          <w:szCs w:val="24"/>
          <w:highlight w:val="none"/>
        </w:rPr>
        <w:t>kDa</w:t>
      </w:r>
      <w:r>
        <w:rPr>
          <w:rFonts w:hint="eastAsia" w:ascii="宋体" w:hAnsi="宋体" w:eastAsia="宋体" w:cs="宋体"/>
          <w:b w:val="0"/>
          <w:bCs w:val="0"/>
          <w:color w:val="000000"/>
          <w:kern w:val="0"/>
          <w:sz w:val="24"/>
          <w:szCs w:val="24"/>
          <w:highlight w:val="none"/>
          <w:lang w:val="en-US" w:eastAsia="zh-CN"/>
        </w:rPr>
        <w:t>分子量蛋白的转膜</w:t>
      </w:r>
      <w:r>
        <w:rPr>
          <w:rFonts w:hint="eastAsia" w:ascii="宋体" w:hAnsi="宋体" w:cs="宋体"/>
          <w:b w:val="0"/>
          <w:bCs w:val="0"/>
          <w:color w:val="000000"/>
          <w:kern w:val="0"/>
          <w:sz w:val="24"/>
          <w:szCs w:val="24"/>
          <w:highlight w:val="none"/>
          <w:lang w:val="en-US" w:eastAsia="zh-CN"/>
        </w:rPr>
        <w:t>用时</w:t>
      </w:r>
      <w:r>
        <w:rPr>
          <w:rFonts w:hint="eastAsia" w:ascii="宋体" w:hAnsi="宋体" w:eastAsia="宋体" w:cs="宋体"/>
          <w:b w:val="0"/>
          <w:bCs w:val="0"/>
          <w:color w:val="000000"/>
          <w:kern w:val="0"/>
          <w:sz w:val="24"/>
          <w:szCs w:val="24"/>
          <w:highlight w:val="none"/>
          <w:lang w:val="en-US" w:eastAsia="zh-CN"/>
        </w:rPr>
        <w:t>≤7min。</w:t>
      </w:r>
    </w:p>
    <w:p w14:paraId="65603503">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5.安全性：转膜试剂不含有毒的甲醇等有机试剂。</w:t>
      </w:r>
    </w:p>
    <w:p w14:paraId="4EC2BEF9">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6.省转膜液：单个模块≤100ml。</w:t>
      </w:r>
    </w:p>
    <w:p w14:paraId="28759F26">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7.缓冲液配方开放，节约成本。</w:t>
      </w:r>
    </w:p>
    <w:p w14:paraId="24B2F699">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8.可实时监控：转膜过程中，可实时监控电流/电压的变化。</w:t>
      </w:r>
    </w:p>
    <w:p w14:paraId="33C630CC">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highlight w:val="none"/>
          <w:lang w:val="en-US" w:eastAsia="zh-CN"/>
        </w:rPr>
        <w:t>9.运行日志功能：可以记录≥5次转膜操作的</w:t>
      </w:r>
      <w:r>
        <w:rPr>
          <w:rFonts w:hint="eastAsia" w:ascii="宋体" w:hAnsi="宋体" w:eastAsia="宋体" w:cs="宋体"/>
          <w:b w:val="0"/>
          <w:bCs w:val="0"/>
          <w:color w:val="000000"/>
          <w:kern w:val="0"/>
          <w:sz w:val="24"/>
          <w:szCs w:val="24"/>
          <w:lang w:val="en-US" w:eastAsia="zh-CN"/>
        </w:rPr>
        <w:t>历史数据，包括日期、转膜时间、电压、电流等关键参数，方便追踪和回顾实验过程。</w:t>
      </w:r>
    </w:p>
    <w:p w14:paraId="3148A718">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10.一体化设计：无须外接进液/出液容器，液体使用量少。</w:t>
      </w:r>
    </w:p>
    <w:p w14:paraId="65E77855">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11.一键启动：选择需要的胶浓度和胶厚度，一键开始。</w:t>
      </w:r>
    </w:p>
    <w:p w14:paraId="4F212EC6">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12.无需设定转膜参数，针对不同胶浓度和厚度内置最优转膜参数。</w:t>
      </w:r>
    </w:p>
    <w:p w14:paraId="494D9DF0">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13.自动异常检测：出现异常时会自动报警，并停止运行。</w:t>
      </w:r>
    </w:p>
    <w:p w14:paraId="6879D294">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14.圆形旋转数控屏幕：≥2.1寸旋转数控屏幕，可通过旋钮或触控实现功能选择。</w:t>
      </w:r>
    </w:p>
    <w:p w14:paraId="73C08511">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15.自定义功能：可根据自身需求设置电压/电流和时间。</w:t>
      </w:r>
    </w:p>
    <w:p w14:paraId="6648388C">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16.兼容性：可兼容</w:t>
      </w:r>
      <w:r>
        <w:rPr>
          <w:rStyle w:val="25"/>
          <w:rFonts w:ascii="宋体" w:hAnsi="宋体" w:eastAsia="宋体" w:cs="宋体"/>
          <w:b w:val="0"/>
          <w:bCs/>
          <w:sz w:val="24"/>
          <w:szCs w:val="24"/>
        </w:rPr>
        <w:t>PVDF</w:t>
      </w:r>
      <w:r>
        <w:rPr>
          <w:rFonts w:hint="eastAsia" w:ascii="宋体" w:hAnsi="宋体" w:eastAsia="宋体" w:cs="宋体"/>
          <w:b w:val="0"/>
          <w:bCs w:val="0"/>
          <w:color w:val="000000"/>
          <w:kern w:val="0"/>
          <w:sz w:val="24"/>
          <w:szCs w:val="24"/>
          <w:lang w:val="en-US" w:eastAsia="zh-CN"/>
        </w:rPr>
        <w:t>膜和</w:t>
      </w:r>
      <w:r>
        <w:rPr>
          <w:rFonts w:ascii="宋体" w:hAnsi="宋体" w:eastAsia="宋体" w:cs="宋体"/>
          <w:sz w:val="24"/>
          <w:szCs w:val="24"/>
        </w:rPr>
        <w:t>NC</w:t>
      </w:r>
      <w:r>
        <w:rPr>
          <w:rFonts w:hint="eastAsia" w:ascii="宋体" w:hAnsi="宋体" w:eastAsia="宋体" w:cs="宋体"/>
          <w:b w:val="0"/>
          <w:bCs w:val="0"/>
          <w:color w:val="000000"/>
          <w:kern w:val="0"/>
          <w:sz w:val="24"/>
          <w:szCs w:val="24"/>
          <w:lang w:val="en-US" w:eastAsia="zh-CN"/>
        </w:rPr>
        <w:t>膜。</w:t>
      </w:r>
    </w:p>
    <w:p w14:paraId="432910DB">
      <w:pPr>
        <w:keepNext w:val="0"/>
        <w:keepLines w:val="0"/>
        <w:pageBreakBefore w:val="0"/>
        <w:numPr>
          <w:ilvl w:val="0"/>
          <w:numId w:val="0"/>
        </w:numPr>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17.仪器最大功率：≤60W。</w:t>
      </w:r>
    </w:p>
    <w:p w14:paraId="01612083">
      <w:pPr>
        <w:keepNext w:val="0"/>
        <w:keepLines w:val="0"/>
        <w:pageBreakBefore w:val="0"/>
        <w:kinsoku/>
        <w:wordWrap/>
        <w:overflowPunct/>
        <w:topLinePunct w:val="0"/>
        <w:bidi w:val="0"/>
        <w:snapToGrid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18.板式电极：电极直接接触海绵，电极间距小，确保电场更大，均一性更好。</w:t>
      </w:r>
    </w:p>
    <w:p w14:paraId="366230F7">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b w:val="0"/>
          <w:bCs w:val="0"/>
          <w:color w:val="000000"/>
          <w:sz w:val="24"/>
          <w:szCs w:val="24"/>
          <w:lang w:val="en-US" w:eastAsia="zh-CN"/>
        </w:rPr>
      </w:pPr>
    </w:p>
    <w:p w14:paraId="24E10D57">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1-6单人单面洁净工作台</w:t>
      </w:r>
    </w:p>
    <w:p w14:paraId="7E08C3D9">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1.数显式控制界面，轻触键操作，可实现三档调速。</w:t>
      </w:r>
    </w:p>
    <w:p w14:paraId="542377D1">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2.可设置紫外灯预约开启和关闭，可显示风机、紫外灯、过滤器累计运行时间。</w:t>
      </w:r>
    </w:p>
    <w:p w14:paraId="02038E91">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3.工作台面采用一体成型的不锈钢，耐腐蚀，易清洁。</w:t>
      </w:r>
    </w:p>
    <w:p w14:paraId="01C42AF2">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4.采用任意定位移门系统。</w:t>
      </w:r>
    </w:p>
    <w:p w14:paraId="7BA6169E">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5.外箱体采用冷轧钢板，象牙白的静电粉末喷涂</w:t>
      </w:r>
      <w:r>
        <w:rPr>
          <w:rFonts w:hint="eastAsia" w:ascii="宋体" w:hAnsi="宋体" w:cs="宋体"/>
          <w:b w:val="0"/>
          <w:bCs w:val="0"/>
          <w:color w:val="000000"/>
          <w:kern w:val="0"/>
          <w:sz w:val="24"/>
          <w:szCs w:val="24"/>
          <w:lang w:val="en-US" w:eastAsia="zh-CN" w:bidi="ar"/>
        </w:rPr>
        <w:t>，</w:t>
      </w:r>
      <w:r>
        <w:rPr>
          <w:rFonts w:hint="eastAsia" w:ascii="宋体" w:hAnsi="宋体" w:eastAsia="宋体" w:cs="宋体"/>
          <w:b w:val="0"/>
          <w:bCs w:val="0"/>
          <w:color w:val="000000"/>
          <w:kern w:val="0"/>
          <w:sz w:val="24"/>
          <w:szCs w:val="24"/>
          <w:lang w:val="en-US" w:eastAsia="zh-CN" w:bidi="ar"/>
        </w:rPr>
        <w:t>抗腐蚀，可有效地抑制柜体表面细菌滋生。</w:t>
      </w:r>
    </w:p>
    <w:p w14:paraId="7334F39E">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6.带刹车装置的万向转动脚轮。</w:t>
      </w:r>
    </w:p>
    <w:p w14:paraId="06FA5A99">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7.照明和杀菌系统互锁功能，配备备用插座，具备断电保护功能，使用安全。</w:t>
      </w:r>
    </w:p>
    <w:p w14:paraId="5401D52A">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8.空气洁净度：平均风速(m/s)：≥0.3</w:t>
      </w:r>
      <w:r>
        <w:rPr>
          <w:rFonts w:hint="eastAsia" w:ascii="宋体" w:hAnsi="宋体" w:cs="宋体"/>
          <w:b w:val="0"/>
          <w:bCs w:val="0"/>
          <w:color w:val="000000"/>
          <w:kern w:val="0"/>
          <w:sz w:val="24"/>
          <w:szCs w:val="24"/>
          <w:lang w:val="en-US" w:eastAsia="zh-CN" w:bidi="ar"/>
        </w:rPr>
        <w:t>，</w:t>
      </w:r>
      <w:r>
        <w:rPr>
          <w:rFonts w:hint="eastAsia" w:ascii="宋体" w:hAnsi="宋体" w:eastAsia="宋体" w:cs="宋体"/>
          <w:b w:val="0"/>
          <w:bCs w:val="0"/>
          <w:color w:val="000000"/>
          <w:kern w:val="0"/>
          <w:sz w:val="24"/>
          <w:szCs w:val="24"/>
          <w:lang w:val="en-US" w:eastAsia="zh-CN" w:bidi="ar"/>
        </w:rPr>
        <w:t>噪声dB(A)：≤62</w:t>
      </w:r>
      <w:r>
        <w:rPr>
          <w:rFonts w:hint="eastAsia" w:ascii="宋体" w:hAnsi="宋体" w:cs="宋体"/>
          <w:b w:val="0"/>
          <w:bCs w:val="0"/>
          <w:color w:val="000000"/>
          <w:kern w:val="0"/>
          <w:sz w:val="24"/>
          <w:szCs w:val="24"/>
          <w:lang w:val="en-US" w:eastAsia="zh-CN" w:bidi="ar"/>
        </w:rPr>
        <w:t>，</w:t>
      </w:r>
      <w:r>
        <w:rPr>
          <w:rFonts w:hint="eastAsia" w:ascii="宋体" w:hAnsi="宋体" w:eastAsia="宋体" w:cs="宋体"/>
          <w:b w:val="0"/>
          <w:bCs w:val="0"/>
          <w:color w:val="000000"/>
          <w:kern w:val="0"/>
          <w:sz w:val="24"/>
          <w:szCs w:val="24"/>
          <w:lang w:val="en-US" w:eastAsia="zh-CN" w:bidi="ar"/>
        </w:rPr>
        <w:t>照度(lx)：≥300。沉降菌浓度：≤0.5cfu/皿·0.5h。</w:t>
      </w:r>
    </w:p>
    <w:p w14:paraId="0C2A1191">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9.适用人数：单人单面。</w:t>
      </w:r>
    </w:p>
    <w:p w14:paraId="0F11FEB6">
      <w:pPr>
        <w:keepNext w:val="0"/>
        <w:keepLines w:val="0"/>
        <w:pageBreakBefore w:val="0"/>
        <w:widowControl/>
        <w:suppressLineNumbers w:val="0"/>
        <w:kinsoku/>
        <w:wordWrap/>
        <w:overflowPunct/>
        <w:topLinePunct w:val="0"/>
        <w:bidi w:val="0"/>
        <w:spacing w:line="400" w:lineRule="exact"/>
        <w:jc w:val="left"/>
        <w:textAlignment w:val="auto"/>
        <w:rPr>
          <w:rFonts w:hint="eastAsia" w:ascii="宋体" w:hAnsi="宋体" w:eastAsia="宋体" w:cs="宋体"/>
          <w:b w:val="0"/>
          <w:bCs w:val="0"/>
          <w:color w:val="000000"/>
          <w:kern w:val="0"/>
          <w:sz w:val="24"/>
          <w:szCs w:val="24"/>
          <w:lang w:val="en-US" w:eastAsia="zh-CN" w:bidi="ar"/>
        </w:rPr>
      </w:pPr>
    </w:p>
    <w:p w14:paraId="25F5DF72">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bCs/>
          <w:color w:val="000000"/>
          <w:sz w:val="24"/>
          <w:szCs w:val="24"/>
          <w:lang w:val="en-US" w:eastAsia="zh-CN"/>
        </w:rPr>
        <w:t>1-7双人单面洁净工作台</w:t>
      </w:r>
    </w:p>
    <w:p w14:paraId="55DE6994">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1.数显式控制界面</w:t>
      </w:r>
      <w:r>
        <w:rPr>
          <w:rFonts w:hint="eastAsia" w:ascii="宋体" w:hAnsi="宋体" w:cs="宋体"/>
          <w:b w:val="0"/>
          <w:bCs w:val="0"/>
          <w:color w:val="000000"/>
          <w:kern w:val="0"/>
          <w:sz w:val="24"/>
          <w:szCs w:val="24"/>
          <w:lang w:val="en-US" w:eastAsia="zh-CN" w:bidi="ar"/>
        </w:rPr>
        <w:t>，</w:t>
      </w:r>
      <w:r>
        <w:rPr>
          <w:rFonts w:hint="eastAsia" w:ascii="宋体" w:hAnsi="宋体" w:eastAsia="宋体" w:cs="宋体"/>
          <w:b w:val="0"/>
          <w:bCs w:val="0"/>
          <w:color w:val="000000"/>
          <w:kern w:val="0"/>
          <w:sz w:val="24"/>
          <w:szCs w:val="24"/>
          <w:lang w:val="en-US" w:eastAsia="zh-CN" w:bidi="ar"/>
        </w:rPr>
        <w:t>触键操作</w:t>
      </w:r>
      <w:r>
        <w:rPr>
          <w:rFonts w:hint="eastAsia" w:ascii="宋体" w:hAnsi="宋体" w:cs="宋体"/>
          <w:b w:val="0"/>
          <w:bCs w:val="0"/>
          <w:color w:val="000000"/>
          <w:kern w:val="0"/>
          <w:sz w:val="24"/>
          <w:szCs w:val="24"/>
          <w:lang w:val="en-US" w:eastAsia="zh-CN" w:bidi="ar"/>
        </w:rPr>
        <w:t>，</w:t>
      </w:r>
      <w:r>
        <w:rPr>
          <w:rFonts w:hint="eastAsia" w:ascii="宋体" w:hAnsi="宋体" w:eastAsia="宋体" w:cs="宋体"/>
          <w:b w:val="0"/>
          <w:bCs w:val="0"/>
          <w:color w:val="000000"/>
          <w:kern w:val="0"/>
          <w:sz w:val="24"/>
          <w:szCs w:val="24"/>
          <w:lang w:val="en-US" w:eastAsia="zh-CN" w:bidi="ar"/>
        </w:rPr>
        <w:t>可实现三档调速。</w:t>
      </w:r>
    </w:p>
    <w:p w14:paraId="7F63BB2B">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2.可设置紫外灯预约开启和关闭，可显示风机、紫外灯、过滤器累计运行时间。</w:t>
      </w:r>
    </w:p>
    <w:p w14:paraId="7BDA27DD">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3.工作台面采用一体成型的不锈钢，耐腐蚀，易清洁。</w:t>
      </w:r>
    </w:p>
    <w:p w14:paraId="3156EF60">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4.采用任意定位移门系统。</w:t>
      </w:r>
    </w:p>
    <w:p w14:paraId="0D961DAE">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5.外箱体采用冷轧钢板</w:t>
      </w:r>
      <w:r>
        <w:rPr>
          <w:rFonts w:hint="eastAsia" w:ascii="宋体" w:hAnsi="宋体" w:cs="宋体"/>
          <w:b w:val="0"/>
          <w:bCs w:val="0"/>
          <w:color w:val="000000"/>
          <w:kern w:val="0"/>
          <w:sz w:val="24"/>
          <w:szCs w:val="24"/>
          <w:lang w:val="en-US" w:eastAsia="zh-CN" w:bidi="ar"/>
        </w:rPr>
        <w:t>，</w:t>
      </w:r>
      <w:r>
        <w:rPr>
          <w:rFonts w:hint="eastAsia" w:ascii="宋体" w:hAnsi="宋体" w:eastAsia="宋体" w:cs="宋体"/>
          <w:b w:val="0"/>
          <w:bCs w:val="0"/>
          <w:color w:val="000000"/>
          <w:kern w:val="0"/>
          <w:sz w:val="24"/>
          <w:szCs w:val="24"/>
          <w:lang w:val="en-US" w:eastAsia="zh-CN" w:bidi="ar"/>
        </w:rPr>
        <w:t>象牙白的静电粉末喷涂</w:t>
      </w:r>
      <w:r>
        <w:rPr>
          <w:rFonts w:hint="eastAsia" w:ascii="宋体" w:hAnsi="宋体" w:cs="宋体"/>
          <w:b w:val="0"/>
          <w:bCs w:val="0"/>
          <w:color w:val="000000"/>
          <w:kern w:val="0"/>
          <w:sz w:val="24"/>
          <w:szCs w:val="24"/>
          <w:lang w:val="en-US" w:eastAsia="zh-CN" w:bidi="ar"/>
        </w:rPr>
        <w:t>，</w:t>
      </w:r>
      <w:r>
        <w:rPr>
          <w:rFonts w:hint="eastAsia" w:ascii="宋体" w:hAnsi="宋体" w:eastAsia="宋体" w:cs="宋体"/>
          <w:b w:val="0"/>
          <w:bCs w:val="0"/>
          <w:color w:val="000000"/>
          <w:kern w:val="0"/>
          <w:sz w:val="24"/>
          <w:szCs w:val="24"/>
          <w:lang w:val="en-US" w:eastAsia="zh-CN" w:bidi="ar"/>
        </w:rPr>
        <w:t>抗腐蚀</w:t>
      </w:r>
      <w:r>
        <w:rPr>
          <w:rFonts w:hint="eastAsia" w:ascii="宋体" w:hAnsi="宋体" w:cs="宋体"/>
          <w:b w:val="0"/>
          <w:bCs w:val="0"/>
          <w:color w:val="000000"/>
          <w:kern w:val="0"/>
          <w:sz w:val="24"/>
          <w:szCs w:val="24"/>
          <w:lang w:val="en-US" w:eastAsia="zh-CN" w:bidi="ar"/>
        </w:rPr>
        <w:t>，</w:t>
      </w:r>
      <w:r>
        <w:rPr>
          <w:rFonts w:hint="default" w:ascii="宋体" w:hAnsi="宋体" w:eastAsia="宋体" w:cs="宋体"/>
          <w:b w:val="0"/>
          <w:bCs w:val="0"/>
          <w:color w:val="000000"/>
          <w:kern w:val="0"/>
          <w:sz w:val="24"/>
          <w:szCs w:val="24"/>
          <w:lang w:val="en-US" w:eastAsia="zh-CN" w:bidi="ar"/>
        </w:rPr>
        <w:t>能</w:t>
      </w:r>
      <w:r>
        <w:rPr>
          <w:rFonts w:hint="eastAsia" w:ascii="宋体" w:hAnsi="宋体" w:eastAsia="宋体" w:cs="宋体"/>
          <w:b w:val="0"/>
          <w:bCs w:val="0"/>
          <w:color w:val="000000"/>
          <w:kern w:val="0"/>
          <w:sz w:val="24"/>
          <w:szCs w:val="24"/>
          <w:lang w:val="en-US" w:eastAsia="zh-CN" w:bidi="ar"/>
        </w:rPr>
        <w:t>有效地抑制柜体表面细菌滋生。</w:t>
      </w:r>
    </w:p>
    <w:p w14:paraId="14A4B694">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6.带刹车装置的万向转动脚轮。</w:t>
      </w:r>
    </w:p>
    <w:p w14:paraId="0720FEFC">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7.照明和杀菌系统互锁功能，配备备用插座，</w:t>
      </w:r>
      <w:r>
        <w:rPr>
          <w:rFonts w:hint="default" w:ascii="宋体" w:hAnsi="宋体" w:eastAsia="宋体" w:cs="宋体"/>
          <w:b w:val="0"/>
          <w:bCs w:val="0"/>
          <w:color w:val="000000"/>
          <w:kern w:val="0"/>
          <w:sz w:val="24"/>
          <w:szCs w:val="24"/>
          <w:lang w:val="en-US" w:eastAsia="zh-CN" w:bidi="ar"/>
        </w:rPr>
        <w:t>可</w:t>
      </w:r>
      <w:r>
        <w:rPr>
          <w:rFonts w:hint="eastAsia" w:ascii="宋体" w:hAnsi="宋体" w:eastAsia="宋体" w:cs="宋体"/>
          <w:b w:val="0"/>
          <w:bCs w:val="0"/>
          <w:color w:val="000000"/>
          <w:kern w:val="0"/>
          <w:sz w:val="24"/>
          <w:szCs w:val="24"/>
          <w:lang w:val="en-US" w:eastAsia="zh-CN" w:bidi="ar"/>
        </w:rPr>
        <w:t>断电保护功能，使用安全。</w:t>
      </w:r>
    </w:p>
    <w:p w14:paraId="0ACCDF9A">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8.空气洁净度：平均风速(m/s)：≥0.3，噪声dB(A)：≤62，照度(lx)：≥300。沉降菌浓度：≤0.5cfu/皿·0.5h。</w:t>
      </w:r>
    </w:p>
    <w:p w14:paraId="34CBFD6F">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9.适用人数：双人单面。</w:t>
      </w:r>
    </w:p>
    <w:p w14:paraId="4DF2FEAA">
      <w:pPr>
        <w:keepNext w:val="0"/>
        <w:keepLines w:val="0"/>
        <w:pageBreakBefore w:val="0"/>
        <w:widowControl/>
        <w:suppressLineNumbers w:val="0"/>
        <w:kinsoku/>
        <w:wordWrap/>
        <w:overflowPunct/>
        <w:topLinePunct w:val="0"/>
        <w:bidi w:val="0"/>
        <w:spacing w:line="400" w:lineRule="exact"/>
        <w:jc w:val="left"/>
        <w:textAlignment w:val="auto"/>
        <w:rPr>
          <w:rFonts w:hint="eastAsia" w:ascii="宋体" w:hAnsi="宋体" w:eastAsia="宋体" w:cs="宋体"/>
          <w:b w:val="0"/>
          <w:bCs w:val="0"/>
          <w:color w:val="000000"/>
          <w:kern w:val="0"/>
          <w:sz w:val="24"/>
          <w:szCs w:val="24"/>
          <w:lang w:val="en-US" w:eastAsia="zh-CN" w:bidi="ar"/>
        </w:rPr>
      </w:pPr>
    </w:p>
    <w:p w14:paraId="1FD1324A">
      <w:pPr>
        <w:keepNext w:val="0"/>
        <w:keepLines w:val="0"/>
        <w:pageBreakBefore w:val="0"/>
        <w:widowControl/>
        <w:suppressLineNumbers w:val="0"/>
        <w:kinsoku/>
        <w:wordWrap/>
        <w:overflowPunct/>
        <w:topLinePunct w:val="0"/>
        <w:bidi w:val="0"/>
        <w:spacing w:line="400" w:lineRule="exact"/>
        <w:jc w:val="left"/>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1-8基因扩增仪</w:t>
      </w:r>
    </w:p>
    <w:p w14:paraId="48853A49">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bidi="ar"/>
        </w:rPr>
        <w:t>1.智能抑制非特异性扩增，梯度PCR同时到温。</w:t>
      </w:r>
    </w:p>
    <w:p w14:paraId="1F04C2AA">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bidi="ar"/>
        </w:rPr>
        <w:t>2.加压、锁紧瞬间完成，内置工程模式，故障现象精准判断。</w:t>
      </w:r>
    </w:p>
    <w:p w14:paraId="7B950438">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kern w:val="0"/>
          <w:sz w:val="24"/>
          <w:szCs w:val="24"/>
          <w:highlight w:val="none"/>
          <w:lang w:val="en-US" w:eastAsia="zh-CN" w:bidi="ar"/>
        </w:rPr>
        <w:t>3.模块规格：0.2ml*96，铝合金单管，有效孔位：</w:t>
      </w:r>
      <w:r>
        <w:rPr>
          <w:rFonts w:hint="eastAsia" w:ascii="宋体" w:hAnsi="宋体" w:cs="宋体"/>
          <w:b w:val="0"/>
          <w:bCs w:val="0"/>
          <w:color w:val="auto"/>
          <w:kern w:val="0"/>
          <w:sz w:val="24"/>
          <w:szCs w:val="24"/>
          <w:highlight w:val="none"/>
          <w:lang w:val="en-US" w:eastAsia="zh-CN" w:bidi="ar"/>
        </w:rPr>
        <w:t>≥</w:t>
      </w:r>
      <w:r>
        <w:rPr>
          <w:rFonts w:hint="eastAsia" w:ascii="宋体" w:hAnsi="宋体" w:eastAsia="宋体" w:cs="宋体"/>
          <w:b w:val="0"/>
          <w:bCs w:val="0"/>
          <w:color w:val="auto"/>
          <w:kern w:val="0"/>
          <w:sz w:val="24"/>
          <w:szCs w:val="24"/>
          <w:highlight w:val="none"/>
          <w:lang w:val="en-US" w:eastAsia="zh-CN" w:bidi="ar"/>
        </w:rPr>
        <w:t>96孔。</w:t>
      </w:r>
    </w:p>
    <w:p w14:paraId="4A4C5F4E">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bidi="ar"/>
        </w:rPr>
        <w:t>4.模块控温精度：≤±0.1℃ ，模块温度均匀性：≤±0.3℃@55℃，最大升温速率：≥5℃/s，最大降温速率：≥5℃/s 。</w:t>
      </w:r>
    </w:p>
    <w:p w14:paraId="266D8E7B">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bidi="ar"/>
        </w:rPr>
        <w:t>5.模块控温技术：</w:t>
      </w:r>
      <w:r>
        <w:rPr>
          <w:rFonts w:hint="eastAsia" w:ascii="宋体" w:hAnsi="宋体" w:cs="宋体"/>
          <w:b w:val="0"/>
          <w:bCs w:val="0"/>
          <w:color w:val="auto"/>
          <w:kern w:val="0"/>
          <w:sz w:val="24"/>
          <w:szCs w:val="24"/>
          <w:highlight w:val="none"/>
          <w:lang w:val="en-US" w:eastAsia="zh-CN" w:bidi="ar"/>
        </w:rPr>
        <w:t>≥</w:t>
      </w:r>
      <w:r>
        <w:rPr>
          <w:rFonts w:hint="eastAsia" w:ascii="宋体" w:hAnsi="宋体" w:eastAsia="宋体" w:cs="宋体"/>
          <w:b w:val="0"/>
          <w:bCs w:val="0"/>
          <w:color w:val="auto"/>
          <w:kern w:val="0"/>
          <w:sz w:val="24"/>
          <w:szCs w:val="24"/>
          <w:highlight w:val="none"/>
          <w:lang w:val="en-US" w:eastAsia="zh-CN" w:bidi="ar"/>
        </w:rPr>
        <w:t>3路独立控温+分布式模块温度补偿。</w:t>
      </w:r>
    </w:p>
    <w:p w14:paraId="057DA281">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bidi="ar"/>
        </w:rPr>
        <w:t>6.模块温度控制模式：Block/tube，模块温度设置范围：0</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color w:val="auto"/>
          <w:kern w:val="0"/>
          <w:sz w:val="24"/>
          <w:szCs w:val="24"/>
          <w:highlight w:val="none"/>
          <w:lang w:val="en-US" w:eastAsia="zh-CN" w:bidi="ar"/>
        </w:rPr>
        <w:t>105℃，热盖温度设置范围：30</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color w:val="auto"/>
          <w:kern w:val="0"/>
          <w:sz w:val="24"/>
          <w:szCs w:val="24"/>
          <w:highlight w:val="none"/>
          <w:lang w:val="en-US" w:eastAsia="zh-CN" w:bidi="ar"/>
        </w:rPr>
        <w:t>110℃，on/off（热盖可开通和关闭）。</w:t>
      </w:r>
    </w:p>
    <w:p w14:paraId="3E688B0C">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bidi="ar"/>
        </w:rPr>
        <w:t>7.温度曲线实时显示：具备实时显示模块及热盖的设计温度，具备温度梯度功能，范围：30</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color w:val="auto"/>
          <w:kern w:val="0"/>
          <w:sz w:val="24"/>
          <w:szCs w:val="24"/>
          <w:highlight w:val="none"/>
          <w:lang w:val="en-US" w:eastAsia="zh-CN" w:bidi="ar"/>
        </w:rPr>
        <w:t>100℃；跨度：0.1</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color w:val="auto"/>
          <w:kern w:val="0"/>
          <w:sz w:val="24"/>
          <w:szCs w:val="24"/>
          <w:highlight w:val="none"/>
          <w:lang w:val="en-US" w:eastAsia="zh-CN" w:bidi="ar"/>
        </w:rPr>
        <w:t>42℃</w:t>
      </w:r>
      <w:r>
        <w:rPr>
          <w:rFonts w:hint="eastAsia" w:ascii="宋体" w:hAnsi="宋体" w:cs="宋体"/>
          <w:b w:val="0"/>
          <w:bCs w:val="0"/>
          <w:color w:val="auto"/>
          <w:kern w:val="0"/>
          <w:sz w:val="24"/>
          <w:szCs w:val="24"/>
          <w:highlight w:val="none"/>
          <w:lang w:val="en-US" w:eastAsia="zh-CN" w:bidi="ar"/>
        </w:rPr>
        <w:t>，</w:t>
      </w:r>
      <w:r>
        <w:rPr>
          <w:rFonts w:hint="eastAsia" w:ascii="宋体" w:hAnsi="宋体" w:eastAsia="宋体" w:cs="宋体"/>
          <w:b w:val="0"/>
          <w:bCs w:val="0"/>
          <w:color w:val="auto"/>
          <w:kern w:val="0"/>
          <w:sz w:val="24"/>
          <w:szCs w:val="24"/>
          <w:highlight w:val="none"/>
          <w:lang w:val="en-US" w:eastAsia="zh-CN" w:bidi="ar"/>
        </w:rPr>
        <w:t>温度递增递减：0.1</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color w:val="auto"/>
          <w:kern w:val="0"/>
          <w:sz w:val="24"/>
          <w:szCs w:val="24"/>
          <w:highlight w:val="none"/>
          <w:lang w:val="en-US" w:eastAsia="zh-CN" w:bidi="ar"/>
        </w:rPr>
        <w:t>9.9℃/cycle ，时间递增递减：1s</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color w:val="auto"/>
          <w:kern w:val="0"/>
          <w:sz w:val="24"/>
          <w:szCs w:val="24"/>
          <w:highlight w:val="none"/>
          <w:lang w:val="en-US" w:eastAsia="zh-CN" w:bidi="ar"/>
        </w:rPr>
        <w:t>9m59s/cycle。</w:t>
      </w:r>
    </w:p>
    <w:p w14:paraId="4FC5FB71">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bidi="ar"/>
        </w:rPr>
        <w:t>8.升降温速率可调范围：0.1</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color w:val="auto"/>
          <w:kern w:val="0"/>
          <w:sz w:val="24"/>
          <w:szCs w:val="24"/>
          <w:highlight w:val="none"/>
          <w:lang w:val="en-US" w:eastAsia="zh-CN" w:bidi="ar"/>
        </w:rPr>
        <w:t>4℃/s，等速率变温。</w:t>
      </w:r>
    </w:p>
    <w:p w14:paraId="744A852A">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auto"/>
          <w:kern w:val="0"/>
          <w:sz w:val="24"/>
          <w:szCs w:val="24"/>
          <w:highlight w:val="none"/>
          <w:lang w:val="en-US" w:eastAsia="zh-CN" w:bidi="ar"/>
        </w:rPr>
        <w:t>9.压盖自适应试管：（含高管，矮管，平顶管，圆</w:t>
      </w:r>
      <w:r>
        <w:rPr>
          <w:rFonts w:hint="eastAsia" w:ascii="宋体" w:hAnsi="宋体" w:eastAsia="宋体" w:cs="宋体"/>
          <w:b w:val="0"/>
          <w:bCs w:val="0"/>
          <w:color w:val="000000"/>
          <w:kern w:val="0"/>
          <w:sz w:val="24"/>
          <w:szCs w:val="24"/>
          <w:lang w:val="en-US" w:eastAsia="zh-CN" w:bidi="ar"/>
        </w:rPr>
        <w:t>顶管等），开机自检，运行结束自动输出运行报告。</w:t>
      </w:r>
    </w:p>
    <w:p w14:paraId="24DE66CF">
      <w:pPr>
        <w:keepNext w:val="0"/>
        <w:keepLines w:val="0"/>
        <w:pageBreakBefore w:val="0"/>
        <w:widowControl/>
        <w:suppressLineNumbers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kern w:val="0"/>
          <w:sz w:val="24"/>
          <w:szCs w:val="24"/>
          <w:lang w:val="en-US" w:eastAsia="zh-CN" w:bidi="ar"/>
        </w:rPr>
        <w:t>10.具备故障自诊断及报告功能，运行结束自动冷藏功能，可设定0℃冷藏温度。</w:t>
      </w:r>
    </w:p>
    <w:p w14:paraId="68517B92">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b w:val="0"/>
          <w:bCs w:val="0"/>
          <w:color w:val="000000"/>
          <w:sz w:val="24"/>
          <w:szCs w:val="24"/>
          <w:lang w:val="en-US" w:eastAsia="zh-CN"/>
        </w:rPr>
      </w:pPr>
    </w:p>
    <w:p w14:paraId="7B0B8161">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bCs/>
          <w:color w:val="000000"/>
          <w:sz w:val="24"/>
          <w:szCs w:val="24"/>
          <w:lang w:val="en-US" w:eastAsia="zh-CN"/>
        </w:rPr>
        <w:t>1-9冷藏箱</w:t>
      </w:r>
    </w:p>
    <w:p w14:paraId="261C03CC">
      <w:pPr>
        <w:keepNext w:val="0"/>
        <w:keepLines w:val="0"/>
        <w:pageBreakBefore w:val="0"/>
        <w:kinsoku/>
        <w:wordWrap/>
        <w:overflowPunct/>
        <w:topLinePunct w:val="0"/>
        <w:bidi w:val="0"/>
        <w:snapToGrid w:val="0"/>
        <w:spacing w:line="400" w:lineRule="exact"/>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color w:val="000000"/>
          <w:kern w:val="0"/>
          <w:sz w:val="24"/>
          <w:szCs w:val="24"/>
          <w:lang w:val="en-US" w:eastAsia="zh-CN" w:bidi="ar"/>
        </w:rPr>
        <w:t>.</w:t>
      </w:r>
      <w:r>
        <w:rPr>
          <w:rFonts w:hint="eastAsia" w:ascii="宋体" w:hAnsi="宋体" w:eastAsia="宋体" w:cs="宋体"/>
          <w:b w:val="0"/>
          <w:bCs w:val="0"/>
          <w:sz w:val="24"/>
          <w:szCs w:val="24"/>
          <w:lang w:val="en-US" w:eastAsia="zh-CN"/>
        </w:rPr>
        <w:t>有效容积：≥360L。</w:t>
      </w:r>
    </w:p>
    <w:p w14:paraId="5EF434E0">
      <w:pPr>
        <w:keepNext w:val="0"/>
        <w:keepLines w:val="0"/>
        <w:pageBreakBefore w:val="0"/>
        <w:widowControl/>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color w:val="000000"/>
          <w:kern w:val="0"/>
          <w:sz w:val="24"/>
          <w:szCs w:val="24"/>
          <w:lang w:val="en-US" w:eastAsia="zh-CN" w:bidi="ar"/>
        </w:rPr>
        <w:t>.</w:t>
      </w:r>
      <w:r>
        <w:rPr>
          <w:rFonts w:hint="eastAsia" w:ascii="宋体" w:hAnsi="宋体" w:eastAsia="宋体" w:cs="宋体"/>
          <w:b w:val="0"/>
          <w:bCs w:val="0"/>
          <w:sz w:val="24"/>
          <w:szCs w:val="24"/>
          <w:lang w:val="en-US" w:eastAsia="zh-CN"/>
        </w:rPr>
        <w:t>温度控制：微电脑控制，箱内控温范</w:t>
      </w:r>
      <w:r>
        <w:rPr>
          <w:rFonts w:hint="eastAsia" w:ascii="宋体" w:hAnsi="宋体" w:eastAsia="宋体" w:cs="宋体"/>
          <w:b w:val="0"/>
          <w:bCs w:val="0"/>
          <w:sz w:val="24"/>
          <w:szCs w:val="24"/>
          <w:highlight w:val="none"/>
          <w:lang w:val="en-US" w:eastAsia="zh-CN"/>
        </w:rPr>
        <w:t>围2</w:t>
      </w:r>
      <w:r>
        <w:rPr>
          <w:rFonts w:hint="eastAsia" w:ascii="宋体" w:hAnsi="宋体" w:eastAsia="宋体" w:cs="宋体"/>
          <w:b w:val="0"/>
          <w:bCs w:val="0"/>
          <w:color w:val="auto"/>
          <w:sz w:val="24"/>
          <w:szCs w:val="24"/>
          <w:highlight w:val="none"/>
          <w:lang w:val="en-US" w:eastAsia="zh-CN" w:bidi="ar-SA"/>
        </w:rPr>
        <w:t>～</w:t>
      </w:r>
      <w:r>
        <w:rPr>
          <w:rFonts w:hint="eastAsia" w:ascii="宋体" w:hAnsi="宋体" w:eastAsia="宋体" w:cs="宋体"/>
          <w:b w:val="0"/>
          <w:bCs w:val="0"/>
          <w:sz w:val="24"/>
          <w:szCs w:val="24"/>
          <w:highlight w:val="none"/>
          <w:lang w:val="en-US" w:eastAsia="zh-CN"/>
        </w:rPr>
        <w:t>8℃，LED数码管显示，实时显示箱内温度；显示精度均为0.1℃。</w:t>
      </w:r>
    </w:p>
    <w:p w14:paraId="3C7586E7">
      <w:pPr>
        <w:keepNext w:val="0"/>
        <w:keepLines w:val="0"/>
        <w:pageBreakBefore w:val="0"/>
        <w:widowControl/>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color w:val="000000"/>
          <w:kern w:val="0"/>
          <w:sz w:val="24"/>
          <w:szCs w:val="24"/>
          <w:highlight w:val="none"/>
          <w:lang w:val="en-US" w:eastAsia="zh-CN" w:bidi="ar"/>
        </w:rPr>
        <w:t>.</w:t>
      </w:r>
      <w:r>
        <w:rPr>
          <w:rFonts w:hint="eastAsia" w:ascii="宋体" w:hAnsi="宋体" w:eastAsia="宋体" w:cs="宋体"/>
          <w:b w:val="0"/>
          <w:bCs w:val="0"/>
          <w:sz w:val="24"/>
          <w:szCs w:val="24"/>
          <w:highlight w:val="none"/>
          <w:lang w:val="en-US" w:eastAsia="zh-CN"/>
        </w:rPr>
        <w:t>整体结构：立式，单开真空玻璃门体，采用LBA无氟发泡，外壳采用喷涂钢板外壳，内胆采用吸附成型内胆。</w:t>
      </w:r>
    </w:p>
    <w:p w14:paraId="697C56F3">
      <w:pPr>
        <w:keepNext w:val="0"/>
        <w:keepLines w:val="0"/>
        <w:pageBreakBefore w:val="0"/>
        <w:widowControl/>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r>
        <w:rPr>
          <w:rFonts w:hint="eastAsia" w:ascii="宋体" w:hAnsi="宋体" w:eastAsia="宋体" w:cs="宋体"/>
          <w:b w:val="0"/>
          <w:bCs w:val="0"/>
          <w:color w:val="000000"/>
          <w:kern w:val="0"/>
          <w:sz w:val="24"/>
          <w:szCs w:val="24"/>
          <w:highlight w:val="none"/>
          <w:lang w:val="en-US" w:eastAsia="zh-CN" w:bidi="ar"/>
        </w:rPr>
        <w:t>.</w:t>
      </w:r>
      <w:r>
        <w:rPr>
          <w:rFonts w:hint="eastAsia" w:ascii="宋体" w:hAnsi="宋体" w:eastAsia="宋体" w:cs="宋体"/>
          <w:b w:val="0"/>
          <w:bCs w:val="0"/>
          <w:sz w:val="24"/>
          <w:szCs w:val="24"/>
          <w:highlight w:val="none"/>
          <w:lang w:val="en-US" w:eastAsia="zh-CN"/>
        </w:rPr>
        <w:t>配备压缩机及风机，碳氢制冷剂。</w:t>
      </w:r>
    </w:p>
    <w:p w14:paraId="6C12161B">
      <w:pPr>
        <w:keepNext w:val="0"/>
        <w:keepLines w:val="0"/>
        <w:pageBreakBefore w:val="0"/>
        <w:widowControl/>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w:t>
      </w:r>
      <w:r>
        <w:rPr>
          <w:rFonts w:hint="eastAsia" w:ascii="宋体" w:hAnsi="宋体" w:eastAsia="宋体" w:cs="宋体"/>
          <w:b w:val="0"/>
          <w:bCs w:val="0"/>
          <w:color w:val="000000"/>
          <w:kern w:val="0"/>
          <w:sz w:val="24"/>
          <w:szCs w:val="24"/>
          <w:highlight w:val="none"/>
          <w:lang w:val="en-US" w:eastAsia="zh-CN" w:bidi="ar"/>
        </w:rPr>
        <w:t>.</w:t>
      </w:r>
      <w:r>
        <w:rPr>
          <w:rFonts w:hint="eastAsia" w:ascii="宋体" w:hAnsi="宋体" w:eastAsia="宋体" w:cs="宋体"/>
          <w:b w:val="0"/>
          <w:bCs w:val="0"/>
          <w:sz w:val="24"/>
          <w:szCs w:val="24"/>
          <w:highlight w:val="none"/>
          <w:lang w:val="en-US" w:eastAsia="zh-CN"/>
        </w:rPr>
        <w:t>制冷系统：板式蒸发器，制冷速度快，丝管式冷凝器，散热效果好。</w:t>
      </w:r>
    </w:p>
    <w:p w14:paraId="3B066C7A">
      <w:pPr>
        <w:keepNext w:val="0"/>
        <w:keepLines w:val="0"/>
        <w:pageBreakBefore w:val="0"/>
        <w:widowControl/>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w:t>
      </w:r>
      <w:r>
        <w:rPr>
          <w:rFonts w:hint="eastAsia" w:ascii="宋体" w:hAnsi="宋体" w:eastAsia="宋体" w:cs="宋体"/>
          <w:b w:val="0"/>
          <w:bCs w:val="0"/>
          <w:color w:val="000000"/>
          <w:kern w:val="0"/>
          <w:sz w:val="24"/>
          <w:szCs w:val="24"/>
          <w:highlight w:val="none"/>
          <w:lang w:val="en-US" w:eastAsia="zh-CN" w:bidi="ar"/>
        </w:rPr>
        <w:t>.</w:t>
      </w:r>
      <w:r>
        <w:rPr>
          <w:rFonts w:hint="eastAsia" w:ascii="宋体" w:hAnsi="宋体" w:eastAsia="宋体" w:cs="宋体"/>
          <w:b w:val="0"/>
          <w:bCs w:val="0"/>
          <w:sz w:val="24"/>
          <w:szCs w:val="24"/>
          <w:highlight w:val="none"/>
          <w:lang w:val="en-US" w:eastAsia="zh-CN"/>
        </w:rPr>
        <w:t>温度均匀性：采用高性能保温材料，保温效果好，配备风冷系统，保证箱体温度均匀度≤3℃，波动度≤3℃。</w:t>
      </w:r>
    </w:p>
    <w:p w14:paraId="154629B7">
      <w:pPr>
        <w:keepNext w:val="0"/>
        <w:keepLines w:val="0"/>
        <w:pageBreakBefore w:val="0"/>
        <w:widowControl/>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w:t>
      </w:r>
      <w:r>
        <w:rPr>
          <w:rFonts w:hint="eastAsia" w:ascii="宋体" w:hAnsi="宋体" w:eastAsia="宋体" w:cs="宋体"/>
          <w:b w:val="0"/>
          <w:bCs w:val="0"/>
          <w:color w:val="000000"/>
          <w:kern w:val="0"/>
          <w:sz w:val="24"/>
          <w:szCs w:val="24"/>
          <w:highlight w:val="none"/>
          <w:lang w:val="en-US" w:eastAsia="zh-CN" w:bidi="ar"/>
        </w:rPr>
        <w:t>.</w:t>
      </w:r>
      <w:r>
        <w:rPr>
          <w:rFonts w:hint="eastAsia" w:ascii="宋体" w:hAnsi="宋体" w:eastAsia="宋体" w:cs="宋体"/>
          <w:b w:val="0"/>
          <w:bCs w:val="0"/>
          <w:sz w:val="24"/>
          <w:szCs w:val="24"/>
          <w:highlight w:val="none"/>
          <w:lang w:val="en-US" w:eastAsia="zh-CN"/>
        </w:rPr>
        <w:t>控温技术：配备≥3路传感器，包括显示传感器，控制传感器，环温传感器。</w:t>
      </w:r>
    </w:p>
    <w:p w14:paraId="15A2C205">
      <w:pPr>
        <w:keepNext w:val="0"/>
        <w:keepLines w:val="0"/>
        <w:pageBreakBefore w:val="0"/>
        <w:widowControl/>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w:t>
      </w:r>
      <w:r>
        <w:rPr>
          <w:rFonts w:hint="eastAsia" w:ascii="宋体" w:hAnsi="宋体" w:eastAsia="宋体" w:cs="宋体"/>
          <w:b w:val="0"/>
          <w:bCs w:val="0"/>
          <w:color w:val="000000"/>
          <w:kern w:val="0"/>
          <w:sz w:val="24"/>
          <w:szCs w:val="24"/>
          <w:highlight w:val="none"/>
          <w:lang w:val="en-US" w:eastAsia="zh-CN" w:bidi="ar"/>
        </w:rPr>
        <w:t>.</w:t>
      </w:r>
      <w:r>
        <w:rPr>
          <w:rFonts w:hint="eastAsia" w:ascii="宋体" w:hAnsi="宋体" w:eastAsia="宋体" w:cs="宋体"/>
          <w:b w:val="0"/>
          <w:bCs w:val="0"/>
          <w:sz w:val="24"/>
          <w:szCs w:val="24"/>
          <w:highlight w:val="none"/>
          <w:lang w:val="en-US" w:eastAsia="zh-CN"/>
        </w:rPr>
        <w:t>安全系统：多重故障报警，具有蜂鸣报警、灯光闪烁、远程报警等三种报警方式，可实现高低温报警、传感器故障报警、断电报警、电池电量低报警、开门报警、环温高报警。</w:t>
      </w:r>
    </w:p>
    <w:p w14:paraId="58B1CB77">
      <w:pPr>
        <w:keepNext w:val="0"/>
        <w:keepLines w:val="0"/>
        <w:pageBreakBefore w:val="0"/>
        <w:widowControl/>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9</w:t>
      </w:r>
      <w:r>
        <w:rPr>
          <w:rFonts w:hint="eastAsia" w:ascii="宋体" w:hAnsi="宋体" w:eastAsia="宋体" w:cs="宋体"/>
          <w:b w:val="0"/>
          <w:bCs w:val="0"/>
          <w:color w:val="000000"/>
          <w:kern w:val="0"/>
          <w:sz w:val="24"/>
          <w:szCs w:val="24"/>
          <w:highlight w:val="none"/>
          <w:lang w:val="en-US" w:eastAsia="zh-CN" w:bidi="ar"/>
        </w:rPr>
        <w:t>.</w:t>
      </w:r>
      <w:r>
        <w:rPr>
          <w:rFonts w:hint="eastAsia" w:ascii="宋体" w:hAnsi="宋体" w:eastAsia="宋体" w:cs="宋体"/>
          <w:b w:val="0"/>
          <w:bCs w:val="0"/>
          <w:sz w:val="24"/>
          <w:szCs w:val="24"/>
          <w:highlight w:val="none"/>
          <w:lang w:val="en-US" w:eastAsia="zh-CN"/>
        </w:rPr>
        <w:t>固定移动：配备≥2个万向脚轮、≥2个定向脚轮、≥2个止动底脚，便于移动且固定方便。</w:t>
      </w:r>
    </w:p>
    <w:p w14:paraId="3C9368F3">
      <w:pPr>
        <w:keepNext w:val="0"/>
        <w:keepLines w:val="0"/>
        <w:pageBreakBefore w:val="0"/>
        <w:kinsoku/>
        <w:wordWrap/>
        <w:overflowPunct/>
        <w:topLinePunct w:val="0"/>
        <w:bidi w:val="0"/>
        <w:snapToGrid w:val="0"/>
        <w:spacing w:line="400" w:lineRule="exact"/>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10</w:t>
      </w:r>
      <w:r>
        <w:rPr>
          <w:rFonts w:hint="eastAsia" w:ascii="宋体" w:hAnsi="宋体" w:eastAsia="宋体" w:cs="宋体"/>
          <w:b w:val="0"/>
          <w:bCs w:val="0"/>
          <w:color w:val="000000"/>
          <w:kern w:val="0"/>
          <w:sz w:val="24"/>
          <w:szCs w:val="24"/>
          <w:highlight w:val="none"/>
          <w:lang w:val="en-US" w:eastAsia="zh-CN" w:bidi="ar"/>
        </w:rPr>
        <w:t>.</w:t>
      </w:r>
      <w:r>
        <w:rPr>
          <w:rFonts w:hint="eastAsia" w:ascii="宋体" w:hAnsi="宋体" w:eastAsia="宋体" w:cs="宋体"/>
          <w:b w:val="0"/>
          <w:bCs w:val="0"/>
          <w:sz w:val="24"/>
          <w:szCs w:val="24"/>
          <w:highlight w:val="none"/>
          <w:lang w:val="en-US" w:eastAsia="zh-CN"/>
        </w:rPr>
        <w:t>配备大容量电池，满足产品断电后继续显示箱内的实时温度，持续时间</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48小时。</w:t>
      </w:r>
    </w:p>
    <w:p w14:paraId="4534B3D7">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b w:val="0"/>
          <w:bCs w:val="0"/>
          <w:sz w:val="24"/>
          <w:szCs w:val="24"/>
          <w:highlight w:val="none"/>
          <w:lang w:val="en-US" w:eastAsia="zh-CN"/>
        </w:rPr>
      </w:pPr>
    </w:p>
    <w:p w14:paraId="263294A1">
      <w:pPr>
        <w:keepNext w:val="0"/>
        <w:keepLines w:val="0"/>
        <w:pageBreakBefore w:val="0"/>
        <w:kinsoku/>
        <w:wordWrap/>
        <w:overflowPunct/>
        <w:topLinePunct w:val="0"/>
        <w:bidi w:val="0"/>
        <w:snapToGrid w:val="0"/>
        <w:spacing w:line="400" w:lineRule="exact"/>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sz w:val="24"/>
          <w:szCs w:val="24"/>
          <w:highlight w:val="none"/>
          <w:lang w:val="en-US" w:eastAsia="zh-CN"/>
        </w:rPr>
        <w:t>1-10</w:t>
      </w:r>
      <w:r>
        <w:rPr>
          <w:rFonts w:hint="eastAsia" w:ascii="宋体" w:hAnsi="宋体" w:eastAsia="宋体" w:cs="宋体"/>
          <w:b/>
          <w:bCs/>
          <w:color w:val="000000"/>
          <w:sz w:val="24"/>
          <w:szCs w:val="24"/>
          <w:highlight w:val="none"/>
          <w:lang w:val="en-US" w:eastAsia="zh-CN"/>
        </w:rPr>
        <w:t>低温保存箱</w:t>
      </w:r>
    </w:p>
    <w:p w14:paraId="65D3BC7C">
      <w:pPr>
        <w:keepNext w:val="0"/>
        <w:keepLines w:val="0"/>
        <w:pageBreakBefore w:val="0"/>
        <w:kinsoku/>
        <w:wordWrap/>
        <w:overflowPunct/>
        <w:topLinePunct w:val="0"/>
        <w:bidi w:val="0"/>
        <w:snapToGrid w:val="0"/>
        <w:spacing w:line="400" w:lineRule="exact"/>
        <w:ind w:firstLine="480" w:firstLineChars="200"/>
        <w:jc w:val="left"/>
        <w:textAlignment w:val="auto"/>
        <w:rPr>
          <w:rFonts w:hint="eastAsia" w:ascii="宋体" w:hAnsi="宋体" w:eastAsia="宋体" w:cs="宋体"/>
          <w:b w:val="0"/>
          <w:bCs w:val="0"/>
          <w:color w:val="000000"/>
          <w:sz w:val="24"/>
          <w:szCs w:val="24"/>
          <w:highlight w:val="none"/>
          <w:lang w:eastAsia="zh-CN"/>
        </w:rPr>
      </w:pPr>
      <w:r>
        <w:rPr>
          <w:rFonts w:hint="eastAsia" w:ascii="宋体" w:hAnsi="宋体" w:eastAsia="宋体" w:cs="宋体"/>
          <w:b w:val="0"/>
          <w:bCs w:val="0"/>
          <w:color w:val="000000"/>
          <w:kern w:val="0"/>
          <w:sz w:val="24"/>
          <w:szCs w:val="24"/>
          <w:highlight w:val="none"/>
          <w:lang w:val="en-US" w:eastAsia="zh-CN"/>
        </w:rPr>
        <w:t>1.</w:t>
      </w:r>
      <w:r>
        <w:rPr>
          <w:rFonts w:hint="eastAsia" w:ascii="宋体" w:hAnsi="宋体" w:eastAsia="宋体" w:cs="宋体"/>
          <w:b w:val="0"/>
          <w:bCs w:val="0"/>
          <w:color w:val="000000"/>
          <w:kern w:val="0"/>
          <w:sz w:val="24"/>
          <w:szCs w:val="24"/>
          <w:highlight w:val="none"/>
        </w:rPr>
        <w:t>温度范围</w:t>
      </w:r>
      <w:r>
        <w:rPr>
          <w:rFonts w:hint="eastAsia" w:ascii="宋体" w:hAnsi="宋体" w:eastAsia="宋体" w:cs="宋体"/>
          <w:b w:val="0"/>
          <w:bCs w:val="0"/>
          <w:color w:val="000000"/>
          <w:kern w:val="0"/>
          <w:sz w:val="24"/>
          <w:szCs w:val="24"/>
          <w:highlight w:val="none"/>
          <w:lang w:eastAsia="zh-CN"/>
        </w:rPr>
        <w:t>：</w:t>
      </w:r>
      <w:r>
        <w:rPr>
          <w:rFonts w:hint="eastAsia" w:ascii="宋体" w:hAnsi="宋体" w:eastAsia="宋体" w:cs="宋体"/>
          <w:b w:val="0"/>
          <w:bCs w:val="0"/>
          <w:color w:val="000000"/>
          <w:kern w:val="0"/>
          <w:sz w:val="24"/>
          <w:szCs w:val="24"/>
          <w:highlight w:val="none"/>
        </w:rPr>
        <w:t>-10</w:t>
      </w:r>
      <w:r>
        <w:rPr>
          <w:rFonts w:hint="eastAsia" w:ascii="宋体" w:hAnsi="宋体" w:eastAsia="宋体" w:cs="宋体"/>
          <w:b w:val="0"/>
          <w:bCs w:val="0"/>
          <w:color w:val="000000"/>
          <w:sz w:val="24"/>
          <w:szCs w:val="24"/>
          <w:highlight w:val="none"/>
        </w:rPr>
        <w:t>℃</w:t>
      </w:r>
      <w:r>
        <w:rPr>
          <w:rFonts w:hint="eastAsia" w:ascii="宋体" w:hAnsi="宋体" w:eastAsia="宋体" w:cs="宋体"/>
          <w:b w:val="0"/>
          <w:bCs w:val="0"/>
          <w:color w:val="000000"/>
          <w:kern w:val="0"/>
          <w:sz w:val="24"/>
          <w:szCs w:val="24"/>
          <w:highlight w:val="none"/>
        </w:rPr>
        <w:t>～-25</w:t>
      </w:r>
      <w:r>
        <w:rPr>
          <w:rFonts w:hint="eastAsia" w:ascii="宋体" w:hAnsi="宋体" w:eastAsia="宋体" w:cs="宋体"/>
          <w:b w:val="0"/>
          <w:bCs w:val="0"/>
          <w:color w:val="000000"/>
          <w:sz w:val="24"/>
          <w:szCs w:val="24"/>
          <w:highlight w:val="none"/>
        </w:rPr>
        <w:t>℃</w:t>
      </w:r>
      <w:r>
        <w:rPr>
          <w:rFonts w:hint="eastAsia" w:ascii="宋体" w:hAnsi="宋体" w:eastAsia="宋体" w:cs="宋体"/>
          <w:b w:val="0"/>
          <w:bCs w:val="0"/>
          <w:color w:val="000000"/>
          <w:kern w:val="0"/>
          <w:sz w:val="24"/>
          <w:szCs w:val="24"/>
          <w:highlight w:val="none"/>
        </w:rPr>
        <w:t>可调节，</w:t>
      </w:r>
      <w:r>
        <w:rPr>
          <w:rFonts w:hint="eastAsia" w:ascii="宋体" w:hAnsi="宋体" w:eastAsia="宋体" w:cs="宋体"/>
          <w:b w:val="0"/>
          <w:bCs w:val="0"/>
          <w:color w:val="000000"/>
          <w:sz w:val="24"/>
          <w:szCs w:val="24"/>
          <w:highlight w:val="none"/>
        </w:rPr>
        <w:t>控温精度0.1℃</w:t>
      </w:r>
      <w:r>
        <w:rPr>
          <w:rFonts w:hint="eastAsia" w:ascii="宋体" w:hAnsi="宋体" w:eastAsia="宋体" w:cs="宋体"/>
          <w:b w:val="0"/>
          <w:bCs w:val="0"/>
          <w:color w:val="000000"/>
          <w:sz w:val="24"/>
          <w:szCs w:val="24"/>
          <w:highlight w:val="none"/>
          <w:lang w:eastAsia="zh-CN"/>
        </w:rPr>
        <w:t>。</w:t>
      </w:r>
    </w:p>
    <w:p w14:paraId="4E75FE3D">
      <w:pPr>
        <w:keepNext w:val="0"/>
        <w:keepLines w:val="0"/>
        <w:pageBreakBefore w:val="0"/>
        <w:kinsoku/>
        <w:wordWrap/>
        <w:overflowPunct/>
        <w:topLinePunct w:val="0"/>
        <w:bidi w:val="0"/>
        <w:snapToGrid w:val="0"/>
        <w:spacing w:line="400" w:lineRule="exact"/>
        <w:ind w:firstLine="480" w:firstLineChars="200"/>
        <w:jc w:val="left"/>
        <w:textAlignment w:val="auto"/>
        <w:rPr>
          <w:rFonts w:hint="eastAsia" w:ascii="宋体" w:hAnsi="宋体" w:eastAsia="宋体" w:cs="宋体"/>
          <w:b w:val="0"/>
          <w:bCs w:val="0"/>
          <w:color w:val="000000"/>
          <w:sz w:val="24"/>
          <w:szCs w:val="24"/>
          <w:highlight w:val="none"/>
          <w:lang w:eastAsia="zh-CN"/>
        </w:rPr>
      </w:pPr>
      <w:r>
        <w:rPr>
          <w:rFonts w:hint="eastAsia" w:ascii="宋体" w:hAnsi="宋体" w:eastAsia="宋体" w:cs="宋体"/>
          <w:b w:val="0"/>
          <w:bCs w:val="0"/>
          <w:color w:val="000000"/>
          <w:sz w:val="24"/>
          <w:szCs w:val="24"/>
          <w:highlight w:val="none"/>
        </w:rPr>
        <w:t>2</w:t>
      </w:r>
      <w:r>
        <w:rPr>
          <w:rFonts w:hint="eastAsia" w:ascii="宋体" w:hAnsi="宋体" w:eastAsia="宋体" w:cs="宋体"/>
          <w:b w:val="0"/>
          <w:bCs w:val="0"/>
          <w:color w:val="000000"/>
          <w:sz w:val="24"/>
          <w:szCs w:val="24"/>
          <w:highlight w:val="none"/>
          <w:lang w:val="en-US" w:eastAsia="zh-CN"/>
        </w:rPr>
        <w:t>.</w:t>
      </w:r>
      <w:r>
        <w:rPr>
          <w:rFonts w:hint="eastAsia" w:ascii="宋体" w:hAnsi="宋体" w:eastAsia="宋体" w:cs="宋体"/>
          <w:b w:val="0"/>
          <w:bCs w:val="0"/>
          <w:color w:val="000000"/>
          <w:sz w:val="24"/>
          <w:szCs w:val="24"/>
          <w:highlight w:val="none"/>
        </w:rPr>
        <w:t>有效容积</w:t>
      </w:r>
      <w:r>
        <w:rPr>
          <w:rFonts w:hint="eastAsia" w:ascii="宋体" w:hAnsi="宋体" w:eastAsia="宋体" w:cs="宋体"/>
          <w:b w:val="0"/>
          <w:bCs w:val="0"/>
          <w:color w:val="000000"/>
          <w:sz w:val="24"/>
          <w:szCs w:val="24"/>
          <w:highlight w:val="none"/>
          <w:lang w:eastAsia="zh-CN"/>
        </w:rPr>
        <w:t>：</w:t>
      </w:r>
      <w:r>
        <w:rPr>
          <w:rFonts w:hint="eastAsia" w:ascii="宋体" w:hAnsi="宋体" w:eastAsia="宋体" w:cs="宋体"/>
          <w:b w:val="0"/>
          <w:bCs w:val="0"/>
          <w:color w:val="000000"/>
          <w:sz w:val="24"/>
          <w:szCs w:val="24"/>
          <w:highlight w:val="none"/>
          <w:lang w:val="en-US" w:eastAsia="zh-CN"/>
        </w:rPr>
        <w:t>≥</w:t>
      </w:r>
      <w:r>
        <w:rPr>
          <w:rFonts w:hint="eastAsia" w:ascii="宋体" w:hAnsi="宋体" w:eastAsia="宋体" w:cs="宋体"/>
          <w:b w:val="0"/>
          <w:bCs w:val="0"/>
          <w:color w:val="000000"/>
          <w:sz w:val="24"/>
          <w:szCs w:val="24"/>
          <w:highlight w:val="none"/>
        </w:rPr>
        <w:t>260</w:t>
      </w:r>
      <w:r>
        <w:rPr>
          <w:rFonts w:hint="eastAsia" w:ascii="宋体" w:hAnsi="宋体" w:eastAsia="宋体" w:cs="宋体"/>
          <w:b w:val="0"/>
          <w:bCs w:val="0"/>
          <w:color w:val="000000"/>
          <w:sz w:val="24"/>
          <w:szCs w:val="24"/>
          <w:highlight w:val="none"/>
          <w:lang w:val="en-US" w:eastAsia="zh-CN"/>
        </w:rPr>
        <w:t>L</w:t>
      </w:r>
      <w:r>
        <w:rPr>
          <w:rFonts w:hint="eastAsia" w:ascii="宋体" w:hAnsi="宋体" w:eastAsia="宋体" w:cs="宋体"/>
          <w:b w:val="0"/>
          <w:bCs w:val="0"/>
          <w:color w:val="000000"/>
          <w:sz w:val="24"/>
          <w:szCs w:val="24"/>
          <w:highlight w:val="none"/>
          <w:lang w:eastAsia="zh-CN"/>
        </w:rPr>
        <w:t>。</w:t>
      </w:r>
    </w:p>
    <w:p w14:paraId="542F3924">
      <w:pPr>
        <w:keepNext w:val="0"/>
        <w:keepLines w:val="0"/>
        <w:pageBreakBefore w:val="0"/>
        <w:kinsoku/>
        <w:wordWrap/>
        <w:overflowPunct/>
        <w:topLinePunct w:val="0"/>
        <w:bidi w:val="0"/>
        <w:snapToGrid w:val="0"/>
        <w:spacing w:line="400" w:lineRule="exact"/>
        <w:ind w:firstLine="480" w:firstLineChars="200"/>
        <w:jc w:val="left"/>
        <w:textAlignment w:val="auto"/>
        <w:rPr>
          <w:rFonts w:hint="eastAsia" w:ascii="宋体" w:hAnsi="宋体" w:eastAsia="宋体" w:cs="宋体"/>
          <w:b w:val="0"/>
          <w:bCs w:val="0"/>
          <w:color w:val="000000"/>
          <w:sz w:val="24"/>
          <w:szCs w:val="24"/>
          <w:highlight w:val="none"/>
          <w:lang w:eastAsia="zh-CN"/>
        </w:rPr>
      </w:pPr>
      <w:r>
        <w:rPr>
          <w:rFonts w:hint="eastAsia" w:ascii="宋体" w:hAnsi="宋体" w:eastAsia="宋体" w:cs="宋体"/>
          <w:b w:val="0"/>
          <w:bCs w:val="0"/>
          <w:color w:val="000000"/>
          <w:sz w:val="24"/>
          <w:szCs w:val="24"/>
          <w:lang w:val="en-US" w:eastAsia="zh-CN"/>
        </w:rPr>
        <w:t>3.</w:t>
      </w:r>
      <w:r>
        <w:rPr>
          <w:rFonts w:hint="eastAsia" w:ascii="宋体" w:hAnsi="宋体" w:eastAsia="宋体" w:cs="宋体"/>
          <w:b w:val="0"/>
          <w:bCs w:val="0"/>
          <w:color w:val="000000"/>
          <w:sz w:val="24"/>
          <w:szCs w:val="24"/>
        </w:rPr>
        <w:t>微电脑控制</w:t>
      </w:r>
      <w:r>
        <w:rPr>
          <w:rFonts w:hint="eastAsia" w:ascii="宋体" w:hAnsi="宋体" w:eastAsia="宋体" w:cs="宋体"/>
          <w:b w:val="0"/>
          <w:bCs w:val="0"/>
          <w:color w:val="000000"/>
          <w:sz w:val="24"/>
          <w:szCs w:val="24"/>
          <w:lang w:eastAsia="zh-CN"/>
        </w:rPr>
        <w:t>，</w:t>
      </w:r>
      <w:r>
        <w:rPr>
          <w:rFonts w:hint="eastAsia" w:ascii="宋体" w:hAnsi="宋体" w:eastAsia="宋体" w:cs="宋体"/>
          <w:b w:val="0"/>
          <w:bCs w:val="0"/>
          <w:color w:val="000000"/>
          <w:sz w:val="24"/>
          <w:szCs w:val="24"/>
          <w:lang w:val="en-US" w:eastAsia="zh-CN"/>
        </w:rPr>
        <w:t>LCD</w:t>
      </w:r>
      <w:r>
        <w:rPr>
          <w:rFonts w:hint="eastAsia" w:ascii="宋体" w:hAnsi="宋体" w:eastAsia="宋体" w:cs="宋体"/>
          <w:b w:val="0"/>
          <w:bCs w:val="0"/>
          <w:color w:val="000000"/>
          <w:sz w:val="24"/>
          <w:szCs w:val="24"/>
        </w:rPr>
        <w:t>数码显示箱内温度，</w:t>
      </w:r>
      <w:r>
        <w:rPr>
          <w:rFonts w:hint="eastAsia" w:ascii="宋体" w:hAnsi="宋体" w:eastAsia="宋体" w:cs="宋体"/>
          <w:b w:val="0"/>
          <w:bCs w:val="0"/>
          <w:color w:val="000000"/>
          <w:sz w:val="24"/>
          <w:szCs w:val="24"/>
          <w:highlight w:val="none"/>
        </w:rPr>
        <w:t>显示精度0.1℃</w:t>
      </w:r>
      <w:r>
        <w:rPr>
          <w:rFonts w:hint="eastAsia" w:ascii="宋体" w:hAnsi="宋体" w:eastAsia="宋体" w:cs="宋体"/>
          <w:b w:val="0"/>
          <w:bCs w:val="0"/>
          <w:color w:val="000000"/>
          <w:sz w:val="24"/>
          <w:szCs w:val="24"/>
          <w:highlight w:val="none"/>
          <w:lang w:eastAsia="zh-CN"/>
        </w:rPr>
        <w:t>。</w:t>
      </w:r>
    </w:p>
    <w:p w14:paraId="7C8D4F8B">
      <w:pPr>
        <w:keepNext w:val="0"/>
        <w:keepLines w:val="0"/>
        <w:pageBreakBefore w:val="0"/>
        <w:kinsoku/>
        <w:wordWrap/>
        <w:overflowPunct/>
        <w:topLinePunct w:val="0"/>
        <w:bidi w:val="0"/>
        <w:snapToGrid w:val="0"/>
        <w:spacing w:line="400" w:lineRule="exact"/>
        <w:ind w:firstLine="480" w:firstLineChars="200"/>
        <w:jc w:val="left"/>
        <w:textAlignment w:val="auto"/>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rPr>
        <w:t>4</w:t>
      </w:r>
      <w:bookmarkStart w:id="0" w:name="OLE_LINK45"/>
      <w:bookmarkStart w:id="1" w:name="OLE_LINK46"/>
      <w:r>
        <w:rPr>
          <w:rFonts w:hint="eastAsia" w:ascii="宋体" w:hAnsi="宋体" w:eastAsia="宋体" w:cs="宋体"/>
          <w:b w:val="0"/>
          <w:bCs w:val="0"/>
          <w:color w:val="000000"/>
          <w:kern w:val="0"/>
          <w:sz w:val="24"/>
          <w:szCs w:val="24"/>
          <w:lang w:val="en-US" w:eastAsia="zh-CN"/>
        </w:rPr>
        <w:t>.</w:t>
      </w:r>
      <w:r>
        <w:rPr>
          <w:rFonts w:hint="eastAsia" w:ascii="宋体" w:hAnsi="宋体" w:eastAsia="宋体" w:cs="宋体"/>
          <w:b w:val="0"/>
          <w:bCs w:val="0"/>
          <w:color w:val="000000"/>
          <w:kern w:val="0"/>
          <w:sz w:val="24"/>
          <w:szCs w:val="24"/>
        </w:rPr>
        <w:t>具有多种故障报警：高温报警、低温报警、传感器故障报警、开门报警、断电报警、环温高报警</w:t>
      </w:r>
      <w:bookmarkEnd w:id="0"/>
      <w:bookmarkEnd w:id="1"/>
      <w:r>
        <w:rPr>
          <w:rFonts w:hint="eastAsia" w:ascii="宋体" w:hAnsi="宋体" w:eastAsia="宋体" w:cs="宋体"/>
          <w:b w:val="0"/>
          <w:bCs w:val="0"/>
          <w:color w:val="000000"/>
          <w:kern w:val="0"/>
          <w:sz w:val="24"/>
          <w:szCs w:val="24"/>
          <w:lang w:eastAsia="zh-CN"/>
        </w:rPr>
        <w:t>。</w:t>
      </w:r>
    </w:p>
    <w:p w14:paraId="552425ED">
      <w:pPr>
        <w:keepNext w:val="0"/>
        <w:keepLines w:val="0"/>
        <w:pageBreakBefore w:val="0"/>
        <w:kinsoku/>
        <w:wordWrap/>
        <w:overflowPunct/>
        <w:topLinePunct w:val="0"/>
        <w:autoSpaceDE w:val="0"/>
        <w:autoSpaceDN w:val="0"/>
        <w:bidi w:val="0"/>
        <w:adjustRightInd w:val="0"/>
        <w:spacing w:line="400" w:lineRule="exact"/>
        <w:ind w:firstLine="480" w:firstLineChars="200"/>
        <w:jc w:val="left"/>
        <w:textAlignment w:val="auto"/>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rPr>
        <w:t>5</w:t>
      </w:r>
      <w:r>
        <w:rPr>
          <w:rFonts w:hint="eastAsia" w:ascii="宋体" w:hAnsi="宋体" w:eastAsia="宋体" w:cs="宋体"/>
          <w:b w:val="0"/>
          <w:bCs w:val="0"/>
          <w:color w:val="000000"/>
          <w:kern w:val="0"/>
          <w:sz w:val="24"/>
          <w:szCs w:val="24"/>
          <w:lang w:val="en-US" w:eastAsia="zh-CN"/>
        </w:rPr>
        <w:t>.</w:t>
      </w:r>
      <w:r>
        <w:rPr>
          <w:rFonts w:hint="eastAsia" w:ascii="宋体" w:hAnsi="宋体" w:eastAsia="宋体" w:cs="宋体"/>
          <w:b w:val="0"/>
          <w:bCs w:val="0"/>
          <w:color w:val="000000"/>
          <w:kern w:val="0"/>
          <w:sz w:val="24"/>
          <w:szCs w:val="24"/>
        </w:rPr>
        <w:t>具有多种报警方式：声音蜂鸣报警、数字闪烁报警、符号闪烁报警，远程报警接口</w:t>
      </w:r>
      <w:r>
        <w:rPr>
          <w:rFonts w:hint="eastAsia" w:ascii="宋体" w:hAnsi="宋体" w:eastAsia="宋体" w:cs="宋体"/>
          <w:b w:val="0"/>
          <w:bCs w:val="0"/>
          <w:color w:val="000000"/>
          <w:kern w:val="0"/>
          <w:sz w:val="24"/>
          <w:szCs w:val="24"/>
          <w:lang w:eastAsia="zh-CN"/>
        </w:rPr>
        <w:t>。</w:t>
      </w:r>
    </w:p>
    <w:p w14:paraId="1A78F254">
      <w:pPr>
        <w:keepNext w:val="0"/>
        <w:keepLines w:val="0"/>
        <w:pageBreakBefore w:val="0"/>
        <w:kinsoku/>
        <w:wordWrap/>
        <w:overflowPunct/>
        <w:topLinePunct w:val="0"/>
        <w:autoSpaceDE w:val="0"/>
        <w:autoSpaceDN w:val="0"/>
        <w:bidi w:val="0"/>
        <w:adjustRightInd w:val="0"/>
        <w:spacing w:line="400" w:lineRule="exact"/>
        <w:ind w:firstLine="480" w:firstLineChars="200"/>
        <w:jc w:val="lef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6</w:t>
      </w:r>
      <w:r>
        <w:rPr>
          <w:rFonts w:hint="eastAsia" w:ascii="宋体" w:hAnsi="宋体" w:eastAsia="宋体" w:cs="宋体"/>
          <w:b w:val="0"/>
          <w:bCs w:val="0"/>
          <w:color w:val="000000"/>
          <w:kern w:val="0"/>
          <w:sz w:val="24"/>
          <w:szCs w:val="24"/>
          <w:lang w:val="en-US" w:eastAsia="zh-CN"/>
        </w:rPr>
        <w:t>.</w:t>
      </w:r>
      <w:r>
        <w:rPr>
          <w:rFonts w:hint="eastAsia" w:ascii="宋体" w:hAnsi="宋体" w:eastAsia="宋体" w:cs="宋体"/>
          <w:b w:val="0"/>
          <w:bCs w:val="0"/>
          <w:color w:val="000000"/>
          <w:kern w:val="0"/>
          <w:sz w:val="24"/>
          <w:szCs w:val="24"/>
        </w:rPr>
        <w:t>多重保护功能：开机延时保护、停机间隔</w:t>
      </w:r>
      <w:r>
        <w:rPr>
          <w:rFonts w:hint="eastAsia" w:ascii="宋体" w:hAnsi="宋体" w:eastAsia="宋体" w:cs="宋体"/>
          <w:b w:val="0"/>
          <w:bCs w:val="0"/>
          <w:color w:val="000000"/>
          <w:sz w:val="24"/>
          <w:szCs w:val="24"/>
        </w:rPr>
        <w:t>保护、</w:t>
      </w:r>
      <w:r>
        <w:rPr>
          <w:rFonts w:hint="eastAsia" w:ascii="宋体" w:hAnsi="宋体" w:eastAsia="宋体" w:cs="宋体"/>
          <w:b w:val="0"/>
          <w:bCs w:val="0"/>
          <w:color w:val="000000"/>
          <w:kern w:val="0"/>
          <w:sz w:val="24"/>
          <w:szCs w:val="24"/>
        </w:rPr>
        <w:t>显示面板保护、断电记忆数据保护、传感器故障保护运行</w:t>
      </w:r>
      <w:r>
        <w:rPr>
          <w:rFonts w:hint="eastAsia" w:ascii="宋体" w:hAnsi="宋体" w:eastAsia="宋体" w:cs="宋体"/>
          <w:b w:val="0"/>
          <w:bCs w:val="0"/>
          <w:color w:val="000000"/>
          <w:kern w:val="0"/>
          <w:sz w:val="24"/>
          <w:szCs w:val="24"/>
          <w:lang w:eastAsia="zh-CN"/>
        </w:rPr>
        <w:t>。</w:t>
      </w:r>
    </w:p>
    <w:p w14:paraId="22BFAB46">
      <w:pPr>
        <w:keepNext w:val="0"/>
        <w:keepLines w:val="0"/>
        <w:pageBreakBefore w:val="0"/>
        <w:kinsoku/>
        <w:wordWrap/>
        <w:overflowPunct/>
        <w:topLinePunct w:val="0"/>
        <w:autoSpaceDE w:val="0"/>
        <w:autoSpaceDN w:val="0"/>
        <w:bidi w:val="0"/>
        <w:adjustRightInd w:val="0"/>
        <w:spacing w:line="400" w:lineRule="exact"/>
        <w:ind w:firstLine="480" w:firstLineChars="200"/>
        <w:jc w:val="left"/>
        <w:textAlignment w:val="auto"/>
        <w:rPr>
          <w:rFonts w:hint="eastAsia" w:ascii="宋体" w:hAnsi="宋体" w:eastAsia="宋体" w:cs="宋体"/>
          <w:b w:val="0"/>
          <w:bCs w:val="0"/>
          <w:color w:val="000000"/>
          <w:sz w:val="24"/>
          <w:szCs w:val="24"/>
          <w:lang w:eastAsia="zh-CN"/>
        </w:rPr>
      </w:pPr>
      <w:r>
        <w:rPr>
          <w:rFonts w:hint="eastAsia" w:ascii="宋体" w:hAnsi="宋体" w:eastAsia="宋体" w:cs="宋体"/>
          <w:b w:val="0"/>
          <w:bCs w:val="0"/>
          <w:color w:val="000000"/>
          <w:kern w:val="0"/>
          <w:sz w:val="24"/>
          <w:szCs w:val="24"/>
        </w:rPr>
        <w:t>7</w:t>
      </w:r>
      <w:r>
        <w:rPr>
          <w:rFonts w:hint="eastAsia" w:ascii="宋体" w:hAnsi="宋体" w:eastAsia="宋体" w:cs="宋体"/>
          <w:b w:val="0"/>
          <w:bCs w:val="0"/>
          <w:color w:val="000000"/>
          <w:kern w:val="0"/>
          <w:sz w:val="24"/>
          <w:szCs w:val="24"/>
          <w:lang w:val="en-US" w:eastAsia="zh-CN"/>
        </w:rPr>
        <w:t>.</w:t>
      </w:r>
      <w:r>
        <w:rPr>
          <w:rFonts w:hint="eastAsia" w:ascii="宋体" w:hAnsi="宋体" w:eastAsia="宋体" w:cs="宋体"/>
          <w:b w:val="0"/>
          <w:bCs w:val="0"/>
          <w:color w:val="000000"/>
          <w:kern w:val="0"/>
          <w:sz w:val="24"/>
          <w:szCs w:val="24"/>
        </w:rPr>
        <w:t>具有断电报警功能，且在产品断电后能有数字温度显示≥24小时</w:t>
      </w:r>
      <w:r>
        <w:rPr>
          <w:rFonts w:hint="eastAsia" w:ascii="宋体" w:hAnsi="宋体" w:eastAsia="宋体" w:cs="宋体"/>
          <w:b w:val="0"/>
          <w:bCs w:val="0"/>
          <w:color w:val="000000"/>
          <w:kern w:val="0"/>
          <w:sz w:val="24"/>
          <w:szCs w:val="24"/>
          <w:lang w:eastAsia="zh-CN"/>
        </w:rPr>
        <w:t>。</w:t>
      </w:r>
    </w:p>
    <w:p w14:paraId="3BEEB85D">
      <w:pPr>
        <w:keepNext w:val="0"/>
        <w:keepLines w:val="0"/>
        <w:pageBreakBefore w:val="0"/>
        <w:kinsoku/>
        <w:wordWrap/>
        <w:overflowPunct/>
        <w:topLinePunct w:val="0"/>
        <w:autoSpaceDE w:val="0"/>
        <w:autoSpaceDN w:val="0"/>
        <w:bidi w:val="0"/>
        <w:adjustRightInd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rPr>
        <w:t>8</w:t>
      </w:r>
      <w:r>
        <w:rPr>
          <w:rFonts w:hint="eastAsia" w:ascii="宋体" w:hAnsi="宋体" w:eastAsia="宋体" w:cs="宋体"/>
          <w:b w:val="0"/>
          <w:bCs w:val="0"/>
          <w:color w:val="000000"/>
          <w:kern w:val="0"/>
          <w:sz w:val="24"/>
          <w:szCs w:val="24"/>
          <w:highlight w:val="none"/>
          <w:lang w:val="en-US" w:eastAsia="zh-CN"/>
        </w:rPr>
        <w:t>.</w:t>
      </w:r>
      <w:r>
        <w:rPr>
          <w:rFonts w:hint="eastAsia" w:ascii="宋体" w:hAnsi="宋体" w:eastAsia="宋体" w:cs="宋体"/>
          <w:b w:val="0"/>
          <w:bCs w:val="0"/>
          <w:color w:val="000000"/>
          <w:kern w:val="0"/>
          <w:sz w:val="24"/>
          <w:szCs w:val="24"/>
          <w:highlight w:val="none"/>
        </w:rPr>
        <w:t>设备稳定运行耗电量</w:t>
      </w:r>
      <w:r>
        <w:rPr>
          <w:rFonts w:hint="eastAsia" w:ascii="宋体" w:hAnsi="宋体" w:eastAsia="宋体" w:cs="宋体"/>
          <w:b w:val="0"/>
          <w:bCs w:val="0"/>
          <w:color w:val="000000"/>
          <w:kern w:val="0"/>
          <w:sz w:val="24"/>
          <w:szCs w:val="24"/>
          <w:highlight w:val="none"/>
          <w:lang w:val="en-US" w:eastAsia="zh-CN"/>
        </w:rPr>
        <w:t>≤</w:t>
      </w:r>
      <w:r>
        <w:rPr>
          <w:rFonts w:hint="eastAsia" w:ascii="宋体" w:hAnsi="宋体" w:eastAsia="宋体" w:cs="宋体"/>
          <w:b w:val="0"/>
          <w:bCs w:val="0"/>
          <w:color w:val="000000"/>
          <w:kern w:val="0"/>
          <w:sz w:val="24"/>
          <w:szCs w:val="24"/>
          <w:highlight w:val="none"/>
        </w:rPr>
        <w:t>1kwh/24h</w:t>
      </w:r>
      <w:r>
        <w:rPr>
          <w:rFonts w:hint="eastAsia" w:ascii="宋体" w:hAnsi="宋体" w:eastAsia="宋体" w:cs="宋体"/>
          <w:b w:val="0"/>
          <w:bCs w:val="0"/>
          <w:color w:val="000000"/>
          <w:kern w:val="0"/>
          <w:sz w:val="24"/>
          <w:szCs w:val="24"/>
          <w:highlight w:val="none"/>
          <w:lang w:eastAsia="zh-CN"/>
        </w:rPr>
        <w:t>。</w:t>
      </w:r>
    </w:p>
    <w:p w14:paraId="56FA68F2">
      <w:pPr>
        <w:keepNext w:val="0"/>
        <w:keepLines w:val="0"/>
        <w:pageBreakBefore w:val="0"/>
        <w:kinsoku/>
        <w:wordWrap/>
        <w:overflowPunct/>
        <w:topLinePunct w:val="0"/>
        <w:autoSpaceDE w:val="0"/>
        <w:autoSpaceDN w:val="0"/>
        <w:bidi w:val="0"/>
        <w:adjustRightInd w:val="0"/>
        <w:spacing w:line="400" w:lineRule="exact"/>
        <w:ind w:firstLine="480" w:firstLineChars="200"/>
        <w:jc w:val="left"/>
        <w:textAlignment w:val="auto"/>
        <w:rPr>
          <w:rFonts w:hint="eastAsia" w:ascii="宋体" w:hAnsi="宋体" w:eastAsia="宋体" w:cs="宋体"/>
          <w:b w:val="0"/>
          <w:bCs w:val="0"/>
          <w:color w:val="000000"/>
          <w:sz w:val="24"/>
          <w:szCs w:val="24"/>
          <w:highlight w:val="none"/>
          <w:lang w:eastAsia="zh-CN"/>
        </w:rPr>
      </w:pPr>
      <w:r>
        <w:rPr>
          <w:rFonts w:hint="eastAsia" w:ascii="宋体" w:hAnsi="宋体" w:eastAsia="宋体" w:cs="宋体"/>
          <w:b w:val="0"/>
          <w:bCs w:val="0"/>
          <w:color w:val="000000"/>
          <w:kern w:val="0"/>
          <w:sz w:val="24"/>
          <w:szCs w:val="24"/>
          <w:highlight w:val="none"/>
        </w:rPr>
        <w:t>9</w:t>
      </w:r>
      <w:r>
        <w:rPr>
          <w:rFonts w:hint="eastAsia" w:ascii="宋体" w:hAnsi="宋体" w:eastAsia="宋体" w:cs="宋体"/>
          <w:b w:val="0"/>
          <w:bCs w:val="0"/>
          <w:color w:val="000000"/>
          <w:kern w:val="0"/>
          <w:sz w:val="24"/>
          <w:szCs w:val="24"/>
          <w:highlight w:val="none"/>
          <w:lang w:val="en-US" w:eastAsia="zh-CN"/>
        </w:rPr>
        <w:t>.</w:t>
      </w:r>
      <w:r>
        <w:rPr>
          <w:rFonts w:hint="eastAsia" w:ascii="宋体" w:hAnsi="宋体" w:eastAsia="宋体" w:cs="宋体"/>
          <w:b w:val="0"/>
          <w:bCs w:val="0"/>
          <w:color w:val="000000"/>
          <w:kern w:val="0"/>
          <w:sz w:val="24"/>
          <w:szCs w:val="24"/>
          <w:highlight w:val="none"/>
        </w:rPr>
        <w:t>采用</w:t>
      </w:r>
      <w:r>
        <w:rPr>
          <w:rFonts w:hint="eastAsia" w:ascii="宋体" w:hAnsi="宋体" w:eastAsia="宋体" w:cs="宋体"/>
          <w:b w:val="0"/>
          <w:bCs w:val="0"/>
          <w:color w:val="000000"/>
          <w:kern w:val="0"/>
          <w:sz w:val="24"/>
          <w:szCs w:val="24"/>
          <w:highlight w:val="none"/>
          <w:lang w:val="en-US" w:eastAsia="zh-CN"/>
        </w:rPr>
        <w:t>HC</w:t>
      </w:r>
      <w:r>
        <w:rPr>
          <w:rFonts w:hint="eastAsia" w:ascii="宋体" w:hAnsi="宋体" w:eastAsia="宋体" w:cs="宋体"/>
          <w:b w:val="0"/>
          <w:bCs w:val="0"/>
          <w:color w:val="000000"/>
          <w:kern w:val="0"/>
          <w:sz w:val="24"/>
          <w:szCs w:val="24"/>
          <w:highlight w:val="none"/>
        </w:rPr>
        <w:t>环保制冷剂和制冷系统，</w:t>
      </w:r>
      <w:r>
        <w:rPr>
          <w:rFonts w:hint="eastAsia" w:ascii="宋体" w:hAnsi="宋体" w:eastAsia="宋体" w:cs="宋体"/>
          <w:b w:val="0"/>
          <w:bCs w:val="0"/>
          <w:sz w:val="24"/>
          <w:szCs w:val="24"/>
          <w:highlight w:val="none"/>
          <w:lang w:val="en-US" w:eastAsia="zh-CN"/>
        </w:rPr>
        <w:t>LBA</w:t>
      </w:r>
      <w:r>
        <w:rPr>
          <w:rFonts w:hint="eastAsia" w:ascii="宋体" w:hAnsi="宋体" w:eastAsia="宋体" w:cs="宋体"/>
          <w:b w:val="0"/>
          <w:bCs w:val="0"/>
          <w:color w:val="000000"/>
          <w:kern w:val="0"/>
          <w:sz w:val="24"/>
          <w:szCs w:val="24"/>
          <w:highlight w:val="none"/>
        </w:rPr>
        <w:t>无氟发泡</w:t>
      </w:r>
      <w:r>
        <w:rPr>
          <w:rFonts w:hint="eastAsia" w:ascii="宋体" w:hAnsi="宋体" w:eastAsia="宋体" w:cs="宋体"/>
          <w:b w:val="0"/>
          <w:bCs w:val="0"/>
          <w:color w:val="000000"/>
          <w:kern w:val="0"/>
          <w:sz w:val="24"/>
          <w:szCs w:val="24"/>
          <w:highlight w:val="none"/>
          <w:lang w:eastAsia="zh-CN"/>
        </w:rPr>
        <w:t>。</w:t>
      </w:r>
    </w:p>
    <w:p w14:paraId="20845517">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sz w:val="24"/>
          <w:szCs w:val="24"/>
          <w:highlight w:val="none"/>
          <w:lang w:eastAsia="zh-CN"/>
        </w:rPr>
      </w:pPr>
      <w:r>
        <w:rPr>
          <w:rFonts w:hint="eastAsia" w:ascii="宋体" w:hAnsi="宋体" w:eastAsia="宋体" w:cs="宋体"/>
          <w:b w:val="0"/>
          <w:bCs w:val="0"/>
          <w:color w:val="000000"/>
          <w:kern w:val="0"/>
          <w:sz w:val="24"/>
          <w:szCs w:val="24"/>
          <w:highlight w:val="none"/>
        </w:rPr>
        <w:t>10</w:t>
      </w:r>
      <w:r>
        <w:rPr>
          <w:rFonts w:hint="eastAsia" w:ascii="宋体" w:hAnsi="宋体" w:eastAsia="宋体" w:cs="宋体"/>
          <w:b w:val="0"/>
          <w:bCs w:val="0"/>
          <w:color w:val="000000"/>
          <w:kern w:val="0"/>
          <w:sz w:val="24"/>
          <w:szCs w:val="24"/>
          <w:highlight w:val="none"/>
          <w:lang w:val="en-US" w:eastAsia="zh-CN"/>
        </w:rPr>
        <w:t>.</w:t>
      </w:r>
      <w:r>
        <w:rPr>
          <w:rFonts w:hint="eastAsia" w:ascii="宋体" w:hAnsi="宋体" w:eastAsia="宋体" w:cs="宋体"/>
          <w:b w:val="0"/>
          <w:bCs w:val="0"/>
          <w:color w:val="000000"/>
          <w:kern w:val="0"/>
          <w:sz w:val="24"/>
          <w:szCs w:val="24"/>
          <w:highlight w:val="none"/>
        </w:rPr>
        <w:t>搁架式蒸发器，可快速将箱内温度降至设定值</w:t>
      </w:r>
      <w:r>
        <w:rPr>
          <w:rFonts w:hint="eastAsia" w:ascii="宋体" w:hAnsi="宋体" w:eastAsia="宋体" w:cs="宋体"/>
          <w:b w:val="0"/>
          <w:bCs w:val="0"/>
          <w:color w:val="000000"/>
          <w:kern w:val="0"/>
          <w:sz w:val="24"/>
          <w:szCs w:val="24"/>
          <w:highlight w:val="none"/>
          <w:lang w:eastAsia="zh-CN"/>
        </w:rPr>
        <w:t>。</w:t>
      </w:r>
    </w:p>
    <w:p w14:paraId="590EF86A">
      <w:pPr>
        <w:keepNext w:val="0"/>
        <w:keepLines w:val="0"/>
        <w:pageBreakBefore w:val="0"/>
        <w:kinsoku/>
        <w:wordWrap/>
        <w:overflowPunct/>
        <w:topLinePunct w:val="0"/>
        <w:autoSpaceDE w:val="0"/>
        <w:autoSpaceDN w:val="0"/>
        <w:bidi w:val="0"/>
        <w:adjustRightInd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rPr>
        <w:t>11</w:t>
      </w:r>
      <w:r>
        <w:rPr>
          <w:rFonts w:hint="eastAsia" w:ascii="宋体" w:hAnsi="宋体" w:eastAsia="宋体" w:cs="宋体"/>
          <w:b w:val="0"/>
          <w:bCs w:val="0"/>
          <w:color w:val="000000"/>
          <w:kern w:val="0"/>
          <w:sz w:val="24"/>
          <w:szCs w:val="24"/>
          <w:highlight w:val="none"/>
          <w:lang w:val="en-US" w:eastAsia="zh-CN"/>
        </w:rPr>
        <w:t>.</w:t>
      </w:r>
      <w:r>
        <w:rPr>
          <w:rFonts w:hint="eastAsia" w:ascii="宋体" w:hAnsi="宋体" w:eastAsia="宋体" w:cs="宋体"/>
          <w:b w:val="0"/>
          <w:bCs w:val="0"/>
          <w:color w:val="000000"/>
          <w:kern w:val="0"/>
          <w:sz w:val="24"/>
          <w:szCs w:val="24"/>
          <w:highlight w:val="none"/>
        </w:rPr>
        <w:t>箱壳采用冷轧钢板喷粉；内胆采用吸附材质</w:t>
      </w:r>
      <w:r>
        <w:rPr>
          <w:rFonts w:hint="eastAsia"/>
          <w:highlight w:val="none"/>
          <w:lang w:eastAsia="zh-CN"/>
        </w:rPr>
        <w:t>，</w:t>
      </w:r>
      <w:r>
        <w:rPr>
          <w:rFonts w:hint="eastAsia" w:ascii="宋体" w:hAnsi="宋体" w:eastAsia="宋体" w:cs="宋体"/>
          <w:b w:val="0"/>
          <w:bCs w:val="0"/>
          <w:color w:val="000000"/>
          <w:kern w:val="0"/>
          <w:sz w:val="24"/>
          <w:szCs w:val="24"/>
          <w:highlight w:val="none"/>
        </w:rPr>
        <w:t>不</w:t>
      </w:r>
      <w:r>
        <w:rPr>
          <w:rFonts w:hint="eastAsia" w:ascii="宋体" w:hAnsi="宋体" w:eastAsia="宋体" w:cs="宋体"/>
          <w:b w:val="0"/>
          <w:bCs w:val="0"/>
          <w:color w:val="000000"/>
          <w:kern w:val="0"/>
          <w:sz w:val="24"/>
          <w:szCs w:val="24"/>
          <w:highlight w:val="none"/>
          <w:lang w:val="en-US" w:eastAsia="zh-CN"/>
        </w:rPr>
        <w:t>易</w:t>
      </w:r>
      <w:r>
        <w:rPr>
          <w:rFonts w:hint="eastAsia" w:ascii="宋体" w:hAnsi="宋体" w:eastAsia="宋体" w:cs="宋体"/>
          <w:b w:val="0"/>
          <w:bCs w:val="0"/>
          <w:color w:val="000000"/>
          <w:kern w:val="0"/>
          <w:sz w:val="24"/>
          <w:szCs w:val="24"/>
          <w:highlight w:val="none"/>
        </w:rPr>
        <w:t>生锈，</w:t>
      </w:r>
      <w:r>
        <w:rPr>
          <w:rFonts w:hint="eastAsia" w:ascii="宋体" w:hAnsi="宋体" w:eastAsia="宋体" w:cs="宋体"/>
          <w:b w:val="0"/>
          <w:bCs w:val="0"/>
          <w:color w:val="000000"/>
          <w:kern w:val="0"/>
          <w:sz w:val="24"/>
          <w:szCs w:val="24"/>
          <w:highlight w:val="none"/>
          <w:lang w:val="en-US" w:eastAsia="zh-CN"/>
        </w:rPr>
        <w:t>耐腐蚀</w:t>
      </w:r>
      <w:r>
        <w:rPr>
          <w:rFonts w:hint="eastAsia" w:ascii="宋体" w:hAnsi="宋体" w:eastAsia="宋体" w:cs="宋体"/>
          <w:b w:val="0"/>
          <w:bCs w:val="0"/>
          <w:color w:val="000000"/>
          <w:kern w:val="0"/>
          <w:sz w:val="24"/>
          <w:szCs w:val="24"/>
          <w:highlight w:val="none"/>
        </w:rPr>
        <w:t>，易于清洁</w:t>
      </w:r>
      <w:r>
        <w:rPr>
          <w:rFonts w:hint="eastAsia" w:ascii="宋体" w:hAnsi="宋体" w:eastAsia="宋体" w:cs="宋体"/>
          <w:b w:val="0"/>
          <w:bCs w:val="0"/>
          <w:color w:val="000000"/>
          <w:kern w:val="0"/>
          <w:sz w:val="24"/>
          <w:szCs w:val="24"/>
          <w:highlight w:val="none"/>
          <w:lang w:eastAsia="zh-CN"/>
        </w:rPr>
        <w:t>。</w:t>
      </w:r>
    </w:p>
    <w:p w14:paraId="65E902C7">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rPr>
        <w:t>12</w:t>
      </w:r>
      <w:r>
        <w:rPr>
          <w:rFonts w:hint="eastAsia" w:ascii="宋体" w:hAnsi="宋体" w:eastAsia="宋体" w:cs="宋体"/>
          <w:b w:val="0"/>
          <w:bCs w:val="0"/>
          <w:color w:val="000000"/>
          <w:kern w:val="0"/>
          <w:sz w:val="24"/>
          <w:szCs w:val="24"/>
          <w:highlight w:val="none"/>
          <w:lang w:val="en-US" w:eastAsia="zh-CN"/>
        </w:rPr>
        <w:t>.</w:t>
      </w:r>
      <w:r>
        <w:rPr>
          <w:rFonts w:hint="eastAsia" w:ascii="宋体" w:hAnsi="宋体" w:eastAsia="宋体" w:cs="宋体"/>
          <w:b w:val="0"/>
          <w:bCs w:val="0"/>
          <w:color w:val="000000"/>
          <w:kern w:val="0"/>
          <w:sz w:val="24"/>
          <w:szCs w:val="24"/>
          <w:highlight w:val="none"/>
        </w:rPr>
        <w:t>箱体背板采用镀锌钢板</w:t>
      </w:r>
      <w:r>
        <w:rPr>
          <w:rFonts w:hint="eastAsia" w:ascii="宋体" w:hAnsi="宋体" w:eastAsia="宋体" w:cs="宋体"/>
          <w:b w:val="0"/>
          <w:bCs w:val="0"/>
          <w:color w:val="000000"/>
          <w:kern w:val="0"/>
          <w:sz w:val="24"/>
          <w:szCs w:val="24"/>
          <w:highlight w:val="none"/>
          <w:lang w:eastAsia="zh-CN"/>
        </w:rPr>
        <w:t>。</w:t>
      </w:r>
    </w:p>
    <w:p w14:paraId="765B929B">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sz w:val="24"/>
          <w:szCs w:val="24"/>
          <w:highlight w:val="none"/>
          <w:lang w:eastAsia="zh-CN"/>
        </w:rPr>
      </w:pPr>
      <w:r>
        <w:rPr>
          <w:rFonts w:hint="eastAsia" w:ascii="宋体" w:hAnsi="宋体" w:eastAsia="宋体" w:cs="宋体"/>
          <w:b w:val="0"/>
          <w:bCs w:val="0"/>
          <w:color w:val="000000"/>
          <w:kern w:val="0"/>
          <w:sz w:val="24"/>
          <w:szCs w:val="24"/>
          <w:highlight w:val="none"/>
        </w:rPr>
        <w:t>13</w:t>
      </w:r>
      <w:r>
        <w:rPr>
          <w:rFonts w:hint="eastAsia" w:ascii="宋体" w:hAnsi="宋体" w:eastAsia="宋体" w:cs="宋体"/>
          <w:b w:val="0"/>
          <w:bCs w:val="0"/>
          <w:color w:val="000000"/>
          <w:kern w:val="0"/>
          <w:sz w:val="24"/>
          <w:szCs w:val="24"/>
          <w:highlight w:val="none"/>
          <w:lang w:val="en-US" w:eastAsia="zh-CN"/>
        </w:rPr>
        <w:t>.</w:t>
      </w:r>
      <w:r>
        <w:rPr>
          <w:rFonts w:hint="eastAsia" w:ascii="宋体" w:hAnsi="宋体" w:eastAsia="宋体" w:cs="宋体"/>
          <w:b w:val="0"/>
          <w:bCs w:val="0"/>
          <w:color w:val="000000"/>
          <w:sz w:val="24"/>
          <w:szCs w:val="24"/>
          <w:highlight w:val="none"/>
        </w:rPr>
        <w:t>保温层</w:t>
      </w:r>
      <w:r>
        <w:rPr>
          <w:rFonts w:hint="eastAsia" w:ascii="宋体" w:hAnsi="宋体" w:cs="宋体"/>
          <w:b w:val="0"/>
          <w:bCs w:val="0"/>
          <w:color w:val="000000"/>
          <w:sz w:val="24"/>
          <w:szCs w:val="24"/>
          <w:highlight w:val="none"/>
          <w:lang w:val="en-US" w:eastAsia="zh-CN"/>
        </w:rPr>
        <w:t>≥</w:t>
      </w:r>
      <w:r>
        <w:rPr>
          <w:rFonts w:hint="eastAsia" w:ascii="宋体" w:hAnsi="宋体" w:eastAsia="宋体" w:cs="宋体"/>
          <w:b w:val="0"/>
          <w:bCs w:val="0"/>
          <w:color w:val="000000"/>
          <w:sz w:val="24"/>
          <w:szCs w:val="24"/>
          <w:highlight w:val="none"/>
        </w:rPr>
        <w:t>85mm，门体</w:t>
      </w:r>
      <w:r>
        <w:rPr>
          <w:rFonts w:hint="eastAsia" w:ascii="宋体" w:hAnsi="宋体" w:eastAsia="宋体" w:cs="宋体"/>
          <w:b w:val="0"/>
          <w:bCs w:val="0"/>
          <w:color w:val="000000"/>
          <w:sz w:val="24"/>
          <w:szCs w:val="24"/>
          <w:highlight w:val="none"/>
          <w:lang w:val="en-US" w:eastAsia="zh-CN"/>
        </w:rPr>
        <w:t>采用</w:t>
      </w:r>
      <w:r>
        <w:rPr>
          <w:rFonts w:hint="eastAsia" w:ascii="宋体" w:hAnsi="宋体" w:eastAsia="宋体" w:cs="宋体"/>
          <w:b w:val="0"/>
          <w:bCs w:val="0"/>
          <w:color w:val="000000"/>
          <w:sz w:val="24"/>
          <w:szCs w:val="24"/>
          <w:highlight w:val="none"/>
        </w:rPr>
        <w:t>可拆卸式密封条，顶部双密封</w:t>
      </w:r>
      <w:r>
        <w:rPr>
          <w:rFonts w:hint="eastAsia" w:ascii="宋体" w:hAnsi="宋体" w:eastAsia="宋体" w:cs="宋体"/>
          <w:b w:val="0"/>
          <w:bCs w:val="0"/>
          <w:color w:val="000000"/>
          <w:sz w:val="24"/>
          <w:szCs w:val="24"/>
          <w:highlight w:val="none"/>
          <w:lang w:val="en-US" w:eastAsia="zh-CN"/>
        </w:rPr>
        <w:t>结构</w:t>
      </w:r>
      <w:r>
        <w:rPr>
          <w:rFonts w:hint="eastAsia" w:ascii="宋体" w:hAnsi="宋体" w:eastAsia="宋体" w:cs="宋体"/>
          <w:b w:val="0"/>
          <w:bCs w:val="0"/>
          <w:color w:val="000000"/>
          <w:sz w:val="24"/>
          <w:szCs w:val="24"/>
          <w:highlight w:val="none"/>
          <w:lang w:eastAsia="zh-CN"/>
        </w:rPr>
        <w:t>。</w:t>
      </w:r>
    </w:p>
    <w:p w14:paraId="3899DB67">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sz w:val="24"/>
          <w:szCs w:val="24"/>
          <w:highlight w:val="none"/>
          <w:lang w:eastAsia="zh-CN"/>
        </w:rPr>
      </w:pPr>
      <w:r>
        <w:rPr>
          <w:rFonts w:hint="eastAsia" w:ascii="宋体" w:hAnsi="宋体" w:eastAsia="宋体" w:cs="宋体"/>
          <w:b w:val="0"/>
          <w:bCs w:val="0"/>
          <w:color w:val="000000"/>
          <w:sz w:val="24"/>
          <w:szCs w:val="24"/>
          <w:highlight w:val="none"/>
        </w:rPr>
        <w:t>14</w:t>
      </w:r>
      <w:r>
        <w:rPr>
          <w:rFonts w:hint="eastAsia" w:ascii="宋体" w:hAnsi="宋体" w:eastAsia="宋体" w:cs="宋体"/>
          <w:b w:val="0"/>
          <w:bCs w:val="0"/>
          <w:color w:val="000000"/>
          <w:sz w:val="24"/>
          <w:szCs w:val="24"/>
          <w:highlight w:val="none"/>
          <w:lang w:val="en-US" w:eastAsia="zh-CN"/>
        </w:rPr>
        <w:t>.</w:t>
      </w:r>
      <w:r>
        <w:rPr>
          <w:rFonts w:hint="eastAsia" w:ascii="宋体" w:hAnsi="宋体" w:eastAsia="宋体" w:cs="宋体"/>
          <w:b w:val="0"/>
          <w:bCs w:val="0"/>
          <w:color w:val="000000"/>
          <w:sz w:val="24"/>
          <w:szCs w:val="24"/>
          <w:highlight w:val="none"/>
        </w:rPr>
        <w:t>门体机械暗锁+锁扣设计，</w:t>
      </w:r>
      <w:r>
        <w:rPr>
          <w:rFonts w:ascii="宋体" w:hAnsi="宋体" w:eastAsia="宋体" w:cs="宋体"/>
          <w:sz w:val="24"/>
          <w:szCs w:val="24"/>
          <w:highlight w:val="none"/>
        </w:rPr>
        <w:t>一锁一钥匙</w:t>
      </w:r>
      <w:r>
        <w:rPr>
          <w:rFonts w:hint="eastAsia" w:ascii="宋体" w:hAnsi="宋体" w:eastAsia="宋体" w:cs="宋体"/>
          <w:b w:val="0"/>
          <w:bCs w:val="0"/>
          <w:color w:val="000000"/>
          <w:sz w:val="24"/>
          <w:szCs w:val="24"/>
          <w:highlight w:val="none"/>
        </w:rPr>
        <w:t>，</w:t>
      </w:r>
      <w:r>
        <w:rPr>
          <w:rFonts w:hint="eastAsia" w:ascii="宋体" w:hAnsi="宋体" w:eastAsia="宋体" w:cs="宋体"/>
          <w:b w:val="0"/>
          <w:bCs w:val="0"/>
          <w:color w:val="000000"/>
          <w:sz w:val="24"/>
          <w:szCs w:val="24"/>
          <w:highlight w:val="none"/>
          <w:lang w:val="en-US" w:eastAsia="zh-CN"/>
        </w:rPr>
        <w:t>支持加装</w:t>
      </w:r>
      <w:r>
        <w:rPr>
          <w:rFonts w:hint="eastAsia" w:ascii="宋体" w:hAnsi="宋体" w:eastAsia="宋体" w:cs="宋体"/>
          <w:b w:val="0"/>
          <w:bCs w:val="0"/>
          <w:color w:val="000000"/>
          <w:sz w:val="24"/>
          <w:szCs w:val="24"/>
          <w:highlight w:val="none"/>
        </w:rPr>
        <w:t>外挂锁，</w:t>
      </w:r>
      <w:r>
        <w:rPr>
          <w:rFonts w:hint="eastAsia" w:ascii="宋体" w:hAnsi="宋体" w:eastAsia="宋体" w:cs="宋体"/>
          <w:b w:val="0"/>
          <w:bCs w:val="0"/>
          <w:color w:val="000000"/>
          <w:sz w:val="24"/>
          <w:szCs w:val="24"/>
          <w:highlight w:val="none"/>
          <w:lang w:val="en-US" w:eastAsia="zh-CN"/>
        </w:rPr>
        <w:t>便于</w:t>
      </w:r>
      <w:r>
        <w:rPr>
          <w:rFonts w:hint="eastAsia" w:ascii="宋体" w:hAnsi="宋体" w:eastAsia="宋体" w:cs="宋体"/>
          <w:b w:val="0"/>
          <w:bCs w:val="0"/>
          <w:color w:val="000000"/>
          <w:sz w:val="24"/>
          <w:szCs w:val="24"/>
          <w:highlight w:val="none"/>
        </w:rPr>
        <w:t>多人管理</w:t>
      </w:r>
      <w:r>
        <w:rPr>
          <w:rFonts w:hint="eastAsia" w:ascii="宋体" w:hAnsi="宋体" w:eastAsia="宋体" w:cs="宋体"/>
          <w:b w:val="0"/>
          <w:bCs w:val="0"/>
          <w:color w:val="000000"/>
          <w:sz w:val="24"/>
          <w:szCs w:val="24"/>
          <w:highlight w:val="none"/>
          <w:lang w:eastAsia="zh-CN"/>
        </w:rPr>
        <w:t>。</w:t>
      </w:r>
    </w:p>
    <w:p w14:paraId="67637738">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sz w:val="24"/>
          <w:szCs w:val="24"/>
          <w:highlight w:val="none"/>
          <w:lang w:eastAsia="zh-CN"/>
        </w:rPr>
      </w:pPr>
      <w:r>
        <w:rPr>
          <w:rFonts w:hint="eastAsia" w:ascii="宋体" w:hAnsi="宋体" w:eastAsia="宋体" w:cs="宋体"/>
          <w:b w:val="0"/>
          <w:bCs w:val="0"/>
          <w:color w:val="000000"/>
          <w:sz w:val="24"/>
          <w:szCs w:val="24"/>
        </w:rPr>
        <w:t>15</w:t>
      </w:r>
      <w:r>
        <w:rPr>
          <w:rFonts w:hint="eastAsia" w:ascii="宋体" w:hAnsi="宋体" w:eastAsia="宋体" w:cs="宋体"/>
          <w:b w:val="0"/>
          <w:bCs w:val="0"/>
          <w:color w:val="000000"/>
          <w:sz w:val="24"/>
          <w:szCs w:val="24"/>
          <w:lang w:val="en-US" w:eastAsia="zh-CN"/>
        </w:rPr>
        <w:t>.</w:t>
      </w:r>
      <w:r>
        <w:rPr>
          <w:rFonts w:hint="eastAsia" w:ascii="宋体" w:hAnsi="宋体" w:eastAsia="宋体" w:cs="宋体"/>
          <w:b w:val="0"/>
          <w:bCs w:val="0"/>
          <w:color w:val="000000"/>
          <w:sz w:val="24"/>
          <w:szCs w:val="24"/>
        </w:rPr>
        <w:t>≥7个独立塑料</w:t>
      </w:r>
      <w:r>
        <w:rPr>
          <w:rFonts w:hint="eastAsia" w:ascii="宋体" w:hAnsi="宋体" w:eastAsia="宋体" w:cs="宋体"/>
          <w:b w:val="0"/>
          <w:bCs w:val="0"/>
          <w:color w:val="000000"/>
          <w:sz w:val="24"/>
          <w:szCs w:val="24"/>
          <w:highlight w:val="none"/>
        </w:rPr>
        <w:t>抽屉设计，抽屉可单独取出放置样品，实现样品分类存放，避免交叉影响</w:t>
      </w:r>
      <w:r>
        <w:rPr>
          <w:rFonts w:hint="eastAsia" w:ascii="宋体" w:hAnsi="宋体" w:eastAsia="宋体" w:cs="宋体"/>
          <w:b w:val="0"/>
          <w:bCs w:val="0"/>
          <w:color w:val="000000"/>
          <w:sz w:val="24"/>
          <w:szCs w:val="24"/>
          <w:highlight w:val="none"/>
          <w:lang w:eastAsia="zh-CN"/>
        </w:rPr>
        <w:t>。</w:t>
      </w:r>
    </w:p>
    <w:p w14:paraId="2773DBE4">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rPr>
        <w:t>16</w:t>
      </w:r>
      <w:r>
        <w:rPr>
          <w:rFonts w:hint="eastAsia" w:ascii="宋体" w:hAnsi="宋体" w:eastAsia="宋体" w:cs="宋体"/>
          <w:b w:val="0"/>
          <w:bCs w:val="0"/>
          <w:color w:val="000000"/>
          <w:kern w:val="0"/>
          <w:sz w:val="24"/>
          <w:szCs w:val="24"/>
          <w:highlight w:val="none"/>
          <w:lang w:val="en-US" w:eastAsia="zh-CN"/>
        </w:rPr>
        <w:t>.预留</w:t>
      </w:r>
      <w:r>
        <w:rPr>
          <w:rFonts w:hint="eastAsia" w:ascii="宋体" w:hAnsi="宋体" w:eastAsia="宋体" w:cs="宋体"/>
          <w:b w:val="0"/>
          <w:bCs w:val="0"/>
          <w:color w:val="000000"/>
          <w:kern w:val="0"/>
          <w:sz w:val="24"/>
          <w:szCs w:val="24"/>
          <w:highlight w:val="none"/>
        </w:rPr>
        <w:t>测试孔，方便测试使用</w:t>
      </w:r>
      <w:r>
        <w:rPr>
          <w:rFonts w:hint="eastAsia" w:ascii="宋体" w:hAnsi="宋体" w:eastAsia="宋体" w:cs="宋体"/>
          <w:b w:val="0"/>
          <w:bCs w:val="0"/>
          <w:color w:val="000000"/>
          <w:kern w:val="0"/>
          <w:sz w:val="24"/>
          <w:szCs w:val="24"/>
          <w:highlight w:val="none"/>
          <w:lang w:eastAsia="zh-CN"/>
        </w:rPr>
        <w:t>。</w:t>
      </w:r>
    </w:p>
    <w:p w14:paraId="6155CB33">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rPr>
        <w:t>17</w:t>
      </w:r>
      <w:r>
        <w:rPr>
          <w:rFonts w:hint="eastAsia" w:ascii="宋体" w:hAnsi="宋体" w:eastAsia="宋体" w:cs="宋体"/>
          <w:b w:val="0"/>
          <w:bCs w:val="0"/>
          <w:color w:val="000000"/>
          <w:kern w:val="0"/>
          <w:sz w:val="24"/>
          <w:szCs w:val="24"/>
          <w:highlight w:val="none"/>
          <w:lang w:val="en-US" w:eastAsia="zh-CN"/>
        </w:rPr>
        <w:t>.配置</w:t>
      </w:r>
      <w:r>
        <w:rPr>
          <w:rFonts w:hint="eastAsia" w:ascii="宋体" w:hAnsi="宋体" w:eastAsia="宋体" w:cs="宋体"/>
          <w:b w:val="0"/>
          <w:bCs w:val="0"/>
          <w:color w:val="000000"/>
          <w:kern w:val="0"/>
          <w:sz w:val="24"/>
          <w:szCs w:val="24"/>
          <w:highlight w:val="none"/>
        </w:rPr>
        <w:t>平衡阀，</w:t>
      </w:r>
      <w:r>
        <w:rPr>
          <w:rFonts w:ascii="宋体" w:hAnsi="宋体" w:eastAsia="宋体" w:cs="宋体"/>
          <w:sz w:val="24"/>
          <w:szCs w:val="24"/>
          <w:highlight w:val="none"/>
        </w:rPr>
        <w:t>方便箱门开启</w:t>
      </w:r>
      <w:r>
        <w:rPr>
          <w:rFonts w:hint="eastAsia" w:ascii="宋体" w:hAnsi="宋体" w:eastAsia="宋体" w:cs="宋体"/>
          <w:b w:val="0"/>
          <w:bCs w:val="0"/>
          <w:color w:val="000000"/>
          <w:kern w:val="0"/>
          <w:sz w:val="24"/>
          <w:szCs w:val="24"/>
          <w:highlight w:val="none"/>
          <w:lang w:eastAsia="zh-CN"/>
        </w:rPr>
        <w:t>。</w:t>
      </w:r>
    </w:p>
    <w:p w14:paraId="60A909E2">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sz w:val="24"/>
          <w:szCs w:val="24"/>
          <w:highlight w:val="none"/>
          <w:lang w:eastAsia="zh-CN"/>
        </w:rPr>
      </w:pPr>
      <w:r>
        <w:rPr>
          <w:rFonts w:hint="eastAsia" w:ascii="宋体" w:hAnsi="宋体" w:eastAsia="宋体" w:cs="宋体"/>
          <w:b w:val="0"/>
          <w:bCs w:val="0"/>
          <w:color w:val="000000"/>
          <w:kern w:val="0"/>
          <w:sz w:val="24"/>
          <w:szCs w:val="24"/>
          <w:highlight w:val="none"/>
        </w:rPr>
        <w:t>18</w:t>
      </w:r>
      <w:r>
        <w:rPr>
          <w:rFonts w:hint="eastAsia" w:ascii="宋体" w:hAnsi="宋体" w:eastAsia="宋体" w:cs="宋体"/>
          <w:b w:val="0"/>
          <w:bCs w:val="0"/>
          <w:color w:val="000000"/>
          <w:kern w:val="0"/>
          <w:sz w:val="24"/>
          <w:szCs w:val="24"/>
          <w:highlight w:val="none"/>
          <w:lang w:val="en-US" w:eastAsia="zh-CN"/>
        </w:rPr>
        <w:t>.</w:t>
      </w:r>
      <w:r>
        <w:rPr>
          <w:rFonts w:hint="eastAsia" w:ascii="宋体" w:hAnsi="宋体" w:eastAsia="宋体" w:cs="宋体"/>
          <w:b w:val="0"/>
          <w:bCs w:val="0"/>
          <w:color w:val="000000"/>
          <w:kern w:val="0"/>
          <w:sz w:val="24"/>
          <w:szCs w:val="24"/>
          <w:highlight w:val="none"/>
        </w:rPr>
        <w:t>脚轮+底脚</w:t>
      </w:r>
      <w:r>
        <w:rPr>
          <w:rFonts w:hint="eastAsia" w:ascii="宋体" w:hAnsi="宋体" w:eastAsia="宋体" w:cs="宋体"/>
          <w:b w:val="0"/>
          <w:bCs w:val="0"/>
          <w:color w:val="000000"/>
          <w:kern w:val="0"/>
          <w:sz w:val="24"/>
          <w:szCs w:val="24"/>
          <w:highlight w:val="none"/>
          <w:lang w:val="en-US" w:eastAsia="zh-CN"/>
        </w:rPr>
        <w:t>组合</w:t>
      </w:r>
      <w:r>
        <w:rPr>
          <w:rFonts w:hint="eastAsia" w:ascii="宋体" w:hAnsi="宋体" w:eastAsia="宋体" w:cs="宋体"/>
          <w:b w:val="0"/>
          <w:bCs w:val="0"/>
          <w:color w:val="000000"/>
          <w:kern w:val="0"/>
          <w:sz w:val="24"/>
          <w:szCs w:val="24"/>
          <w:highlight w:val="none"/>
        </w:rPr>
        <w:t>，便于移动和锁定</w:t>
      </w:r>
      <w:r>
        <w:rPr>
          <w:rFonts w:hint="eastAsia" w:ascii="宋体" w:hAnsi="宋体" w:eastAsia="宋体" w:cs="宋体"/>
          <w:b w:val="0"/>
          <w:bCs w:val="0"/>
          <w:color w:val="000000"/>
          <w:kern w:val="0"/>
          <w:sz w:val="24"/>
          <w:szCs w:val="24"/>
          <w:highlight w:val="none"/>
          <w:lang w:eastAsia="zh-CN"/>
        </w:rPr>
        <w:t>。</w:t>
      </w:r>
    </w:p>
    <w:p w14:paraId="24D98250">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rPr>
        <w:t>19</w:t>
      </w:r>
      <w:r>
        <w:rPr>
          <w:rFonts w:hint="eastAsia" w:ascii="宋体" w:hAnsi="宋体" w:eastAsia="宋体" w:cs="宋体"/>
          <w:b w:val="0"/>
          <w:bCs w:val="0"/>
          <w:color w:val="000000"/>
          <w:kern w:val="0"/>
          <w:sz w:val="24"/>
          <w:szCs w:val="24"/>
          <w:highlight w:val="none"/>
          <w:lang w:val="en-US" w:eastAsia="zh-CN"/>
        </w:rPr>
        <w:t>.</w:t>
      </w:r>
      <w:r>
        <w:rPr>
          <w:rFonts w:hint="eastAsia" w:ascii="宋体" w:hAnsi="宋体" w:eastAsia="宋体" w:cs="宋体"/>
          <w:b w:val="0"/>
          <w:bCs w:val="0"/>
          <w:color w:val="000000"/>
          <w:kern w:val="0"/>
          <w:sz w:val="24"/>
          <w:szCs w:val="24"/>
          <w:highlight w:val="none"/>
        </w:rPr>
        <w:t>运行噪音</w:t>
      </w:r>
      <w:r>
        <w:rPr>
          <w:rFonts w:hint="eastAsia" w:ascii="宋体" w:hAnsi="宋体" w:eastAsia="宋体" w:cs="宋体"/>
          <w:b w:val="0"/>
          <w:bCs w:val="0"/>
          <w:color w:val="000000"/>
          <w:kern w:val="0"/>
          <w:sz w:val="24"/>
          <w:szCs w:val="24"/>
          <w:highlight w:val="none"/>
          <w:lang w:val="en-US" w:eastAsia="zh-CN"/>
        </w:rPr>
        <w:t>≤</w:t>
      </w:r>
      <w:r>
        <w:rPr>
          <w:rFonts w:hint="eastAsia" w:ascii="宋体" w:hAnsi="宋体" w:eastAsia="宋体" w:cs="宋体"/>
          <w:b w:val="0"/>
          <w:bCs w:val="0"/>
          <w:color w:val="000000"/>
          <w:kern w:val="0"/>
          <w:sz w:val="24"/>
          <w:szCs w:val="24"/>
          <w:highlight w:val="none"/>
        </w:rPr>
        <w:t>35</w:t>
      </w:r>
      <w:r>
        <w:rPr>
          <w:rFonts w:ascii="宋体" w:hAnsi="宋体" w:eastAsia="宋体" w:cs="宋体"/>
          <w:sz w:val="24"/>
          <w:szCs w:val="24"/>
          <w:highlight w:val="none"/>
        </w:rPr>
        <w:t>dB(A)</w:t>
      </w:r>
      <w:r>
        <w:rPr>
          <w:rFonts w:hint="eastAsia" w:ascii="宋体" w:hAnsi="宋体" w:eastAsia="宋体" w:cs="宋体"/>
          <w:b w:val="0"/>
          <w:bCs w:val="0"/>
          <w:color w:val="000000"/>
          <w:kern w:val="0"/>
          <w:sz w:val="24"/>
          <w:szCs w:val="24"/>
          <w:highlight w:val="none"/>
          <w:lang w:eastAsia="zh-CN"/>
        </w:rPr>
        <w:t>。</w:t>
      </w:r>
    </w:p>
    <w:p w14:paraId="17E0D07C">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000000"/>
          <w:kern w:val="0"/>
          <w:sz w:val="24"/>
          <w:szCs w:val="24"/>
          <w:highlight w:val="none"/>
        </w:rPr>
      </w:pPr>
    </w:p>
    <w:p w14:paraId="1FDE472F">
      <w:pPr>
        <w:keepNext w:val="0"/>
        <w:keepLines w:val="0"/>
        <w:pageBreakBefore w:val="0"/>
        <w:kinsoku/>
        <w:wordWrap/>
        <w:overflowPunct/>
        <w:topLinePunct w:val="0"/>
        <w:bidi w:val="0"/>
        <w:spacing w:line="400" w:lineRule="exact"/>
        <w:jc w:val="left"/>
        <w:textAlignment w:val="auto"/>
        <w:rPr>
          <w:rFonts w:hint="eastAsia" w:ascii="宋体" w:hAnsi="宋体" w:eastAsia="宋体" w:cs="宋体"/>
          <w:b w:val="0"/>
          <w:bCs w:val="0"/>
          <w:color w:val="000000"/>
          <w:sz w:val="24"/>
          <w:szCs w:val="24"/>
          <w:highlight w:val="none"/>
          <w:lang w:val="en-US" w:eastAsia="zh-CN"/>
        </w:rPr>
      </w:pPr>
    </w:p>
    <w:p w14:paraId="42DAF404">
      <w:pPr>
        <w:keepNext w:val="0"/>
        <w:keepLines w:val="0"/>
        <w:pageBreakBefore w:val="0"/>
        <w:kinsoku/>
        <w:wordWrap/>
        <w:overflowPunct/>
        <w:topLinePunct w:val="0"/>
        <w:bidi w:val="0"/>
        <w:spacing w:line="400" w:lineRule="exact"/>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1-11恒温金属浴</w:t>
      </w:r>
    </w:p>
    <w:p w14:paraId="0DB2899D">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1.温度设定范围：-10℃</w:t>
      </w:r>
      <w:r>
        <w:rPr>
          <w:rFonts w:hint="eastAsia" w:ascii="宋体" w:hAnsi="宋体" w:eastAsia="宋体" w:cs="宋体"/>
          <w:b w:val="0"/>
          <w:bCs w:val="0"/>
          <w:color w:val="000000"/>
          <w:kern w:val="0"/>
          <w:sz w:val="24"/>
          <w:szCs w:val="24"/>
          <w:highlight w:val="none"/>
        </w:rPr>
        <w:t>～</w:t>
      </w:r>
      <w:r>
        <w:rPr>
          <w:rFonts w:hint="eastAsia" w:ascii="宋体" w:hAnsi="宋体" w:eastAsia="宋体" w:cs="宋体"/>
          <w:b w:val="0"/>
          <w:bCs w:val="0"/>
          <w:sz w:val="24"/>
          <w:szCs w:val="24"/>
          <w:highlight w:val="none"/>
          <w:lang w:val="en-US" w:eastAsia="zh-CN"/>
        </w:rPr>
        <w:t>105℃，温度控制范围：室温-25℃</w:t>
      </w:r>
      <w:r>
        <w:rPr>
          <w:rFonts w:hint="eastAsia" w:ascii="宋体" w:hAnsi="宋体" w:eastAsia="宋体" w:cs="宋体"/>
          <w:b w:val="0"/>
          <w:bCs w:val="0"/>
          <w:color w:val="000000"/>
          <w:kern w:val="0"/>
          <w:sz w:val="24"/>
          <w:szCs w:val="24"/>
          <w:highlight w:val="none"/>
        </w:rPr>
        <w:t>～</w:t>
      </w:r>
      <w:r>
        <w:rPr>
          <w:rFonts w:hint="eastAsia" w:ascii="宋体" w:hAnsi="宋体" w:eastAsia="宋体" w:cs="宋体"/>
          <w:b w:val="0"/>
          <w:bCs w:val="0"/>
          <w:sz w:val="24"/>
          <w:szCs w:val="24"/>
          <w:highlight w:val="none"/>
          <w:lang w:val="en-US" w:eastAsia="zh-CN"/>
        </w:rPr>
        <w:t>105℃。</w:t>
      </w:r>
    </w:p>
    <w:p w14:paraId="35EEBCFF">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2.升温时间：≤15 min (从室温升至105℃)，降温时间：≤15 min（从105℃降至室温）。</w:t>
      </w:r>
    </w:p>
    <w:p w14:paraId="61B7359B">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3.105℃温度稳定性：≤±0.5℃，40℃模块最大温差：≤0.3℃。</w:t>
      </w:r>
    </w:p>
    <w:p w14:paraId="35302F47">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4.定时范围：1min</w:t>
      </w:r>
      <w:r>
        <w:rPr>
          <w:rFonts w:hint="eastAsia" w:ascii="宋体" w:hAnsi="宋体" w:eastAsia="宋体" w:cs="宋体"/>
          <w:b w:val="0"/>
          <w:bCs w:val="0"/>
          <w:color w:val="000000"/>
          <w:kern w:val="0"/>
          <w:sz w:val="24"/>
          <w:szCs w:val="24"/>
          <w:highlight w:val="none"/>
        </w:rPr>
        <w:t>～</w:t>
      </w:r>
      <w:r>
        <w:rPr>
          <w:rFonts w:hint="eastAsia" w:ascii="宋体" w:hAnsi="宋体" w:eastAsia="宋体" w:cs="宋体"/>
          <w:b w:val="0"/>
          <w:bCs w:val="0"/>
          <w:sz w:val="24"/>
          <w:szCs w:val="24"/>
          <w:highlight w:val="none"/>
          <w:lang w:val="en-US" w:eastAsia="zh-CN"/>
        </w:rPr>
        <w:t>99h59min，显示精度：≤0.1℃。</w:t>
      </w:r>
    </w:p>
    <w:p w14:paraId="1F155AC0">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5.程序设置：五段程控，五个时间段依次运行，程序结束后维持在≤4度。</w:t>
      </w:r>
    </w:p>
    <w:p w14:paraId="1BADB46D">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highlight w:val="none"/>
          <w:lang w:val="en-US" w:eastAsia="zh-CN"/>
        </w:rPr>
        <w:t>6.模块：可盛放一个96孔PCR板。积木型铝块，</w:t>
      </w:r>
      <w:r>
        <w:rPr>
          <w:rFonts w:hint="eastAsia" w:ascii="宋体" w:hAnsi="宋体" w:cs="宋体"/>
          <w:b w:val="0"/>
          <w:bCs w:val="0"/>
          <w:sz w:val="24"/>
          <w:szCs w:val="24"/>
          <w:highlight w:val="none"/>
          <w:lang w:val="en-US" w:eastAsia="zh-CN"/>
        </w:rPr>
        <w:t>支</w:t>
      </w:r>
      <w:r>
        <w:rPr>
          <w:rFonts w:hint="eastAsia" w:ascii="宋体" w:hAnsi="宋体" w:cs="宋体"/>
          <w:b w:val="0"/>
          <w:bCs w:val="0"/>
          <w:sz w:val="24"/>
          <w:szCs w:val="24"/>
          <w:lang w:val="en-US" w:eastAsia="zh-CN"/>
        </w:rPr>
        <w:t>持</w:t>
      </w:r>
      <w:r>
        <w:rPr>
          <w:rFonts w:hint="eastAsia" w:ascii="宋体" w:hAnsi="宋体" w:eastAsia="宋体" w:cs="宋体"/>
          <w:b w:val="0"/>
          <w:bCs w:val="0"/>
          <w:sz w:val="24"/>
          <w:szCs w:val="24"/>
          <w:lang w:val="en-US" w:eastAsia="zh-CN"/>
        </w:rPr>
        <w:t>放置≥6种自选孔径型号的铝块，</w:t>
      </w:r>
      <w:r>
        <w:rPr>
          <w:rFonts w:hint="eastAsia" w:ascii="宋体" w:hAnsi="宋体" w:cs="宋体"/>
          <w:b w:val="0"/>
          <w:bCs w:val="0"/>
          <w:sz w:val="24"/>
          <w:szCs w:val="24"/>
          <w:lang w:val="en-US" w:eastAsia="zh-CN"/>
        </w:rPr>
        <w:t>支持的</w:t>
      </w:r>
      <w:r>
        <w:rPr>
          <w:rFonts w:hint="eastAsia" w:ascii="宋体" w:hAnsi="宋体" w:eastAsia="宋体" w:cs="宋体"/>
          <w:b w:val="0"/>
          <w:bCs w:val="0"/>
          <w:sz w:val="24"/>
          <w:szCs w:val="24"/>
          <w:highlight w:val="none"/>
          <w:lang w:val="en-US" w:eastAsia="zh-CN"/>
        </w:rPr>
        <w:t>铝块</w:t>
      </w:r>
      <w:r>
        <w:rPr>
          <w:rFonts w:hint="eastAsia" w:ascii="宋体" w:hAnsi="宋体" w:cs="宋体"/>
          <w:b w:val="0"/>
          <w:bCs w:val="0"/>
          <w:sz w:val="24"/>
          <w:szCs w:val="24"/>
          <w:highlight w:val="none"/>
          <w:lang w:val="en-US" w:eastAsia="zh-CN"/>
        </w:rPr>
        <w:t>孔径</w:t>
      </w:r>
      <w:r>
        <w:rPr>
          <w:rFonts w:hint="eastAsia" w:ascii="宋体" w:hAnsi="宋体" w:eastAsia="宋体" w:cs="宋体"/>
          <w:b w:val="0"/>
          <w:bCs w:val="0"/>
          <w:sz w:val="24"/>
          <w:szCs w:val="24"/>
          <w:highlight w:val="none"/>
          <w:lang w:val="en-US" w:eastAsia="zh-CN"/>
        </w:rPr>
        <w:t>包含0.2ml，0.5ml，1.5ml，2ml，15ml，50ml</w:t>
      </w:r>
      <w:r>
        <w:rPr>
          <w:rFonts w:hint="eastAsia" w:ascii="宋体" w:hAnsi="宋体" w:eastAsia="宋体" w:cs="宋体"/>
          <w:b w:val="0"/>
          <w:bCs w:val="0"/>
          <w:sz w:val="24"/>
          <w:szCs w:val="24"/>
          <w:lang w:val="en-US" w:eastAsia="zh-CN"/>
        </w:rPr>
        <w:t>。</w:t>
      </w:r>
    </w:p>
    <w:p w14:paraId="78B61FA6">
      <w:pPr>
        <w:keepNext w:val="0"/>
        <w:keepLines w:val="0"/>
        <w:pageBreakBefore w:val="0"/>
        <w:kinsoku/>
        <w:wordWrap/>
        <w:overflowPunct/>
        <w:topLinePunct w:val="0"/>
        <w:bidi w:val="0"/>
        <w:spacing w:line="400" w:lineRule="exact"/>
        <w:jc w:val="left"/>
        <w:textAlignment w:val="auto"/>
        <w:rPr>
          <w:rFonts w:hint="eastAsia" w:ascii="宋体" w:hAnsi="宋体" w:eastAsia="宋体" w:cs="宋体"/>
          <w:b/>
          <w:bCs/>
          <w:color w:val="000000"/>
          <w:sz w:val="24"/>
          <w:szCs w:val="24"/>
          <w:lang w:val="en-US" w:eastAsia="zh-CN"/>
        </w:rPr>
      </w:pPr>
    </w:p>
    <w:p w14:paraId="584E8A29">
      <w:pPr>
        <w:keepNext w:val="0"/>
        <w:keepLines w:val="0"/>
        <w:pageBreakBefore w:val="0"/>
        <w:kinsoku/>
        <w:wordWrap/>
        <w:overflowPunct/>
        <w:topLinePunct w:val="0"/>
        <w:bidi w:val="0"/>
        <w:spacing w:line="400" w:lineRule="exact"/>
        <w:jc w:val="lef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kern w:val="0"/>
          <w:sz w:val="24"/>
          <w:szCs w:val="24"/>
          <w:lang w:val="en-US" w:eastAsia="zh-CN"/>
        </w:rPr>
        <w:t>1-12</w:t>
      </w:r>
      <w:r>
        <w:rPr>
          <w:rFonts w:hint="eastAsia" w:ascii="宋体" w:hAnsi="宋体" w:eastAsia="宋体" w:cs="宋体"/>
          <w:b/>
          <w:bCs/>
          <w:color w:val="000000"/>
          <w:sz w:val="24"/>
          <w:szCs w:val="24"/>
          <w:lang w:val="en-US" w:eastAsia="zh-CN"/>
        </w:rPr>
        <w:t>核酸凝胶普通电泳电源</w:t>
      </w:r>
    </w:p>
    <w:p w14:paraId="711A17BE">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lang w:val="en-US" w:eastAsia="zh-CN"/>
        </w:rPr>
        <w:t>1.输出类型：恒</w:t>
      </w:r>
      <w:r>
        <w:rPr>
          <w:rFonts w:hint="eastAsia" w:ascii="宋体" w:hAnsi="宋体" w:eastAsia="宋体" w:cs="宋体"/>
          <w:b w:val="0"/>
          <w:bCs w:val="0"/>
          <w:sz w:val="24"/>
          <w:szCs w:val="24"/>
          <w:highlight w:val="none"/>
          <w:lang w:val="en-US" w:eastAsia="zh-CN"/>
        </w:rPr>
        <w:t>压、恒流、恒功率。</w:t>
      </w:r>
    </w:p>
    <w:p w14:paraId="7B27BBEA">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2.蛋白功能：浓缩胶程序结束后电源自动衔接分离胶。</w:t>
      </w:r>
    </w:p>
    <w:p w14:paraId="24D994CA">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3.安全性能：过压、电弧、空载和荷载突变监测；过载/短路监测；漏电保护；开路报警，断电自动恢复；支持暂停/恢复功能。</w:t>
      </w:r>
    </w:p>
    <w:p w14:paraId="1C90E8E0">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4.液晶屏同时显示电压、电流、功率、定时时间。</w:t>
      </w:r>
    </w:p>
    <w:p w14:paraId="7640A1EC">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w:t>
      </w:r>
      <w:r>
        <w:rPr>
          <w:rFonts w:hint="eastAsia" w:ascii="宋体" w:hAnsi="宋体" w:cs="宋体"/>
          <w:b w:val="0"/>
          <w:bCs w:val="0"/>
          <w:sz w:val="24"/>
          <w:szCs w:val="24"/>
          <w:highlight w:val="none"/>
          <w:lang w:val="en-US" w:eastAsia="zh-CN"/>
        </w:rPr>
        <w:t>≥4</w:t>
      </w:r>
      <w:r>
        <w:rPr>
          <w:rFonts w:hint="eastAsia" w:ascii="宋体" w:hAnsi="宋体" w:eastAsia="宋体" w:cs="宋体"/>
          <w:b w:val="0"/>
          <w:bCs w:val="0"/>
          <w:sz w:val="24"/>
          <w:szCs w:val="24"/>
          <w:highlight w:val="none"/>
          <w:lang w:val="en-US" w:eastAsia="zh-CN"/>
        </w:rPr>
        <w:t>组并联，可同时带多个电泳槽，可编程存储</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20种方法，每种方法包含</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10个步骤</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输出范围：电压：5</w:t>
      </w:r>
      <w:r>
        <w:rPr>
          <w:rFonts w:hint="eastAsia" w:ascii="宋体" w:hAnsi="宋体" w:eastAsia="宋体" w:cs="宋体"/>
          <w:b w:val="0"/>
          <w:bCs w:val="0"/>
          <w:color w:val="000000"/>
          <w:kern w:val="0"/>
          <w:sz w:val="24"/>
          <w:szCs w:val="24"/>
          <w:highlight w:val="none"/>
        </w:rPr>
        <w:t>～</w:t>
      </w:r>
      <w:r>
        <w:rPr>
          <w:rFonts w:hint="eastAsia" w:ascii="宋体" w:hAnsi="宋体" w:eastAsia="宋体" w:cs="宋体"/>
          <w:b w:val="0"/>
          <w:bCs w:val="0"/>
          <w:sz w:val="24"/>
          <w:szCs w:val="24"/>
          <w:highlight w:val="none"/>
          <w:lang w:val="en-US" w:eastAsia="zh-CN"/>
        </w:rPr>
        <w:t>300V；电流：1</w:t>
      </w:r>
      <w:r>
        <w:rPr>
          <w:rFonts w:hint="eastAsia" w:ascii="宋体" w:hAnsi="宋体" w:eastAsia="宋体" w:cs="宋体"/>
          <w:b w:val="0"/>
          <w:bCs w:val="0"/>
          <w:color w:val="000000"/>
          <w:kern w:val="0"/>
          <w:sz w:val="24"/>
          <w:szCs w:val="24"/>
          <w:highlight w:val="none"/>
        </w:rPr>
        <w:t>～</w:t>
      </w:r>
      <w:r>
        <w:rPr>
          <w:rFonts w:hint="eastAsia" w:ascii="宋体" w:hAnsi="宋体" w:eastAsia="宋体" w:cs="宋体"/>
          <w:b w:val="0"/>
          <w:bCs w:val="0"/>
          <w:sz w:val="24"/>
          <w:szCs w:val="24"/>
          <w:highlight w:val="none"/>
          <w:lang w:val="en-US" w:eastAsia="zh-CN"/>
        </w:rPr>
        <w:t>400</w:t>
      </w:r>
      <w:r>
        <w:rPr>
          <w:rFonts w:ascii="宋体" w:hAnsi="宋体" w:eastAsia="宋体" w:cs="宋体"/>
          <w:sz w:val="24"/>
          <w:szCs w:val="24"/>
          <w:highlight w:val="none"/>
        </w:rPr>
        <w:t>mA</w:t>
      </w:r>
      <w:r>
        <w:rPr>
          <w:rFonts w:hint="eastAsia" w:ascii="宋体" w:hAnsi="宋体" w:eastAsia="宋体" w:cs="宋体"/>
          <w:b w:val="0"/>
          <w:bCs w:val="0"/>
          <w:sz w:val="24"/>
          <w:szCs w:val="24"/>
          <w:highlight w:val="none"/>
          <w:lang w:val="en-US" w:eastAsia="zh-CN"/>
        </w:rPr>
        <w:t>；功率：1</w:t>
      </w:r>
      <w:r>
        <w:rPr>
          <w:rFonts w:hint="eastAsia" w:ascii="宋体" w:hAnsi="宋体" w:eastAsia="宋体" w:cs="宋体"/>
          <w:b w:val="0"/>
          <w:bCs w:val="0"/>
          <w:color w:val="000000"/>
          <w:kern w:val="0"/>
          <w:sz w:val="24"/>
          <w:szCs w:val="24"/>
          <w:highlight w:val="none"/>
        </w:rPr>
        <w:t>～</w:t>
      </w:r>
      <w:r>
        <w:rPr>
          <w:rFonts w:hint="eastAsia" w:ascii="宋体" w:hAnsi="宋体" w:eastAsia="宋体" w:cs="宋体"/>
          <w:b w:val="0"/>
          <w:bCs w:val="0"/>
          <w:sz w:val="24"/>
          <w:szCs w:val="24"/>
          <w:highlight w:val="none"/>
          <w:lang w:val="en-US" w:eastAsia="zh-CN"/>
        </w:rPr>
        <w:t>75</w:t>
      </w:r>
      <w:r>
        <w:rPr>
          <w:rFonts w:ascii="宋体" w:hAnsi="宋体" w:eastAsia="宋体" w:cs="宋体"/>
          <w:sz w:val="24"/>
          <w:szCs w:val="24"/>
          <w:highlight w:val="none"/>
        </w:rPr>
        <w:t>W</w:t>
      </w:r>
      <w:r>
        <w:rPr>
          <w:rFonts w:hint="eastAsia" w:ascii="宋体" w:hAnsi="宋体" w:eastAsia="宋体" w:cs="宋体"/>
          <w:b w:val="0"/>
          <w:bCs w:val="0"/>
          <w:sz w:val="24"/>
          <w:szCs w:val="24"/>
          <w:highlight w:val="none"/>
          <w:lang w:val="en-US" w:eastAsia="zh-CN"/>
        </w:rPr>
        <w:t>。</w:t>
      </w:r>
    </w:p>
    <w:p w14:paraId="246EAAF9">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6.分辨率：电压1V、电流1</w:t>
      </w:r>
      <w:r>
        <w:rPr>
          <w:rFonts w:ascii="宋体" w:hAnsi="宋体" w:eastAsia="宋体" w:cs="宋体"/>
          <w:sz w:val="24"/>
          <w:szCs w:val="24"/>
          <w:highlight w:val="none"/>
        </w:rPr>
        <w:t>mA</w:t>
      </w:r>
      <w:r>
        <w:rPr>
          <w:rFonts w:hint="eastAsia" w:ascii="宋体" w:hAnsi="宋体" w:eastAsia="宋体" w:cs="宋体"/>
          <w:b w:val="0"/>
          <w:bCs w:val="0"/>
          <w:sz w:val="24"/>
          <w:szCs w:val="24"/>
          <w:highlight w:val="none"/>
          <w:lang w:val="en-US" w:eastAsia="zh-CN"/>
        </w:rPr>
        <w:t>、功率1</w:t>
      </w:r>
      <w:r>
        <w:rPr>
          <w:rFonts w:ascii="宋体" w:hAnsi="宋体" w:eastAsia="宋体" w:cs="宋体"/>
          <w:sz w:val="24"/>
          <w:szCs w:val="24"/>
          <w:highlight w:val="none"/>
        </w:rPr>
        <w:t>W</w:t>
      </w:r>
      <w:r>
        <w:rPr>
          <w:rFonts w:hint="eastAsia" w:ascii="宋体" w:hAnsi="宋体" w:eastAsia="宋体" w:cs="宋体"/>
          <w:b w:val="0"/>
          <w:bCs w:val="0"/>
          <w:sz w:val="24"/>
          <w:szCs w:val="24"/>
          <w:highlight w:val="none"/>
          <w:lang w:val="en-US" w:eastAsia="zh-CN"/>
        </w:rPr>
        <w:t>，定时范围：1min</w:t>
      </w:r>
      <w:r>
        <w:rPr>
          <w:rFonts w:hint="eastAsia" w:ascii="宋体" w:hAnsi="宋体" w:eastAsia="宋体" w:cs="宋体"/>
          <w:b w:val="0"/>
          <w:bCs w:val="0"/>
          <w:color w:val="000000"/>
          <w:kern w:val="0"/>
          <w:sz w:val="24"/>
          <w:szCs w:val="24"/>
          <w:highlight w:val="none"/>
        </w:rPr>
        <w:t>～</w:t>
      </w:r>
      <w:r>
        <w:rPr>
          <w:rFonts w:hint="eastAsia" w:ascii="宋体" w:hAnsi="宋体" w:eastAsia="宋体" w:cs="宋体"/>
          <w:b w:val="0"/>
          <w:bCs w:val="0"/>
          <w:sz w:val="24"/>
          <w:szCs w:val="24"/>
          <w:highlight w:val="none"/>
          <w:lang w:val="en-US" w:eastAsia="zh-CN"/>
        </w:rPr>
        <w:t>99h59min。</w:t>
      </w:r>
    </w:p>
    <w:p w14:paraId="1BB78453">
      <w:pPr>
        <w:keepNext w:val="0"/>
        <w:keepLines w:val="0"/>
        <w:pageBreakBefore w:val="0"/>
        <w:kinsoku/>
        <w:wordWrap/>
        <w:overflowPunct/>
        <w:topLinePunct w:val="0"/>
        <w:bidi w:val="0"/>
        <w:spacing w:line="400" w:lineRule="exact"/>
        <w:jc w:val="left"/>
        <w:textAlignment w:val="auto"/>
        <w:rPr>
          <w:rFonts w:hint="eastAsia" w:ascii="宋体" w:hAnsi="宋体" w:eastAsia="宋体" w:cs="宋体"/>
          <w:b w:val="0"/>
          <w:bCs w:val="0"/>
          <w:color w:val="000000"/>
          <w:sz w:val="24"/>
          <w:szCs w:val="24"/>
          <w:highlight w:val="none"/>
          <w:lang w:val="en-US" w:eastAsia="zh-CN"/>
        </w:rPr>
      </w:pPr>
    </w:p>
    <w:p w14:paraId="1574C26B">
      <w:pPr>
        <w:keepNext w:val="0"/>
        <w:keepLines w:val="0"/>
        <w:pageBreakBefore w:val="0"/>
        <w:kinsoku/>
        <w:wordWrap/>
        <w:overflowPunct/>
        <w:topLinePunct w:val="0"/>
        <w:bidi w:val="0"/>
        <w:spacing w:line="400" w:lineRule="exact"/>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1-13核酸凝胶多功能电泳电源</w:t>
      </w:r>
    </w:p>
    <w:p w14:paraId="6E2F20EB">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rPr>
        <w:t>输出类型：恒压、恒流、恒功率</w:t>
      </w:r>
      <w:r>
        <w:rPr>
          <w:rFonts w:hint="eastAsia" w:ascii="宋体" w:hAnsi="宋体" w:eastAsia="宋体" w:cs="宋体"/>
          <w:b w:val="0"/>
          <w:bCs w:val="0"/>
          <w:sz w:val="24"/>
          <w:szCs w:val="24"/>
          <w:highlight w:val="none"/>
          <w:lang w:eastAsia="zh-CN"/>
        </w:rPr>
        <w:t>。</w:t>
      </w:r>
    </w:p>
    <w:p w14:paraId="4A326522">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rPr>
        <w:t>蛋白功能：浓缩胶</w:t>
      </w:r>
      <w:r>
        <w:rPr>
          <w:rFonts w:hint="eastAsia" w:ascii="宋体" w:hAnsi="宋体" w:eastAsia="宋体" w:cs="宋体"/>
          <w:b w:val="0"/>
          <w:bCs w:val="0"/>
          <w:sz w:val="24"/>
          <w:szCs w:val="24"/>
          <w:highlight w:val="none"/>
          <w:lang w:val="en-US" w:eastAsia="zh-CN"/>
        </w:rPr>
        <w:t>程序结束</w:t>
      </w:r>
      <w:r>
        <w:rPr>
          <w:rFonts w:hint="eastAsia" w:ascii="宋体" w:hAnsi="宋体" w:eastAsia="宋体" w:cs="宋体"/>
          <w:b w:val="0"/>
          <w:bCs w:val="0"/>
          <w:sz w:val="24"/>
          <w:szCs w:val="24"/>
          <w:highlight w:val="none"/>
        </w:rPr>
        <w:t>后</w:t>
      </w:r>
      <w:r>
        <w:rPr>
          <w:rFonts w:hint="eastAsia" w:ascii="宋体" w:hAnsi="宋体" w:eastAsia="宋体" w:cs="宋体"/>
          <w:b w:val="0"/>
          <w:bCs w:val="0"/>
          <w:sz w:val="24"/>
          <w:szCs w:val="24"/>
          <w:highlight w:val="none"/>
          <w:lang w:val="en-US" w:eastAsia="zh-CN"/>
        </w:rPr>
        <w:t>电源</w:t>
      </w:r>
      <w:r>
        <w:rPr>
          <w:rFonts w:hint="eastAsia" w:ascii="宋体" w:hAnsi="宋体" w:eastAsia="宋体" w:cs="宋体"/>
          <w:b w:val="0"/>
          <w:bCs w:val="0"/>
          <w:sz w:val="24"/>
          <w:szCs w:val="24"/>
          <w:highlight w:val="none"/>
        </w:rPr>
        <w:t>自动</w:t>
      </w:r>
      <w:r>
        <w:rPr>
          <w:rFonts w:hint="eastAsia" w:ascii="宋体" w:hAnsi="宋体" w:eastAsia="宋体" w:cs="宋体"/>
          <w:b w:val="0"/>
          <w:bCs w:val="0"/>
          <w:sz w:val="24"/>
          <w:szCs w:val="24"/>
          <w:highlight w:val="none"/>
          <w:lang w:val="en-US" w:eastAsia="zh-CN"/>
        </w:rPr>
        <w:t>衔接</w:t>
      </w:r>
      <w:r>
        <w:rPr>
          <w:rFonts w:hint="eastAsia" w:ascii="宋体" w:hAnsi="宋体" w:eastAsia="宋体" w:cs="宋体"/>
          <w:b w:val="0"/>
          <w:bCs w:val="0"/>
          <w:sz w:val="24"/>
          <w:szCs w:val="24"/>
          <w:highlight w:val="none"/>
        </w:rPr>
        <w:t>分离胶</w:t>
      </w:r>
      <w:r>
        <w:rPr>
          <w:rFonts w:hint="eastAsia" w:ascii="宋体" w:hAnsi="宋体" w:eastAsia="宋体" w:cs="宋体"/>
          <w:b w:val="0"/>
          <w:bCs w:val="0"/>
          <w:sz w:val="24"/>
          <w:szCs w:val="24"/>
          <w:highlight w:val="none"/>
          <w:lang w:eastAsia="zh-CN"/>
        </w:rPr>
        <w:t>。</w:t>
      </w:r>
    </w:p>
    <w:p w14:paraId="4937DED1">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rPr>
        <w:t>实时监测电泳温度，超过设定温度后</w:t>
      </w:r>
      <w:r>
        <w:rPr>
          <w:rFonts w:hint="eastAsia" w:ascii="宋体" w:hAnsi="宋体" w:eastAsia="宋体" w:cs="宋体"/>
          <w:b w:val="0"/>
          <w:bCs w:val="0"/>
          <w:sz w:val="24"/>
          <w:szCs w:val="24"/>
          <w:highlight w:val="none"/>
          <w:lang w:val="en-US" w:eastAsia="zh-CN"/>
        </w:rPr>
        <w:t>可</w:t>
      </w:r>
      <w:r>
        <w:rPr>
          <w:rFonts w:hint="eastAsia" w:ascii="宋体" w:hAnsi="宋体" w:eastAsia="宋体" w:cs="宋体"/>
          <w:b w:val="0"/>
          <w:bCs w:val="0"/>
          <w:sz w:val="24"/>
          <w:szCs w:val="24"/>
          <w:highlight w:val="none"/>
        </w:rPr>
        <w:t>自动降温</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定恒定值</w:t>
      </w:r>
      <w:r>
        <w:rPr>
          <w:rFonts w:hint="eastAsia" w:ascii="宋体" w:hAnsi="宋体" w:eastAsia="宋体" w:cs="宋体"/>
          <w:b w:val="0"/>
          <w:bCs w:val="0"/>
          <w:sz w:val="24"/>
          <w:szCs w:val="24"/>
          <w:highlight w:val="none"/>
          <w:lang w:val="en-US" w:eastAsia="zh-CN"/>
        </w:rPr>
        <w:t>后</w:t>
      </w: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可</w:t>
      </w:r>
      <w:r>
        <w:rPr>
          <w:rFonts w:hint="eastAsia" w:ascii="宋体" w:hAnsi="宋体" w:eastAsia="宋体" w:cs="宋体"/>
          <w:b w:val="0"/>
          <w:bCs w:val="0"/>
          <w:sz w:val="24"/>
          <w:szCs w:val="24"/>
          <w:highlight w:val="none"/>
        </w:rPr>
        <w:t>自动升成其余两项指标</w:t>
      </w:r>
      <w:r>
        <w:rPr>
          <w:rFonts w:hint="eastAsia" w:ascii="宋体" w:hAnsi="宋体" w:eastAsia="宋体" w:cs="宋体"/>
          <w:b w:val="0"/>
          <w:bCs w:val="0"/>
          <w:sz w:val="24"/>
          <w:szCs w:val="24"/>
          <w:highlight w:val="none"/>
          <w:lang w:eastAsia="zh-CN"/>
        </w:rPr>
        <w:t>。</w:t>
      </w:r>
    </w:p>
    <w:p w14:paraId="6F0DEB1D">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rPr>
        <w:t>电泳结束</w:t>
      </w:r>
      <w:r>
        <w:rPr>
          <w:rFonts w:hint="eastAsia" w:ascii="宋体" w:hAnsi="宋体" w:eastAsia="宋体" w:cs="宋体"/>
          <w:b w:val="0"/>
          <w:bCs w:val="0"/>
          <w:sz w:val="24"/>
          <w:szCs w:val="24"/>
          <w:highlight w:val="none"/>
          <w:lang w:val="en-US" w:eastAsia="zh-CN"/>
        </w:rPr>
        <w:t>后可</w:t>
      </w:r>
      <w:r>
        <w:rPr>
          <w:rFonts w:hint="eastAsia" w:ascii="宋体" w:hAnsi="宋体" w:eastAsia="宋体" w:cs="宋体"/>
          <w:b w:val="0"/>
          <w:bCs w:val="0"/>
          <w:sz w:val="24"/>
          <w:szCs w:val="24"/>
          <w:highlight w:val="none"/>
        </w:rPr>
        <w:t>自动进入微电流</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安全性能：过压、电弧、空载和荷载突变监测；过载/短路监测；漏电保护；开路报警，断电自动恢复</w:t>
      </w:r>
      <w:r>
        <w:rPr>
          <w:rFonts w:hint="eastAsia" w:ascii="宋体" w:hAnsi="宋体" w:eastAsia="宋体" w:cs="宋体"/>
          <w:b w:val="0"/>
          <w:bCs w:val="0"/>
          <w:sz w:val="24"/>
          <w:szCs w:val="24"/>
          <w:highlight w:val="none"/>
          <w:lang w:val="en-US" w:eastAsia="zh-CN"/>
        </w:rPr>
        <w:t>；支持</w:t>
      </w:r>
      <w:r>
        <w:rPr>
          <w:rFonts w:hint="eastAsia" w:ascii="宋体" w:hAnsi="宋体" w:eastAsia="宋体" w:cs="宋体"/>
          <w:b w:val="0"/>
          <w:bCs w:val="0"/>
          <w:sz w:val="24"/>
          <w:szCs w:val="24"/>
          <w:highlight w:val="none"/>
        </w:rPr>
        <w:t>暂停</w:t>
      </w:r>
      <w:r>
        <w:rPr>
          <w:rFonts w:hint="eastAsia" w:ascii="宋体" w:hAnsi="宋体" w:eastAsia="宋体" w:cs="宋体"/>
          <w:b w:val="0"/>
          <w:bCs w:val="0"/>
          <w:sz w:val="24"/>
          <w:szCs w:val="24"/>
        </w:rPr>
        <w:t>/恢复功能</w:t>
      </w:r>
      <w:r>
        <w:rPr>
          <w:rFonts w:hint="eastAsia" w:ascii="宋体" w:hAnsi="宋体" w:eastAsia="宋体" w:cs="宋体"/>
          <w:b w:val="0"/>
          <w:bCs w:val="0"/>
          <w:sz w:val="24"/>
          <w:szCs w:val="24"/>
          <w:lang w:eastAsia="zh-CN"/>
        </w:rPr>
        <w:t>。</w:t>
      </w:r>
    </w:p>
    <w:p w14:paraId="7AEF2E07">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rPr>
        <w:t>液晶屏同时显示电压、电流、功率、定时时间</w:t>
      </w:r>
      <w:r>
        <w:rPr>
          <w:rFonts w:hint="eastAsia" w:ascii="宋体" w:hAnsi="宋体" w:eastAsia="宋体" w:cs="宋体"/>
          <w:b w:val="0"/>
          <w:bCs w:val="0"/>
          <w:sz w:val="24"/>
          <w:szCs w:val="24"/>
          <w:lang w:eastAsia="zh-CN"/>
        </w:rPr>
        <w:t>。</w:t>
      </w:r>
    </w:p>
    <w:p w14:paraId="47C596BB">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lang w:val="en-US" w:eastAsia="zh-CN"/>
        </w:rPr>
        <w:t>6.</w:t>
      </w:r>
      <w:r>
        <w:rPr>
          <w:rFonts w:hint="eastAsia" w:ascii="宋体" w:hAnsi="宋体" w:cs="宋体"/>
          <w:b w:val="0"/>
          <w:bCs w:val="0"/>
          <w:sz w:val="24"/>
          <w:szCs w:val="24"/>
          <w:lang w:val="en-US" w:eastAsia="zh-CN"/>
        </w:rPr>
        <w:t>≥4</w:t>
      </w:r>
      <w:r>
        <w:rPr>
          <w:rFonts w:hint="eastAsia" w:ascii="宋体" w:hAnsi="宋体" w:eastAsia="宋体" w:cs="宋体"/>
          <w:b w:val="0"/>
          <w:bCs w:val="0"/>
          <w:sz w:val="24"/>
          <w:szCs w:val="24"/>
        </w:rPr>
        <w:t>组并</w:t>
      </w:r>
      <w:r>
        <w:rPr>
          <w:rFonts w:hint="eastAsia" w:ascii="宋体" w:hAnsi="宋体" w:eastAsia="宋体" w:cs="宋体"/>
          <w:b w:val="0"/>
          <w:bCs w:val="0"/>
          <w:sz w:val="24"/>
          <w:szCs w:val="24"/>
          <w:highlight w:val="none"/>
        </w:rPr>
        <w:t>联，可同时带多个电泳槽</w:t>
      </w:r>
      <w:r>
        <w:rPr>
          <w:rFonts w:hint="eastAsia" w:ascii="宋体" w:hAnsi="宋体" w:eastAsia="宋体" w:cs="宋体"/>
          <w:b w:val="0"/>
          <w:bCs w:val="0"/>
          <w:sz w:val="24"/>
          <w:szCs w:val="24"/>
          <w:highlight w:val="none"/>
          <w:lang w:eastAsia="zh-CN"/>
        </w:rPr>
        <w:t>。</w:t>
      </w:r>
    </w:p>
    <w:p w14:paraId="74C172EC">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w:t>
      </w:r>
      <w:r>
        <w:rPr>
          <w:rFonts w:hint="eastAsia" w:ascii="宋体" w:hAnsi="宋体" w:eastAsia="宋体" w:cs="宋体"/>
          <w:b w:val="0"/>
          <w:bCs w:val="0"/>
          <w:sz w:val="24"/>
          <w:szCs w:val="24"/>
          <w:highlight w:val="none"/>
        </w:rPr>
        <w:t>可编程存储</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rPr>
        <w:t>0种方法，每种方法包含</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rPr>
        <w:t>个步骤</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输出范围：电压</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10</w:t>
      </w:r>
      <w:r>
        <w:rPr>
          <w:rFonts w:hint="eastAsia" w:ascii="宋体" w:hAnsi="宋体" w:eastAsia="宋体" w:cs="宋体"/>
          <w:b w:val="0"/>
          <w:bCs w:val="0"/>
          <w:color w:val="000000"/>
          <w:kern w:val="0"/>
          <w:sz w:val="24"/>
          <w:szCs w:val="24"/>
          <w:highlight w:val="none"/>
        </w:rPr>
        <w:t>～</w:t>
      </w:r>
      <w:r>
        <w:rPr>
          <w:rFonts w:hint="eastAsia" w:ascii="宋体" w:hAnsi="宋体" w:eastAsia="宋体" w:cs="宋体"/>
          <w:b w:val="0"/>
          <w:bCs w:val="0"/>
          <w:sz w:val="24"/>
          <w:szCs w:val="24"/>
          <w:highlight w:val="none"/>
        </w:rPr>
        <w:t>600</w:t>
      </w:r>
      <w:r>
        <w:rPr>
          <w:rFonts w:hint="eastAsia" w:ascii="宋体" w:hAnsi="宋体" w:eastAsia="宋体" w:cs="宋体"/>
          <w:b w:val="0"/>
          <w:bCs w:val="0"/>
          <w:sz w:val="24"/>
          <w:szCs w:val="24"/>
          <w:highlight w:val="none"/>
          <w:lang w:val="en-US" w:eastAsia="zh-CN"/>
        </w:rPr>
        <w:t>V</w:t>
      </w:r>
      <w:r>
        <w:rPr>
          <w:rFonts w:hint="eastAsia" w:ascii="宋体" w:hAnsi="宋体" w:eastAsia="宋体" w:cs="宋体"/>
          <w:b w:val="0"/>
          <w:bCs w:val="0"/>
          <w:sz w:val="24"/>
          <w:szCs w:val="24"/>
          <w:highlight w:val="none"/>
        </w:rPr>
        <w:t>；电流</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color w:val="000000"/>
          <w:kern w:val="0"/>
          <w:sz w:val="24"/>
          <w:szCs w:val="24"/>
          <w:highlight w:val="none"/>
        </w:rPr>
        <w:t>～</w:t>
      </w:r>
      <w:r>
        <w:rPr>
          <w:rFonts w:hint="eastAsia" w:ascii="宋体" w:hAnsi="宋体" w:eastAsia="宋体" w:cs="宋体"/>
          <w:b w:val="0"/>
          <w:bCs w:val="0"/>
          <w:sz w:val="24"/>
          <w:szCs w:val="24"/>
          <w:highlight w:val="none"/>
        </w:rPr>
        <w:t>1200</w:t>
      </w:r>
      <w:r>
        <w:rPr>
          <w:rFonts w:ascii="宋体" w:hAnsi="宋体" w:eastAsia="宋体" w:cs="宋体"/>
          <w:sz w:val="24"/>
          <w:szCs w:val="24"/>
          <w:highlight w:val="none"/>
        </w:rPr>
        <w:t>mA</w:t>
      </w:r>
      <w:r>
        <w:rPr>
          <w:rFonts w:hint="eastAsia" w:ascii="宋体" w:hAnsi="宋体" w:eastAsia="宋体" w:cs="宋体"/>
          <w:b w:val="0"/>
          <w:bCs w:val="0"/>
          <w:sz w:val="24"/>
          <w:szCs w:val="24"/>
          <w:highlight w:val="none"/>
        </w:rPr>
        <w:t>；功率</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1</w:t>
      </w:r>
      <w:r>
        <w:rPr>
          <w:rFonts w:hint="eastAsia" w:ascii="宋体" w:hAnsi="宋体" w:eastAsia="宋体" w:cs="宋体"/>
          <w:b w:val="0"/>
          <w:bCs w:val="0"/>
          <w:color w:val="000000"/>
          <w:kern w:val="0"/>
          <w:sz w:val="24"/>
          <w:szCs w:val="24"/>
          <w:highlight w:val="none"/>
        </w:rPr>
        <w:t>～</w:t>
      </w:r>
      <w:r>
        <w:rPr>
          <w:rFonts w:hint="eastAsia" w:ascii="宋体" w:hAnsi="宋体" w:eastAsia="宋体" w:cs="宋体"/>
          <w:b w:val="0"/>
          <w:bCs w:val="0"/>
          <w:sz w:val="24"/>
          <w:szCs w:val="24"/>
          <w:highlight w:val="none"/>
        </w:rPr>
        <w:t>500</w:t>
      </w:r>
      <w:r>
        <w:rPr>
          <w:rFonts w:ascii="宋体" w:hAnsi="宋体" w:eastAsia="宋体" w:cs="宋体"/>
          <w:sz w:val="24"/>
          <w:szCs w:val="24"/>
          <w:highlight w:val="none"/>
        </w:rPr>
        <w:t>W</w:t>
      </w:r>
      <w:r>
        <w:rPr>
          <w:rFonts w:hint="eastAsia" w:ascii="宋体" w:hAnsi="宋体" w:eastAsia="宋体" w:cs="宋体"/>
          <w:b w:val="0"/>
          <w:bCs w:val="0"/>
          <w:sz w:val="24"/>
          <w:szCs w:val="24"/>
          <w:highlight w:val="none"/>
          <w:lang w:eastAsia="zh-CN"/>
        </w:rPr>
        <w:t>。</w:t>
      </w:r>
    </w:p>
    <w:p w14:paraId="0FAD1528">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8.</w:t>
      </w:r>
      <w:r>
        <w:rPr>
          <w:rFonts w:hint="eastAsia" w:ascii="宋体" w:hAnsi="宋体" w:eastAsia="宋体" w:cs="宋体"/>
          <w:b w:val="0"/>
          <w:bCs w:val="0"/>
          <w:sz w:val="24"/>
          <w:szCs w:val="24"/>
          <w:highlight w:val="none"/>
        </w:rPr>
        <w:t>分辨率：电压1</w:t>
      </w:r>
      <w:r>
        <w:rPr>
          <w:rFonts w:hint="eastAsia" w:ascii="宋体" w:hAnsi="宋体" w:eastAsia="宋体" w:cs="宋体"/>
          <w:b w:val="0"/>
          <w:bCs w:val="0"/>
          <w:sz w:val="24"/>
          <w:szCs w:val="24"/>
          <w:highlight w:val="none"/>
          <w:lang w:val="en-US" w:eastAsia="zh-CN"/>
        </w:rPr>
        <w:t>V</w:t>
      </w:r>
      <w:r>
        <w:rPr>
          <w:rFonts w:hint="eastAsia" w:ascii="宋体" w:hAnsi="宋体" w:eastAsia="宋体" w:cs="宋体"/>
          <w:b w:val="0"/>
          <w:bCs w:val="0"/>
          <w:sz w:val="24"/>
          <w:szCs w:val="24"/>
          <w:highlight w:val="none"/>
        </w:rPr>
        <w:t>、电流</w:t>
      </w:r>
      <w:r>
        <w:rPr>
          <w:rFonts w:hint="eastAsia" w:ascii="宋体" w:hAnsi="宋体" w:eastAsia="宋体" w:cs="宋体"/>
          <w:b w:val="0"/>
          <w:bCs w:val="0"/>
          <w:sz w:val="24"/>
          <w:szCs w:val="24"/>
          <w:highlight w:val="none"/>
          <w:lang w:val="en-US" w:eastAsia="zh-CN"/>
        </w:rPr>
        <w:t>1</w:t>
      </w:r>
      <w:r>
        <w:rPr>
          <w:rFonts w:ascii="宋体" w:hAnsi="宋体" w:eastAsia="宋体" w:cs="宋体"/>
          <w:sz w:val="24"/>
          <w:szCs w:val="24"/>
          <w:highlight w:val="none"/>
        </w:rPr>
        <w:t>mA</w:t>
      </w:r>
      <w:r>
        <w:rPr>
          <w:rFonts w:hint="eastAsia" w:ascii="宋体" w:hAnsi="宋体" w:eastAsia="宋体" w:cs="宋体"/>
          <w:b w:val="0"/>
          <w:bCs w:val="0"/>
          <w:sz w:val="24"/>
          <w:szCs w:val="24"/>
          <w:highlight w:val="none"/>
        </w:rPr>
        <w:t>、功率1</w:t>
      </w:r>
      <w:r>
        <w:rPr>
          <w:rFonts w:ascii="宋体" w:hAnsi="宋体" w:eastAsia="宋体" w:cs="宋体"/>
          <w:sz w:val="24"/>
          <w:szCs w:val="24"/>
          <w:highlight w:val="none"/>
        </w:rPr>
        <w:t>W</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定时范围：1min</w:t>
      </w:r>
      <w:r>
        <w:rPr>
          <w:rFonts w:hint="eastAsia" w:ascii="宋体" w:hAnsi="宋体" w:eastAsia="宋体" w:cs="宋体"/>
          <w:b w:val="0"/>
          <w:bCs w:val="0"/>
          <w:color w:val="000000"/>
          <w:kern w:val="0"/>
          <w:sz w:val="24"/>
          <w:szCs w:val="24"/>
          <w:highlight w:val="none"/>
        </w:rPr>
        <w:t>～</w:t>
      </w:r>
      <w:r>
        <w:rPr>
          <w:rFonts w:hint="eastAsia" w:ascii="宋体" w:hAnsi="宋体" w:eastAsia="宋体" w:cs="宋体"/>
          <w:b w:val="0"/>
          <w:bCs w:val="0"/>
          <w:sz w:val="24"/>
          <w:szCs w:val="24"/>
          <w:highlight w:val="none"/>
        </w:rPr>
        <w:t>99h59min</w:t>
      </w:r>
      <w:r>
        <w:rPr>
          <w:rFonts w:hint="eastAsia" w:ascii="宋体" w:hAnsi="宋体" w:eastAsia="宋体" w:cs="宋体"/>
          <w:b w:val="0"/>
          <w:bCs w:val="0"/>
          <w:sz w:val="24"/>
          <w:szCs w:val="24"/>
          <w:highlight w:val="none"/>
          <w:lang w:eastAsia="zh-CN"/>
        </w:rPr>
        <w:t>。</w:t>
      </w:r>
    </w:p>
    <w:p w14:paraId="43D46B3C">
      <w:pPr>
        <w:keepNext w:val="0"/>
        <w:keepLines w:val="0"/>
        <w:pageBreakBefore w:val="0"/>
        <w:numPr>
          <w:ilvl w:val="0"/>
          <w:numId w:val="0"/>
        </w:numPr>
        <w:kinsoku/>
        <w:wordWrap/>
        <w:overflowPunct/>
        <w:topLinePunct w:val="0"/>
        <w:bidi w:val="0"/>
        <w:spacing w:line="400" w:lineRule="exact"/>
        <w:ind w:leftChars="0"/>
        <w:jc w:val="left"/>
        <w:textAlignment w:val="auto"/>
        <w:rPr>
          <w:rFonts w:hint="eastAsia" w:ascii="宋体" w:hAnsi="宋体" w:eastAsia="宋体" w:cs="宋体"/>
          <w:b w:val="0"/>
          <w:bCs w:val="0"/>
          <w:sz w:val="24"/>
          <w:szCs w:val="24"/>
          <w:highlight w:val="none"/>
          <w:lang w:val="en-US" w:eastAsia="zh-CN"/>
        </w:rPr>
      </w:pPr>
    </w:p>
    <w:p w14:paraId="673C1403">
      <w:pPr>
        <w:keepNext w:val="0"/>
        <w:keepLines w:val="0"/>
        <w:pageBreakBefore w:val="0"/>
        <w:kinsoku/>
        <w:wordWrap/>
        <w:overflowPunct/>
        <w:topLinePunct w:val="0"/>
        <w:bidi w:val="0"/>
        <w:spacing w:line="40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1-14垂直电泳槽</w:t>
      </w:r>
    </w:p>
    <w:p w14:paraId="24B4FEE7">
      <w:pPr>
        <w:keepNext w:val="0"/>
        <w:keepLines w:val="0"/>
        <w:pageBreakBefore w:val="0"/>
        <w:kinsoku/>
        <w:wordWrap/>
        <w:overflowPunct/>
        <w:topLinePunct w:val="0"/>
        <w:bidi w:val="0"/>
        <w:spacing w:line="400" w:lineRule="exact"/>
        <w:ind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cs="宋体"/>
          <w:b w:val="0"/>
          <w:bCs w:val="0"/>
          <w:color w:val="auto"/>
          <w:sz w:val="24"/>
          <w:szCs w:val="24"/>
          <w:highlight w:val="none"/>
          <w:lang w:val="en-US" w:eastAsia="zh-CN"/>
        </w:rPr>
        <w:t>一次可制胶：≥</w:t>
      </w:r>
      <w:r>
        <w:rPr>
          <w:rFonts w:hint="eastAsia" w:ascii="宋体" w:hAnsi="宋体" w:eastAsia="宋体" w:cs="宋体"/>
          <w:b w:val="0"/>
          <w:bCs w:val="0"/>
          <w:color w:val="auto"/>
          <w:sz w:val="24"/>
          <w:szCs w:val="24"/>
          <w:highlight w:val="none"/>
          <w:lang w:val="en-US" w:eastAsia="zh-CN"/>
        </w:rPr>
        <w:t>2块。</w:t>
      </w:r>
    </w:p>
    <w:p w14:paraId="021C7961">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rPr>
        <w:t>封边隔条粘固在长玻璃板上</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凸轮制胶框确保精确对齐</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配备上样引导装置。</w:t>
      </w:r>
    </w:p>
    <w:p w14:paraId="171CA0F3">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3.支持≥3种凝胶厚度，其中包含1.0mm、0.75mm、1.5mm；玻璃板尺寸：≥100×83mm，凝胶尺寸：≥83×73mm。</w:t>
      </w:r>
    </w:p>
    <w:p w14:paraId="7819AC48">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4.≥3种梳子规格，其中包含1.0mm厚（10齿、15齿、</w:t>
      </w:r>
      <w:r>
        <w:rPr>
          <w:rFonts w:hint="eastAsia" w:ascii="宋体" w:hAnsi="宋体" w:eastAsia="宋体" w:cs="宋体"/>
          <w:b w:val="0"/>
          <w:bCs w:val="0"/>
          <w:sz w:val="24"/>
          <w:szCs w:val="24"/>
          <w:highlight w:val="none"/>
          <w:lang w:val="en-US" w:eastAsia="zh-CN"/>
        </w:rPr>
        <w:t>18</w:t>
      </w:r>
      <w:r>
        <w:rPr>
          <w:rFonts w:hint="eastAsia" w:ascii="宋体" w:hAnsi="宋体" w:eastAsia="宋体" w:cs="宋体"/>
          <w:b w:val="0"/>
          <w:bCs w:val="0"/>
          <w:color w:val="auto"/>
          <w:sz w:val="24"/>
          <w:szCs w:val="24"/>
          <w:highlight w:val="none"/>
          <w:lang w:val="en-US" w:eastAsia="zh-CN"/>
        </w:rPr>
        <w:t>齿）；0.75mm厚（10齿、15齿）；1.5mm厚（10齿、15齿、</w:t>
      </w:r>
      <w:r>
        <w:rPr>
          <w:rFonts w:hint="eastAsia" w:ascii="宋体" w:hAnsi="宋体" w:eastAsia="宋体" w:cs="宋体"/>
          <w:b w:val="0"/>
          <w:bCs w:val="0"/>
          <w:sz w:val="24"/>
          <w:szCs w:val="24"/>
          <w:highlight w:val="none"/>
          <w:lang w:val="en-US" w:eastAsia="zh-CN"/>
        </w:rPr>
        <w:t>18</w:t>
      </w:r>
      <w:r>
        <w:rPr>
          <w:rFonts w:hint="eastAsia" w:ascii="宋体" w:hAnsi="宋体" w:eastAsia="宋体" w:cs="宋体"/>
          <w:b w:val="0"/>
          <w:bCs w:val="0"/>
          <w:color w:val="auto"/>
          <w:sz w:val="24"/>
          <w:szCs w:val="24"/>
          <w:highlight w:val="none"/>
          <w:lang w:val="en-US" w:eastAsia="zh-CN"/>
        </w:rPr>
        <w:t>齿）。</w:t>
      </w:r>
    </w:p>
    <w:p w14:paraId="5DE06D6D">
      <w:pPr>
        <w:keepNext w:val="0"/>
        <w:keepLines w:val="0"/>
        <w:pageBreakBefore w:val="0"/>
        <w:numPr>
          <w:ilvl w:val="0"/>
          <w:numId w:val="0"/>
        </w:numPr>
        <w:kinsoku/>
        <w:wordWrap/>
        <w:overflowPunct/>
        <w:topLinePunct w:val="0"/>
        <w:bidi w:val="0"/>
        <w:spacing w:line="400" w:lineRule="exact"/>
        <w:ind w:leftChars="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5.铂金电极：≥φ0.25mm。</w:t>
      </w:r>
    </w:p>
    <w:p w14:paraId="36A74562">
      <w:pPr>
        <w:spacing w:line="440" w:lineRule="exact"/>
        <w:ind w:firstLine="481"/>
        <w:rPr>
          <w:rFonts w:hint="default" w:ascii="宋体" w:hAnsi="宋体" w:eastAsia="宋体"/>
          <w:b/>
          <w:bCs/>
          <w:sz w:val="24"/>
          <w:szCs w:val="24"/>
          <w:lang w:val="en-US" w:eastAsia="zh-CN"/>
        </w:rPr>
      </w:pPr>
      <w:r>
        <w:rPr>
          <w:rFonts w:hint="eastAsia" w:ascii="宋体" w:hAnsi="宋体"/>
          <w:b/>
          <w:bCs/>
          <w:sz w:val="24"/>
          <w:szCs w:val="24"/>
        </w:rPr>
        <w:t>（三）商务条件</w:t>
      </w:r>
    </w:p>
    <w:p w14:paraId="47973D7A">
      <w:pPr>
        <w:spacing w:line="440" w:lineRule="exact"/>
        <w:ind w:firstLine="481"/>
        <w:rPr>
          <w:rFonts w:hint="eastAsia" w:ascii="宋体" w:hAnsi="宋体" w:eastAsia="宋体"/>
          <w:sz w:val="24"/>
          <w:szCs w:val="24"/>
          <w:lang w:eastAsia="zh-CN"/>
        </w:rPr>
      </w:pPr>
      <w:r>
        <w:rPr>
          <w:rFonts w:hint="eastAsia" w:ascii="宋体" w:hAnsi="宋体"/>
          <w:sz w:val="24"/>
          <w:szCs w:val="24"/>
        </w:rPr>
        <w:t>1</w:t>
      </w:r>
      <w:r>
        <w:rPr>
          <w:rFonts w:hint="eastAsia" w:ascii="宋体" w:hAnsi="宋体"/>
          <w:sz w:val="24"/>
          <w:szCs w:val="24"/>
          <w:lang w:eastAsia="zh-CN"/>
        </w:rPr>
        <w:t>.</w:t>
      </w:r>
      <w:r>
        <w:rPr>
          <w:rFonts w:hint="eastAsia" w:ascii="宋体" w:hAnsi="宋体"/>
          <w:sz w:val="24"/>
          <w:szCs w:val="24"/>
        </w:rPr>
        <w:t>交付地点：福建农林大学下安实验室楼2#1层</w:t>
      </w:r>
      <w:r>
        <w:rPr>
          <w:rFonts w:hint="eastAsia" w:ascii="宋体" w:hAnsi="宋体"/>
          <w:sz w:val="24"/>
          <w:szCs w:val="24"/>
          <w:lang w:eastAsia="zh-CN"/>
        </w:rPr>
        <w:t>。</w:t>
      </w:r>
    </w:p>
    <w:p w14:paraId="2B7370D2">
      <w:pPr>
        <w:spacing w:line="440" w:lineRule="exact"/>
        <w:ind w:firstLine="481"/>
        <w:rPr>
          <w:rFonts w:ascii="宋体" w:hAnsi="宋体"/>
          <w:color w:val="FF0000"/>
          <w:sz w:val="24"/>
        </w:rPr>
      </w:pPr>
      <w:r>
        <w:rPr>
          <w:rFonts w:hint="eastAsia" w:ascii="宋体" w:hAnsi="宋体"/>
          <w:sz w:val="24"/>
          <w:szCs w:val="24"/>
        </w:rPr>
        <w:t>2</w:t>
      </w:r>
      <w:r>
        <w:rPr>
          <w:rFonts w:hint="eastAsia" w:ascii="宋体" w:hAnsi="宋体"/>
          <w:sz w:val="24"/>
          <w:szCs w:val="24"/>
          <w:lang w:eastAsia="zh-CN"/>
        </w:rPr>
        <w:t>.</w:t>
      </w:r>
      <w:r>
        <w:rPr>
          <w:rFonts w:hint="eastAsia" w:ascii="宋体" w:hAnsi="宋体"/>
          <w:sz w:val="24"/>
          <w:szCs w:val="24"/>
        </w:rPr>
        <w:t>交付时间：合同签订</w:t>
      </w:r>
      <w:r>
        <w:rPr>
          <w:rFonts w:hint="eastAsia" w:ascii="宋体" w:hAnsi="宋体"/>
          <w:sz w:val="24"/>
          <w:szCs w:val="24"/>
          <w:highlight w:val="none"/>
        </w:rPr>
        <w:t>之日起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7</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个日</w:t>
      </w:r>
      <w:r>
        <w:rPr>
          <w:rFonts w:hint="eastAsia" w:ascii="宋体" w:hAnsi="宋体"/>
          <w:color w:val="auto"/>
          <w:sz w:val="24"/>
          <w:szCs w:val="24"/>
        </w:rPr>
        <w:t>历日</w:t>
      </w:r>
      <w:r>
        <w:rPr>
          <w:rFonts w:hint="eastAsia" w:ascii="宋体" w:hAnsi="宋体"/>
          <w:sz w:val="24"/>
          <w:szCs w:val="24"/>
        </w:rPr>
        <w:t>内供货并安装调试完毕，采购人在规定期限内组织验收。若因采购人原因或不可抗力等因素导致的延迟交付，交付期可顺延。</w:t>
      </w:r>
    </w:p>
    <w:p w14:paraId="61A9EAE4">
      <w:pPr>
        <w:pStyle w:val="21"/>
        <w:spacing w:after="0" w:line="440" w:lineRule="exact"/>
        <w:ind w:left="0" w:leftChars="0" w:firstLine="480"/>
        <w:rPr>
          <w:rFonts w:ascii="宋体" w:hAnsi="宋体"/>
        </w:rPr>
      </w:pPr>
      <w:r>
        <w:rPr>
          <w:rFonts w:hint="eastAsia" w:ascii="宋体" w:hAnsi="宋体"/>
          <w:sz w:val="24"/>
        </w:rPr>
        <w:t>3</w:t>
      </w:r>
      <w:r>
        <w:rPr>
          <w:rFonts w:hint="eastAsia" w:ascii="宋体" w:hAnsi="宋体"/>
          <w:sz w:val="24"/>
          <w:lang w:eastAsia="zh-CN"/>
        </w:rPr>
        <w:t>.</w:t>
      </w:r>
      <w:r>
        <w:rPr>
          <w:rFonts w:hint="eastAsia" w:ascii="宋体" w:hAnsi="宋体"/>
          <w:sz w:val="24"/>
        </w:rPr>
        <w:t>交付条件：验收合</w:t>
      </w:r>
      <w:r>
        <w:rPr>
          <w:rFonts w:hint="eastAsia" w:ascii="宋体" w:hAnsi="宋体"/>
          <w:sz w:val="24"/>
          <w:lang w:eastAsia="zh-CN"/>
        </w:rPr>
        <w:t>格后</w:t>
      </w:r>
      <w:r>
        <w:rPr>
          <w:rFonts w:hint="eastAsia" w:ascii="宋体" w:hAnsi="宋体"/>
          <w:sz w:val="24"/>
        </w:rPr>
        <w:t>交付采购人使用。</w:t>
      </w:r>
    </w:p>
    <w:p w14:paraId="7C57570B">
      <w:pPr>
        <w:spacing w:line="440" w:lineRule="exact"/>
        <w:ind w:firstLine="480" w:firstLineChars="200"/>
        <w:rPr>
          <w:rFonts w:ascii="宋体" w:hAnsi="宋体"/>
          <w:sz w:val="24"/>
          <w:szCs w:val="24"/>
        </w:rPr>
      </w:pPr>
      <w:r>
        <w:rPr>
          <w:rFonts w:hint="eastAsia" w:ascii="宋体" w:hAnsi="宋体"/>
          <w:sz w:val="24"/>
          <w:szCs w:val="24"/>
        </w:rPr>
        <w:t>4</w:t>
      </w:r>
      <w:r>
        <w:rPr>
          <w:rFonts w:hint="eastAsia" w:ascii="宋体" w:hAnsi="宋体"/>
          <w:sz w:val="24"/>
          <w:szCs w:val="24"/>
          <w:lang w:eastAsia="zh-CN"/>
        </w:rPr>
        <w:t>.</w:t>
      </w:r>
      <w:r>
        <w:rPr>
          <w:rFonts w:hint="eastAsia" w:ascii="宋体" w:hAnsi="宋体"/>
          <w:sz w:val="24"/>
          <w:szCs w:val="24"/>
        </w:rPr>
        <w:t>履约保证金：</w:t>
      </w:r>
    </w:p>
    <w:p w14:paraId="07018A2F">
      <w:pPr>
        <w:spacing w:line="440" w:lineRule="exact"/>
        <w:ind w:firstLine="481"/>
        <w:rPr>
          <w:rFonts w:ascii="宋体" w:hAnsi="宋体"/>
          <w:color w:val="auto"/>
          <w:sz w:val="24"/>
          <w:szCs w:val="24"/>
        </w:rPr>
      </w:pPr>
      <w:r>
        <w:rPr>
          <w:rFonts w:hint="eastAsia" w:ascii="宋体" w:hAnsi="宋体"/>
          <w:color w:val="auto"/>
          <w:sz w:val="24"/>
          <w:szCs w:val="24"/>
        </w:rPr>
        <w:t>履约保证金百分比：</w:t>
      </w:r>
      <w:r>
        <w:rPr>
          <w:rFonts w:hint="eastAsia" w:ascii="宋体" w:hAnsi="宋体"/>
          <w:color w:val="auto"/>
          <w:sz w:val="24"/>
          <w:szCs w:val="24"/>
          <w:u w:val="single"/>
          <w:lang w:val="en-US" w:eastAsia="zh-CN"/>
        </w:rPr>
        <w:t>2</w:t>
      </w:r>
      <w:r>
        <w:rPr>
          <w:rFonts w:hint="eastAsia" w:ascii="宋体" w:hAnsi="宋体"/>
          <w:color w:val="auto"/>
          <w:sz w:val="24"/>
          <w:szCs w:val="24"/>
        </w:rPr>
        <w:t>%。说明：成交供应商在签订采购合同前应向采购人缴纳合同总金额</w:t>
      </w:r>
      <w:r>
        <w:rPr>
          <w:rFonts w:hint="eastAsia" w:ascii="宋体" w:hAnsi="宋体"/>
          <w:color w:val="auto"/>
          <w:sz w:val="24"/>
          <w:szCs w:val="24"/>
          <w:u w:val="single"/>
          <w:lang w:val="en-US" w:eastAsia="zh-CN"/>
        </w:rPr>
        <w:t>2</w:t>
      </w:r>
      <w:r>
        <w:rPr>
          <w:rFonts w:hint="eastAsia" w:ascii="宋体" w:hAnsi="宋体"/>
          <w:color w:val="auto"/>
          <w:sz w:val="24"/>
          <w:szCs w:val="24"/>
        </w:rPr>
        <w:t>%的履约保证金，该履约保证金将在</w:t>
      </w:r>
      <w:r>
        <w:rPr>
          <w:rFonts w:hint="eastAsia" w:ascii="宋体" w:hAnsi="宋体" w:cs="宋体"/>
          <w:color w:val="auto"/>
          <w:sz w:val="24"/>
          <w:szCs w:val="24"/>
        </w:rPr>
        <w:t>项目</w:t>
      </w:r>
      <w:r>
        <w:rPr>
          <w:rFonts w:hint="eastAsia" w:ascii="宋体" w:hAnsi="宋体"/>
          <w:color w:val="auto"/>
          <w:sz w:val="24"/>
          <w:szCs w:val="24"/>
        </w:rPr>
        <w:t>验收合格后且成交供应商无违约的前提下无息退还。如果是以保函形式缴纳履约保证金的，成交供应商必须开具见索即付(无条件支付)银行保函，且保函有效期(即到期时间)必须为验收合格后再延长6个月。</w:t>
      </w:r>
    </w:p>
    <w:p w14:paraId="32117C48">
      <w:pPr>
        <w:pStyle w:val="57"/>
        <w:spacing w:line="420" w:lineRule="exact"/>
        <w:ind w:firstLine="480"/>
        <w:rPr>
          <w:rFonts w:ascii="宋体" w:hAnsi="宋体"/>
          <w:color w:val="auto"/>
          <w:sz w:val="24"/>
          <w:szCs w:val="24"/>
        </w:rPr>
      </w:pPr>
      <w:r>
        <w:rPr>
          <w:rFonts w:hint="eastAsia" w:ascii="宋体" w:hAnsi="宋体"/>
          <w:color w:val="auto"/>
          <w:sz w:val="24"/>
          <w:szCs w:val="24"/>
        </w:rPr>
        <w:t>5</w:t>
      </w:r>
      <w:r>
        <w:rPr>
          <w:rFonts w:hint="eastAsia" w:ascii="宋体" w:hAnsi="宋体"/>
          <w:color w:val="auto"/>
          <w:sz w:val="24"/>
          <w:szCs w:val="24"/>
          <w:lang w:eastAsia="zh-CN"/>
        </w:rPr>
        <w:t>.</w:t>
      </w:r>
      <w:r>
        <w:rPr>
          <w:rFonts w:hint="eastAsia" w:ascii="宋体" w:hAnsi="宋体"/>
          <w:color w:val="auto"/>
          <w:sz w:val="24"/>
          <w:szCs w:val="24"/>
        </w:rPr>
        <w:t>付款方式：设备完成安装、调试及按合同要求验收合格运行一个月后</w:t>
      </w:r>
      <w:r>
        <w:rPr>
          <w:rFonts w:hint="eastAsia" w:ascii="宋体" w:hAnsi="宋体"/>
          <w:color w:val="auto"/>
          <w:sz w:val="24"/>
          <w:szCs w:val="24"/>
          <w:lang w:eastAsia="zh-CN"/>
        </w:rPr>
        <w:t>，</w:t>
      </w:r>
      <w:r>
        <w:rPr>
          <w:rFonts w:hint="eastAsia" w:ascii="宋体" w:hAnsi="宋体"/>
          <w:color w:val="auto"/>
          <w:sz w:val="24"/>
          <w:szCs w:val="24"/>
        </w:rPr>
        <w:t>无质量问题下，一次性全额付款（成交供应商须提供全额发票，若采购的产品为国产设备的</w:t>
      </w:r>
      <w:r>
        <w:rPr>
          <w:rFonts w:hint="eastAsia" w:ascii="宋体" w:hAnsi="宋体"/>
          <w:color w:val="auto"/>
          <w:sz w:val="24"/>
          <w:szCs w:val="24"/>
          <w:lang w:eastAsia="zh-CN"/>
        </w:rPr>
        <w:t>，</w:t>
      </w:r>
      <w:r>
        <w:rPr>
          <w:rFonts w:hint="eastAsia" w:ascii="宋体" w:hAnsi="宋体"/>
          <w:color w:val="auto"/>
          <w:sz w:val="24"/>
          <w:szCs w:val="24"/>
        </w:rPr>
        <w:t>一般纳税人须开具增值税专用发票，小规模纳税人不能开具增值税专用发票的需提供相关证明材料，温馨提醒：专用设备发票报销期限原则上为发票开具之日起至次年3月31日）。如成交供应商不提供上述发票或提供发票不合格，采购人应顺延付款期限且不承担任何责任。</w:t>
      </w:r>
    </w:p>
    <w:p w14:paraId="11566C14">
      <w:pPr>
        <w:spacing w:line="440" w:lineRule="exact"/>
        <w:ind w:firstLine="480" w:firstLineChars="200"/>
        <w:jc w:val="left"/>
        <w:rPr>
          <w:rFonts w:ascii="宋体" w:hAnsi="宋体" w:cs="宋体"/>
          <w:color w:val="auto"/>
          <w:sz w:val="24"/>
          <w:szCs w:val="24"/>
        </w:rPr>
      </w:pPr>
      <w:r>
        <w:rPr>
          <w:rFonts w:hint="eastAsia" w:ascii="宋体" w:hAnsi="宋体"/>
          <w:color w:val="auto"/>
          <w:sz w:val="24"/>
          <w:szCs w:val="24"/>
        </w:rPr>
        <w:t>6</w:t>
      </w:r>
      <w:r>
        <w:rPr>
          <w:rFonts w:hint="eastAsia" w:ascii="宋体" w:hAnsi="宋体"/>
          <w:color w:val="auto"/>
          <w:sz w:val="24"/>
          <w:szCs w:val="24"/>
          <w:lang w:eastAsia="zh-CN"/>
        </w:rPr>
        <w:t>.</w:t>
      </w:r>
      <w:r>
        <w:rPr>
          <w:rFonts w:hint="eastAsia" w:ascii="宋体" w:hAnsi="宋体"/>
          <w:color w:val="auto"/>
          <w:sz w:val="24"/>
          <w:szCs w:val="24"/>
        </w:rPr>
        <w:t xml:space="preserve">质量标准：成交供应商所提供的货物必须是原厂生产的、全新的、未使用过的(包括零部件)，并完全符合原厂质量检测标准（以说明书为准）和国家质量检测标准以及合同规定的质量规格和性能要求。成交供应商不按合同约定提交货物所产生的任何费用由成交供应商负责，采购人对由此所引起的变动可以不予确认。 </w:t>
      </w:r>
      <w:r>
        <w:rPr>
          <w:rFonts w:hint="eastAsia" w:ascii="宋体" w:hAnsi="宋体" w:cs="宋体"/>
          <w:color w:val="auto"/>
          <w:sz w:val="24"/>
          <w:szCs w:val="24"/>
        </w:rPr>
        <w:t xml:space="preserve"> </w:t>
      </w:r>
    </w:p>
    <w:p w14:paraId="78C4614C">
      <w:pPr>
        <w:spacing w:line="440" w:lineRule="exact"/>
        <w:ind w:firstLine="481"/>
        <w:rPr>
          <w:color w:val="auto"/>
        </w:rPr>
      </w:pPr>
      <w:r>
        <w:rPr>
          <w:rFonts w:hint="eastAsia" w:ascii="宋体" w:hAnsi="宋体"/>
          <w:color w:val="auto"/>
          <w:sz w:val="24"/>
          <w:szCs w:val="24"/>
        </w:rPr>
        <w:t>7</w:t>
      </w:r>
      <w:r>
        <w:rPr>
          <w:rFonts w:hint="eastAsia" w:ascii="宋体" w:hAnsi="宋体"/>
          <w:color w:val="auto"/>
          <w:sz w:val="24"/>
          <w:szCs w:val="24"/>
          <w:lang w:eastAsia="zh-CN"/>
        </w:rPr>
        <w:t>.</w:t>
      </w:r>
      <w:r>
        <w:rPr>
          <w:rFonts w:hint="eastAsia" w:ascii="宋体" w:hAnsi="宋体"/>
          <w:color w:val="auto"/>
          <w:sz w:val="24"/>
          <w:szCs w:val="24"/>
        </w:rPr>
        <w:t>货物包装方式、安装</w:t>
      </w:r>
    </w:p>
    <w:p w14:paraId="4C766D2B">
      <w:pPr>
        <w:pStyle w:val="59"/>
        <w:spacing w:line="420" w:lineRule="exact"/>
        <w:ind w:firstLine="480"/>
        <w:rPr>
          <w:rFonts w:ascii="宋体" w:hAnsi="宋体"/>
          <w:color w:val="auto"/>
          <w:sz w:val="24"/>
          <w:szCs w:val="24"/>
        </w:rPr>
      </w:pPr>
      <w:r>
        <w:rPr>
          <w:rFonts w:hint="eastAsia" w:ascii="宋体" w:hAnsi="宋体"/>
          <w:color w:val="auto"/>
          <w:sz w:val="24"/>
          <w:szCs w:val="24"/>
        </w:rPr>
        <w:t>7.1包装：商品包装和快递包装的，其包装需求标准应不低于《关于印发〈商品包装政府采购需求标准(试行)〉、〈快递包装政府采购需求标准(试行)〉的通知》（财办库〔2020〕123号）规定的包装要求。</w:t>
      </w:r>
    </w:p>
    <w:p w14:paraId="3782C6AF">
      <w:pPr>
        <w:pStyle w:val="59"/>
        <w:spacing w:line="420" w:lineRule="exact"/>
        <w:ind w:firstLine="480"/>
        <w:rPr>
          <w:rFonts w:ascii="宋体" w:hAnsi="宋体"/>
          <w:color w:val="auto"/>
          <w:sz w:val="24"/>
          <w:szCs w:val="24"/>
        </w:rPr>
      </w:pPr>
      <w:r>
        <w:rPr>
          <w:rFonts w:hint="eastAsia" w:ascii="宋体" w:hAnsi="宋体"/>
          <w:color w:val="auto"/>
          <w:sz w:val="24"/>
          <w:szCs w:val="24"/>
        </w:rPr>
        <w:t>7.2包装必须与运输方式相适应，包装方式的确定及包装费用均由成交供应商负责；由于不适当的包装而造成货物在运输过程中有任何损坏由成交供应商负责。</w:t>
      </w:r>
    </w:p>
    <w:p w14:paraId="694CE826">
      <w:pPr>
        <w:pStyle w:val="59"/>
        <w:spacing w:line="420" w:lineRule="exact"/>
        <w:ind w:firstLine="480"/>
        <w:rPr>
          <w:rFonts w:ascii="宋体" w:hAnsi="宋体"/>
          <w:color w:val="auto"/>
          <w:sz w:val="24"/>
          <w:szCs w:val="24"/>
        </w:rPr>
      </w:pPr>
      <w:r>
        <w:rPr>
          <w:rFonts w:hint="eastAsia" w:ascii="宋体" w:hAnsi="宋体"/>
          <w:color w:val="auto"/>
          <w:sz w:val="24"/>
          <w:szCs w:val="24"/>
        </w:rPr>
        <w:t>注：包装应足以承受整个过程中的运输、转运、装卸、储存等，充分考虑到运输途中的各种情况(如暴露于恶劣气候等)和项目所在地的气候特点，以及露天存放的需要。</w:t>
      </w:r>
    </w:p>
    <w:p w14:paraId="582A624F">
      <w:pPr>
        <w:pStyle w:val="59"/>
        <w:spacing w:line="420" w:lineRule="exact"/>
        <w:ind w:firstLine="480"/>
        <w:rPr>
          <w:color w:val="auto"/>
        </w:rPr>
      </w:pPr>
      <w:r>
        <w:rPr>
          <w:rFonts w:hint="eastAsia" w:ascii="宋体" w:hAnsi="宋体"/>
          <w:color w:val="auto"/>
          <w:sz w:val="24"/>
          <w:szCs w:val="24"/>
        </w:rPr>
        <w:t>7.3成交供应商须在采购人指定的地点进行货物的安装，安装所需的相应配套设施由成交供应商自行负责解决。如成交供应商不按合同约定提交货物所产生的任何费用由成交供应商负责，采购人对由此所引起的变动不予确认。</w:t>
      </w:r>
    </w:p>
    <w:p w14:paraId="4163CCC1">
      <w:pPr>
        <w:spacing w:line="440" w:lineRule="exact"/>
        <w:ind w:firstLine="481"/>
        <w:rPr>
          <w:rFonts w:hint="eastAsia" w:ascii="宋体" w:hAnsi="宋体" w:eastAsia="宋体" w:cs="Times New Roman"/>
          <w:color w:val="auto"/>
          <w:sz w:val="24"/>
          <w:szCs w:val="24"/>
        </w:rPr>
      </w:pPr>
      <w:r>
        <w:rPr>
          <w:rFonts w:hint="eastAsia" w:ascii="宋体" w:hAnsi="宋体" w:eastAsia="宋体" w:cs="Times New Roman"/>
          <w:color w:val="auto"/>
          <w:sz w:val="24"/>
          <w:szCs w:val="24"/>
        </w:rPr>
        <w:t>8</w:t>
      </w:r>
      <w:r>
        <w:rPr>
          <w:rFonts w:hint="eastAsia" w:ascii="宋体" w:hAnsi="宋体" w:cs="Times New Roman"/>
          <w:color w:val="auto"/>
          <w:sz w:val="24"/>
          <w:szCs w:val="24"/>
          <w:lang w:eastAsia="zh-CN"/>
        </w:rPr>
        <w:t>.</w:t>
      </w:r>
      <w:r>
        <w:rPr>
          <w:rFonts w:hint="eastAsia" w:ascii="宋体" w:hAnsi="宋体" w:eastAsia="宋体" w:cs="Times New Roman"/>
          <w:color w:val="auto"/>
          <w:sz w:val="24"/>
          <w:szCs w:val="24"/>
        </w:rPr>
        <w:t>售后服务要求</w:t>
      </w:r>
    </w:p>
    <w:p w14:paraId="632DCC57">
      <w:pPr>
        <w:spacing w:line="440" w:lineRule="exact"/>
        <w:ind w:firstLine="481"/>
        <w:rPr>
          <w:rFonts w:hint="eastAsia" w:ascii="宋体" w:hAnsi="宋体" w:eastAsia="宋体" w:cs="Times New Roman"/>
          <w:color w:val="auto"/>
          <w:sz w:val="24"/>
          <w:szCs w:val="24"/>
        </w:rPr>
      </w:pPr>
      <w:r>
        <w:rPr>
          <w:rFonts w:hint="eastAsia" w:ascii="宋体" w:hAnsi="宋体" w:eastAsia="宋体" w:cs="Times New Roman"/>
          <w:color w:val="auto"/>
          <w:sz w:val="24"/>
          <w:szCs w:val="24"/>
        </w:rPr>
        <w:t>8.1</w:t>
      </w:r>
      <w:r>
        <w:rPr>
          <w:rFonts w:hint="eastAsia" w:ascii="宋体" w:hAnsi="宋体" w:eastAsia="宋体" w:cs="Times New Roman"/>
          <w:b/>
          <w:bCs/>
          <w:color w:val="auto"/>
          <w:sz w:val="24"/>
          <w:szCs w:val="24"/>
        </w:rPr>
        <w:t>质保期</w:t>
      </w:r>
      <w:r>
        <w:rPr>
          <w:rFonts w:hint="eastAsia" w:ascii="宋体" w:hAnsi="宋体" w:cs="Times New Roman"/>
          <w:b/>
          <w:bCs/>
          <w:color w:val="auto"/>
          <w:sz w:val="24"/>
          <w:szCs w:val="24"/>
          <w:lang w:val="en-US" w:eastAsia="zh-CN"/>
        </w:rPr>
        <w:t>≥1</w:t>
      </w:r>
      <w:r>
        <w:rPr>
          <w:rFonts w:hint="eastAsia" w:ascii="宋体" w:hAnsi="宋体" w:eastAsia="宋体" w:cs="Times New Roman"/>
          <w:b/>
          <w:bCs/>
          <w:color w:val="auto"/>
          <w:sz w:val="24"/>
          <w:szCs w:val="24"/>
        </w:rPr>
        <w:t>年(从设备验收合格后启动之日算起</w:t>
      </w:r>
      <w:r>
        <w:rPr>
          <w:rFonts w:hint="eastAsia" w:ascii="宋体" w:hAnsi="宋体" w:cs="Times New Roman"/>
          <w:b/>
          <w:bCs/>
          <w:color w:val="auto"/>
          <w:sz w:val="24"/>
          <w:szCs w:val="24"/>
          <w:lang w:eastAsia="zh-CN"/>
        </w:rPr>
        <w:t>，</w:t>
      </w:r>
      <w:r>
        <w:rPr>
          <w:rFonts w:hint="eastAsia" w:ascii="宋体" w:hAnsi="宋体" w:cs="Times New Roman"/>
          <w:b/>
          <w:bCs/>
          <w:color w:val="auto"/>
          <w:sz w:val="24"/>
          <w:szCs w:val="24"/>
          <w:lang w:val="en-US" w:eastAsia="zh-CN"/>
        </w:rPr>
        <w:t>费用包含在报价中</w:t>
      </w:r>
      <w:r>
        <w:rPr>
          <w:rFonts w:hint="eastAsia" w:ascii="宋体" w:hAnsi="宋体" w:eastAsia="宋体" w:cs="Times New Roman"/>
          <w:b/>
          <w:bCs/>
          <w:color w:val="auto"/>
          <w:sz w:val="24"/>
          <w:szCs w:val="24"/>
        </w:rPr>
        <w:t>)</w:t>
      </w:r>
      <w:r>
        <w:rPr>
          <w:rFonts w:hint="eastAsia" w:ascii="宋体" w:hAnsi="宋体" w:eastAsia="宋体" w:cs="Times New Roman"/>
          <w:color w:val="auto"/>
          <w:sz w:val="24"/>
          <w:szCs w:val="24"/>
        </w:rPr>
        <w:t>，若生产厂家提供的质保期长于本条款规定，则以生产厂家承诺的质保期为准。使用中如有技术和使用问题，免费提供电话技术支持和上门服务。质保期内由于非采购人的人为原因发生故障和损坏时，维修费用由成交供应商承担，由于采购人的人为原因发生故障和损坏时，维修费用由采购人承担。</w:t>
      </w:r>
    </w:p>
    <w:p w14:paraId="06F21535">
      <w:pPr>
        <w:spacing w:line="440" w:lineRule="exact"/>
        <w:ind w:firstLine="481"/>
        <w:rPr>
          <w:rFonts w:hint="eastAsia" w:ascii="宋体" w:hAnsi="宋体" w:eastAsia="宋体" w:cs="Times New Roman"/>
          <w:color w:val="auto"/>
          <w:sz w:val="24"/>
          <w:szCs w:val="24"/>
        </w:rPr>
      </w:pPr>
      <w:r>
        <w:rPr>
          <w:rFonts w:hint="eastAsia" w:ascii="宋体" w:hAnsi="宋体" w:eastAsia="宋体" w:cs="Times New Roman"/>
          <w:color w:val="auto"/>
          <w:sz w:val="24"/>
          <w:szCs w:val="24"/>
        </w:rPr>
        <w:t>8.2故障响应时间：质保期内设备维修、更换配件、使用耗材、人工费及差旅费均由</w:t>
      </w:r>
      <w:r>
        <w:rPr>
          <w:rFonts w:hint="eastAsia" w:ascii="宋体" w:hAnsi="宋体" w:cs="Times New Roman"/>
          <w:color w:val="auto"/>
          <w:sz w:val="24"/>
          <w:szCs w:val="24"/>
          <w:lang w:val="en-US" w:eastAsia="zh-CN"/>
        </w:rPr>
        <w:t>成交供应商</w:t>
      </w:r>
      <w:r>
        <w:rPr>
          <w:rFonts w:hint="eastAsia" w:ascii="宋体" w:hAnsi="宋体" w:eastAsia="宋体" w:cs="Times New Roman"/>
          <w:color w:val="auto"/>
          <w:sz w:val="24"/>
          <w:szCs w:val="24"/>
        </w:rPr>
        <w:t>负责，成交</w:t>
      </w:r>
      <w:r>
        <w:rPr>
          <w:rFonts w:hint="eastAsia" w:ascii="宋体" w:hAnsi="宋体" w:eastAsia="宋体" w:cs="Times New Roman"/>
          <w:color w:val="auto"/>
          <w:sz w:val="24"/>
          <w:szCs w:val="24"/>
          <w:lang w:val="en-US" w:eastAsia="zh-CN"/>
        </w:rPr>
        <w:t>供应商</w:t>
      </w:r>
      <w:r>
        <w:rPr>
          <w:rFonts w:hint="eastAsia" w:ascii="宋体" w:hAnsi="宋体" w:eastAsia="宋体" w:cs="Times New Roman"/>
          <w:color w:val="auto"/>
          <w:sz w:val="24"/>
          <w:szCs w:val="24"/>
        </w:rPr>
        <w:t>应提供专业的技术支持服务。成交</w:t>
      </w:r>
      <w:r>
        <w:rPr>
          <w:rFonts w:hint="eastAsia" w:ascii="宋体" w:hAnsi="宋体" w:eastAsia="宋体" w:cs="Times New Roman"/>
          <w:color w:val="auto"/>
          <w:sz w:val="24"/>
          <w:szCs w:val="24"/>
          <w:lang w:val="en-US" w:eastAsia="zh-CN"/>
        </w:rPr>
        <w:t>供应商</w:t>
      </w:r>
      <w:r>
        <w:rPr>
          <w:rFonts w:hint="eastAsia" w:ascii="宋体" w:hAnsi="宋体" w:eastAsia="宋体" w:cs="Times New Roman"/>
          <w:color w:val="auto"/>
          <w:sz w:val="24"/>
          <w:szCs w:val="24"/>
        </w:rPr>
        <w:t>应配备专业技术人员及必要设备，以满足产品故障响应、维修维护及技术支持等售后服务需求。售后响应时限：电话支持：7</w:t>
      </w:r>
      <w:r>
        <w:rPr>
          <w:rFonts w:hint="eastAsia" w:ascii="宋体" w:hAnsi="宋体" w:eastAsia="宋体" w:cs="Times New Roman"/>
          <w:color w:val="auto"/>
          <w:sz w:val="24"/>
          <w:szCs w:val="24"/>
          <w:lang w:val="en-US" w:eastAsia="zh-CN"/>
        </w:rPr>
        <w:t>*</w:t>
      </w:r>
      <w:r>
        <w:rPr>
          <w:rFonts w:hint="eastAsia" w:ascii="宋体" w:hAnsi="宋体" w:eastAsia="宋体" w:cs="Times New Roman"/>
          <w:color w:val="auto"/>
          <w:sz w:val="24"/>
          <w:szCs w:val="24"/>
        </w:rPr>
        <w:t xml:space="preserve">24小时，报修后30分钟内电话响应，2小时内到达现场。若2周内无法恢复正常使用，成交供应商需提供备用设备供采购人使用。如在质保期内出现设备质量问题，采购人有权要求免费更换整机，更换的质保期从更换之日起相应顺延。售后服务：原厂全新未拆封正品；送货上门并免费安装调试，定期维护终身维修；对最终用户在安装现场进行免费人员培训，不限人数。 </w:t>
      </w:r>
    </w:p>
    <w:p w14:paraId="0A0FFA3E">
      <w:pPr>
        <w:spacing w:line="440" w:lineRule="exact"/>
        <w:ind w:firstLine="481"/>
        <w:rPr>
          <w:rFonts w:hint="eastAsia" w:ascii="宋体" w:hAnsi="宋体" w:eastAsia="宋体" w:cs="Times New Roman"/>
          <w:color w:val="auto"/>
          <w:sz w:val="24"/>
          <w:szCs w:val="24"/>
        </w:rPr>
      </w:pPr>
      <w:r>
        <w:rPr>
          <w:rFonts w:hint="eastAsia" w:ascii="宋体" w:hAnsi="宋体" w:eastAsia="宋体" w:cs="Times New Roman"/>
          <w:color w:val="auto"/>
          <w:sz w:val="24"/>
          <w:szCs w:val="24"/>
          <w:lang w:val="en-GB"/>
        </w:rPr>
        <w:t>8.</w:t>
      </w:r>
      <w:r>
        <w:rPr>
          <w:rFonts w:hint="eastAsia" w:ascii="宋体" w:hAnsi="宋体" w:cs="Times New Roman"/>
          <w:color w:val="auto"/>
          <w:sz w:val="24"/>
          <w:szCs w:val="24"/>
          <w:lang w:val="en-US" w:eastAsia="zh-CN"/>
        </w:rPr>
        <w:t>3设备</w:t>
      </w:r>
      <w:r>
        <w:rPr>
          <w:rFonts w:hint="default" w:ascii="宋体" w:hAnsi="宋体" w:eastAsia="宋体" w:cs="Times New Roman"/>
          <w:color w:val="auto"/>
          <w:sz w:val="24"/>
          <w:szCs w:val="24"/>
          <w:lang w:val="en-GB"/>
        </w:rPr>
        <w:t>安装</w:t>
      </w:r>
      <w:r>
        <w:rPr>
          <w:rFonts w:hint="eastAsia" w:ascii="宋体" w:hAnsi="宋体" w:eastAsia="宋体" w:cs="Times New Roman"/>
          <w:color w:val="auto"/>
          <w:sz w:val="24"/>
          <w:szCs w:val="24"/>
          <w:lang w:val="en-GB"/>
        </w:rPr>
        <w:t>调试</w:t>
      </w:r>
      <w:r>
        <w:rPr>
          <w:rFonts w:hint="default" w:ascii="宋体" w:hAnsi="宋体" w:eastAsia="宋体" w:cs="Times New Roman"/>
          <w:color w:val="auto"/>
          <w:sz w:val="24"/>
          <w:szCs w:val="24"/>
          <w:lang w:val="en-GB"/>
        </w:rPr>
        <w:t>完成后，</w:t>
      </w:r>
      <w:r>
        <w:rPr>
          <w:rFonts w:hint="eastAsia" w:ascii="宋体" w:hAnsi="宋体" w:eastAsia="宋体" w:cs="Times New Roman"/>
          <w:color w:val="auto"/>
          <w:sz w:val="24"/>
          <w:szCs w:val="24"/>
          <w:lang w:val="en-US" w:eastAsia="zh-CN"/>
        </w:rPr>
        <w:t>成交供应商须</w:t>
      </w:r>
      <w:r>
        <w:rPr>
          <w:rFonts w:hint="eastAsia" w:ascii="宋体" w:hAnsi="宋体" w:eastAsia="宋体" w:cs="Times New Roman"/>
          <w:color w:val="auto"/>
          <w:sz w:val="24"/>
          <w:szCs w:val="24"/>
          <w:lang w:val="en-GB"/>
        </w:rPr>
        <w:t>提供理论和实操的现场培训</w:t>
      </w:r>
      <w:r>
        <w:rPr>
          <w:rFonts w:hint="default" w:ascii="宋体" w:hAnsi="宋体" w:eastAsia="宋体" w:cs="Times New Roman"/>
          <w:color w:val="auto"/>
          <w:sz w:val="24"/>
          <w:szCs w:val="24"/>
          <w:lang w:val="en-GB"/>
        </w:rPr>
        <w:t>，主要包括基本理论、实验方法、实验操作、仪器</w:t>
      </w:r>
      <w:r>
        <w:rPr>
          <w:rFonts w:hint="eastAsia" w:ascii="宋体" w:hAnsi="宋体" w:eastAsia="宋体" w:cs="Times New Roman"/>
          <w:color w:val="auto"/>
          <w:sz w:val="24"/>
          <w:szCs w:val="24"/>
          <w:lang w:val="en-GB"/>
        </w:rPr>
        <w:t>使用、</w:t>
      </w:r>
      <w:r>
        <w:rPr>
          <w:rFonts w:hint="default" w:ascii="宋体" w:hAnsi="宋体" w:eastAsia="宋体" w:cs="Times New Roman"/>
          <w:color w:val="auto"/>
          <w:sz w:val="24"/>
          <w:szCs w:val="24"/>
          <w:lang w:val="en-GB"/>
        </w:rPr>
        <w:t>仪器维护、</w:t>
      </w:r>
      <w:r>
        <w:rPr>
          <w:rFonts w:hint="eastAsia" w:ascii="宋体" w:hAnsi="宋体" w:eastAsia="宋体" w:cs="Times New Roman"/>
          <w:color w:val="auto"/>
          <w:sz w:val="24"/>
          <w:szCs w:val="24"/>
          <w:lang w:val="en-GB"/>
        </w:rPr>
        <w:t>故障应对、</w:t>
      </w:r>
      <w:r>
        <w:rPr>
          <w:rFonts w:hint="default" w:ascii="宋体" w:hAnsi="宋体" w:eastAsia="宋体" w:cs="Times New Roman"/>
          <w:color w:val="auto"/>
          <w:sz w:val="24"/>
          <w:szCs w:val="24"/>
          <w:lang w:val="en-GB"/>
        </w:rPr>
        <w:t>安全要点等。</w:t>
      </w:r>
      <w:r>
        <w:rPr>
          <w:rFonts w:hint="eastAsia" w:ascii="宋体" w:hAnsi="宋体" w:eastAsia="宋体" w:cs="Times New Roman"/>
          <w:color w:val="auto"/>
          <w:sz w:val="24"/>
          <w:szCs w:val="24"/>
          <w:lang w:val="en-GB"/>
        </w:rPr>
        <w:t>保证该设备使用人员完全掌握为止。</w:t>
      </w:r>
    </w:p>
    <w:p w14:paraId="3875DEB0">
      <w:pPr>
        <w:spacing w:line="440" w:lineRule="exact"/>
        <w:ind w:firstLine="481"/>
        <w:rPr>
          <w:rFonts w:hint="eastAsia" w:ascii="宋体" w:hAnsi="宋体" w:eastAsia="宋体" w:cs="Times New Roman"/>
          <w:color w:val="auto"/>
          <w:sz w:val="24"/>
          <w:szCs w:val="24"/>
        </w:rPr>
      </w:pPr>
      <w:r>
        <w:rPr>
          <w:rFonts w:hint="eastAsia" w:ascii="宋体" w:hAnsi="宋体" w:eastAsia="宋体" w:cs="Times New Roman"/>
          <w:color w:val="auto"/>
          <w:sz w:val="24"/>
          <w:szCs w:val="24"/>
        </w:rPr>
        <w:t>8.</w:t>
      </w:r>
      <w:r>
        <w:rPr>
          <w:rFonts w:hint="eastAsia" w:ascii="宋体" w:hAnsi="宋体" w:cs="Times New Roman"/>
          <w:color w:val="auto"/>
          <w:sz w:val="24"/>
          <w:szCs w:val="24"/>
          <w:lang w:val="en-US" w:eastAsia="zh-CN"/>
        </w:rPr>
        <w:t>4</w:t>
      </w:r>
      <w:r>
        <w:rPr>
          <w:rFonts w:hint="eastAsia" w:ascii="宋体" w:hAnsi="宋体" w:eastAsia="宋体" w:cs="Times New Roman"/>
          <w:color w:val="auto"/>
          <w:sz w:val="24"/>
          <w:szCs w:val="24"/>
        </w:rPr>
        <w:t>在保证货物正常安装、使用和维护的情况下，质保期从本项目最终验收合格之日起计算。</w:t>
      </w:r>
    </w:p>
    <w:p w14:paraId="6E33B58C">
      <w:pPr>
        <w:spacing w:line="440" w:lineRule="exact"/>
        <w:ind w:firstLine="481"/>
        <w:rPr>
          <w:rFonts w:ascii="宋体" w:hAnsi="宋体"/>
          <w:color w:val="auto"/>
          <w:sz w:val="24"/>
          <w:szCs w:val="24"/>
        </w:rPr>
      </w:pPr>
      <w:r>
        <w:rPr>
          <w:rFonts w:hint="eastAsia" w:ascii="宋体" w:hAnsi="宋体"/>
          <w:color w:val="auto"/>
          <w:sz w:val="24"/>
          <w:szCs w:val="24"/>
        </w:rPr>
        <w:t>9</w:t>
      </w:r>
      <w:r>
        <w:rPr>
          <w:rFonts w:hint="eastAsia" w:ascii="宋体" w:hAnsi="宋体"/>
          <w:color w:val="auto"/>
          <w:sz w:val="24"/>
          <w:szCs w:val="24"/>
          <w:lang w:eastAsia="zh-CN"/>
        </w:rPr>
        <w:t>.</w:t>
      </w:r>
      <w:r>
        <w:rPr>
          <w:rFonts w:hint="eastAsia" w:ascii="宋体" w:hAnsi="宋体"/>
          <w:color w:val="auto"/>
          <w:sz w:val="24"/>
          <w:szCs w:val="24"/>
        </w:rPr>
        <w:t>验收</w:t>
      </w:r>
    </w:p>
    <w:p w14:paraId="55B47A99">
      <w:pPr>
        <w:spacing w:line="440" w:lineRule="exact"/>
        <w:ind w:firstLine="481"/>
        <w:rPr>
          <w:rFonts w:ascii="宋体" w:hAnsi="宋体"/>
          <w:color w:val="auto"/>
          <w:sz w:val="24"/>
          <w:szCs w:val="24"/>
        </w:rPr>
      </w:pPr>
      <w:r>
        <w:rPr>
          <w:rFonts w:hint="eastAsia" w:ascii="宋体" w:hAnsi="宋体"/>
          <w:color w:val="auto"/>
          <w:sz w:val="24"/>
          <w:szCs w:val="24"/>
        </w:rPr>
        <w:t xml:space="preserve">9.1验收应按照竞价文件、成交供应商的报价文件的规定或约定进行，具体如下： </w:t>
      </w:r>
    </w:p>
    <w:p w14:paraId="3C647DD5">
      <w:pPr>
        <w:spacing w:line="440" w:lineRule="exact"/>
        <w:ind w:firstLine="481"/>
        <w:rPr>
          <w:rFonts w:ascii="宋体" w:hAnsi="宋体"/>
          <w:color w:val="auto"/>
          <w:sz w:val="24"/>
          <w:szCs w:val="24"/>
        </w:rPr>
      </w:pPr>
      <w:r>
        <w:rPr>
          <w:rFonts w:hint="eastAsia" w:ascii="宋体" w:hAnsi="宋体"/>
          <w:color w:val="auto"/>
          <w:sz w:val="24"/>
          <w:szCs w:val="24"/>
        </w:rPr>
        <w:t>9.1.1采购人最终用户负责货物清点和验收。成交供应商所提供的货物安装调试完成并且运行稳定后，采购人最终用户必须按本项目合同所约定的货物清单及要求对货物的品牌、外观、规格、数量、配件及安装调试后的使用性能、运行状况及其他按照学校内控要求进行验收，成交供应商必须在验收现场提供必要的技术支持。</w:t>
      </w:r>
    </w:p>
    <w:p w14:paraId="282CB8F8">
      <w:pPr>
        <w:spacing w:line="440" w:lineRule="exact"/>
        <w:ind w:firstLine="481"/>
        <w:rPr>
          <w:rFonts w:ascii="宋体" w:hAnsi="宋体"/>
          <w:color w:val="auto"/>
          <w:sz w:val="24"/>
          <w:szCs w:val="24"/>
        </w:rPr>
      </w:pPr>
      <w:r>
        <w:rPr>
          <w:rFonts w:hint="eastAsia" w:ascii="宋体" w:hAnsi="宋体"/>
          <w:color w:val="auto"/>
          <w:sz w:val="24"/>
          <w:szCs w:val="24"/>
        </w:rPr>
        <w:t>9.1.2对于特殊或需依据检测结果做出结论的项目应邀请国家认可的质量检测机构或部门参与验收。</w:t>
      </w:r>
    </w:p>
    <w:p w14:paraId="15118FA6">
      <w:pPr>
        <w:spacing w:line="440" w:lineRule="exact"/>
        <w:ind w:firstLine="481"/>
        <w:rPr>
          <w:rFonts w:ascii="宋体" w:hAnsi="宋体"/>
          <w:color w:val="auto"/>
          <w:sz w:val="24"/>
          <w:szCs w:val="24"/>
        </w:rPr>
      </w:pPr>
      <w:r>
        <w:rPr>
          <w:rFonts w:hint="eastAsia" w:ascii="宋体" w:hAnsi="宋体"/>
          <w:color w:val="auto"/>
          <w:sz w:val="24"/>
          <w:szCs w:val="24"/>
        </w:rPr>
        <w:t>9.1.</w:t>
      </w:r>
      <w:r>
        <w:rPr>
          <w:rFonts w:hint="eastAsia" w:ascii="宋体" w:hAnsi="宋体"/>
          <w:color w:val="auto"/>
          <w:sz w:val="24"/>
          <w:szCs w:val="24"/>
          <w:lang w:val="en-US" w:eastAsia="zh-CN"/>
        </w:rPr>
        <w:t>3</w:t>
      </w:r>
      <w:r>
        <w:rPr>
          <w:rFonts w:hint="eastAsia" w:ascii="宋体" w:hAnsi="宋体"/>
          <w:color w:val="auto"/>
          <w:sz w:val="24"/>
          <w:szCs w:val="24"/>
        </w:rPr>
        <w:t>验收结果经采购人与成交供应商双方确认后，双方代表必须按《福建农林大学物资设备验收单》上规定的项目对照合同填好验收结果并签名，采购人最终用户</w:t>
      </w:r>
      <w:r>
        <w:rPr>
          <w:rFonts w:ascii="Segoe UI" w:hAnsi="Segoe UI" w:eastAsia="Segoe UI" w:cs="Segoe UI"/>
          <w:color w:val="auto"/>
          <w:sz w:val="24"/>
          <w:szCs w:val="24"/>
          <w:shd w:val="clear" w:color="auto" w:fill="FFFFFF"/>
        </w:rPr>
        <w:t>需在</w:t>
      </w:r>
      <w:r>
        <w:rPr>
          <w:rFonts w:hint="eastAsia" w:ascii="Segoe UI" w:hAnsi="Segoe UI" w:cs="Segoe UI"/>
          <w:color w:val="auto"/>
          <w:sz w:val="24"/>
          <w:szCs w:val="24"/>
          <w:shd w:val="clear" w:color="auto" w:fill="FFFFFF"/>
        </w:rPr>
        <w:t>验收单上</w:t>
      </w:r>
      <w:r>
        <w:rPr>
          <w:rFonts w:hint="eastAsia" w:ascii="宋体" w:hAnsi="宋体"/>
          <w:color w:val="auto"/>
          <w:sz w:val="24"/>
          <w:szCs w:val="24"/>
        </w:rPr>
        <w:t>加盖单位公章，</w:t>
      </w:r>
      <w:r>
        <w:rPr>
          <w:rFonts w:ascii="Segoe UI" w:hAnsi="Segoe UI" w:eastAsia="Segoe UI" w:cs="Segoe UI"/>
          <w:color w:val="auto"/>
          <w:sz w:val="24"/>
          <w:szCs w:val="24"/>
          <w:shd w:val="clear" w:color="auto" w:fill="FFFFFF"/>
        </w:rPr>
        <w:t>验收单由双方分别留存备案。</w:t>
      </w:r>
    </w:p>
    <w:p w14:paraId="07BCDB91">
      <w:pPr>
        <w:spacing w:line="440" w:lineRule="exact"/>
        <w:ind w:firstLine="481"/>
        <w:rPr>
          <w:rFonts w:ascii="宋体" w:hAnsi="宋体"/>
          <w:color w:val="auto"/>
          <w:sz w:val="24"/>
          <w:szCs w:val="24"/>
        </w:rPr>
      </w:pPr>
      <w:r>
        <w:rPr>
          <w:rFonts w:hint="eastAsia" w:ascii="宋体" w:hAnsi="宋体"/>
          <w:color w:val="auto"/>
          <w:sz w:val="24"/>
          <w:szCs w:val="24"/>
        </w:rPr>
        <w:t>9.1.</w:t>
      </w:r>
      <w:r>
        <w:rPr>
          <w:rFonts w:hint="eastAsia" w:ascii="宋体" w:hAnsi="宋体"/>
          <w:color w:val="auto"/>
          <w:sz w:val="24"/>
          <w:szCs w:val="24"/>
          <w:lang w:val="en-US" w:eastAsia="zh-CN"/>
        </w:rPr>
        <w:t>4</w:t>
      </w:r>
      <w:r>
        <w:rPr>
          <w:rFonts w:hint="eastAsia" w:ascii="宋体" w:hAnsi="宋体"/>
          <w:color w:val="auto"/>
          <w:sz w:val="24"/>
          <w:szCs w:val="24"/>
        </w:rPr>
        <w:t xml:space="preserve">如货物在质量保证期内被证明存在缺陷，包括潜在的缺陷或使用不合适的材料，采购人有权凭有关证明文件向成交供应商提出索赔。 </w:t>
      </w:r>
    </w:p>
    <w:p w14:paraId="13B63E7F">
      <w:pPr>
        <w:spacing w:line="440" w:lineRule="exact"/>
        <w:ind w:firstLine="481"/>
        <w:rPr>
          <w:rFonts w:ascii="宋体" w:hAnsi="宋体"/>
          <w:color w:val="auto"/>
          <w:sz w:val="24"/>
          <w:szCs w:val="24"/>
        </w:rPr>
      </w:pPr>
      <w:r>
        <w:rPr>
          <w:rFonts w:hint="eastAsia" w:ascii="宋体" w:hAnsi="宋体"/>
          <w:color w:val="auto"/>
          <w:sz w:val="24"/>
          <w:szCs w:val="24"/>
        </w:rPr>
        <w:t>9.1.</w:t>
      </w:r>
      <w:r>
        <w:rPr>
          <w:rFonts w:hint="eastAsia" w:ascii="宋体" w:hAnsi="宋体"/>
          <w:color w:val="auto"/>
          <w:sz w:val="24"/>
          <w:szCs w:val="24"/>
          <w:lang w:val="en-US" w:eastAsia="zh-CN"/>
        </w:rPr>
        <w:t>5</w:t>
      </w:r>
      <w:r>
        <w:rPr>
          <w:rFonts w:hint="eastAsia" w:ascii="宋体" w:hAnsi="宋体"/>
          <w:color w:val="auto"/>
          <w:sz w:val="24"/>
          <w:szCs w:val="24"/>
        </w:rPr>
        <w:t>异议期：货物验收合格后运行一个月内采购人对货物有异议的，成交供应商应在3个工作日内负责解决，否则视为成交供应商根本违约，采购人可解除合同并要求成交供应商支付合同款总额30%的违约金。</w:t>
      </w:r>
    </w:p>
    <w:p w14:paraId="3815A3FD">
      <w:pPr>
        <w:spacing w:line="440" w:lineRule="exact"/>
        <w:ind w:firstLine="481"/>
        <w:rPr>
          <w:rFonts w:ascii="宋体" w:hAnsi="宋体"/>
          <w:color w:val="auto"/>
          <w:sz w:val="24"/>
          <w:szCs w:val="24"/>
        </w:rPr>
      </w:pPr>
      <w:r>
        <w:rPr>
          <w:rFonts w:hint="eastAsia" w:ascii="宋体" w:hAnsi="宋体"/>
          <w:color w:val="auto"/>
          <w:sz w:val="24"/>
          <w:szCs w:val="24"/>
        </w:rPr>
        <w:t>10</w:t>
      </w:r>
      <w:r>
        <w:rPr>
          <w:rFonts w:hint="eastAsia" w:ascii="宋体" w:hAnsi="宋体"/>
          <w:color w:val="auto"/>
          <w:sz w:val="24"/>
          <w:szCs w:val="24"/>
          <w:lang w:eastAsia="zh-CN"/>
        </w:rPr>
        <w:t>.</w:t>
      </w:r>
      <w:r>
        <w:rPr>
          <w:rFonts w:hint="eastAsia" w:ascii="宋体" w:hAnsi="宋体"/>
          <w:color w:val="auto"/>
          <w:sz w:val="24"/>
          <w:szCs w:val="24"/>
        </w:rPr>
        <w:t>违约责任</w:t>
      </w:r>
    </w:p>
    <w:p w14:paraId="6AC2A912">
      <w:pPr>
        <w:spacing w:line="440" w:lineRule="exact"/>
        <w:ind w:firstLine="481"/>
        <w:rPr>
          <w:rFonts w:ascii="宋体" w:hAnsi="宋体"/>
          <w:color w:val="auto"/>
          <w:sz w:val="24"/>
          <w:szCs w:val="24"/>
        </w:rPr>
      </w:pPr>
      <w:r>
        <w:rPr>
          <w:rFonts w:hint="eastAsia" w:ascii="宋体" w:hAnsi="宋体"/>
          <w:color w:val="auto"/>
          <w:sz w:val="24"/>
          <w:szCs w:val="24"/>
        </w:rPr>
        <w:t>10.1成交供应商按合同清单上的货物运达指定地点并安装调试完成后，采购人应严格按照竞价文件要求在双方约定的时间内进行验收，采购人无正当理由不得无故拖延验收时间。</w:t>
      </w:r>
    </w:p>
    <w:p w14:paraId="5B24841B">
      <w:pPr>
        <w:spacing w:line="440" w:lineRule="exact"/>
        <w:ind w:firstLine="481"/>
        <w:rPr>
          <w:rFonts w:ascii="宋体" w:hAnsi="宋体"/>
          <w:color w:val="auto"/>
          <w:sz w:val="24"/>
          <w:szCs w:val="24"/>
        </w:rPr>
      </w:pPr>
      <w:r>
        <w:rPr>
          <w:rFonts w:hint="eastAsia" w:ascii="宋体" w:hAnsi="宋体"/>
          <w:color w:val="auto"/>
          <w:sz w:val="24"/>
          <w:szCs w:val="24"/>
        </w:rPr>
        <w:t>10.2成交供应商所交货物不符合合同要求的，采购人有权拒收并没收其履约保证金，且涉及到的部分合同条款采购人有权终止履行。</w:t>
      </w:r>
    </w:p>
    <w:p w14:paraId="06470193">
      <w:pPr>
        <w:spacing w:line="440" w:lineRule="exact"/>
        <w:ind w:firstLine="481"/>
        <w:rPr>
          <w:rFonts w:ascii="宋体" w:hAnsi="宋体"/>
          <w:color w:val="auto"/>
          <w:sz w:val="24"/>
          <w:szCs w:val="24"/>
        </w:rPr>
      </w:pPr>
      <w:r>
        <w:rPr>
          <w:rFonts w:hint="eastAsia" w:ascii="宋体" w:hAnsi="宋体"/>
          <w:color w:val="auto"/>
          <w:sz w:val="24"/>
          <w:szCs w:val="24"/>
        </w:rPr>
        <w:t xml:space="preserve"> 10.3成交供应商不能按时交付货物的，采购人有权没收其履约保证金，成交供应商逾期交付货物，应向采购人每日偿付货款5‰的违约金，逾期超过15日的，采购人有权单方解除合同。 </w:t>
      </w:r>
    </w:p>
    <w:p w14:paraId="1CDADF40">
      <w:pPr>
        <w:spacing w:line="440" w:lineRule="exact"/>
        <w:ind w:firstLine="481"/>
        <w:rPr>
          <w:rFonts w:ascii="宋体" w:hAnsi="宋体"/>
          <w:color w:val="auto"/>
          <w:sz w:val="24"/>
          <w:szCs w:val="24"/>
        </w:rPr>
      </w:pPr>
      <w:r>
        <w:rPr>
          <w:rFonts w:hint="eastAsia" w:ascii="宋体" w:hAnsi="宋体"/>
          <w:color w:val="auto"/>
          <w:sz w:val="24"/>
          <w:szCs w:val="24"/>
        </w:rPr>
        <w:t xml:space="preserve">10.4成交供应商未经采购人同意单方面终止合同的，成交供应商除了应向采购人赔偿因合同终止导致的损失外，还应向采购人偿付该合同款总额30%的违约金。 </w:t>
      </w:r>
    </w:p>
    <w:p w14:paraId="4C289092">
      <w:pPr>
        <w:spacing w:line="440" w:lineRule="exact"/>
        <w:ind w:firstLine="481"/>
        <w:rPr>
          <w:rFonts w:ascii="宋体" w:hAnsi="宋体"/>
          <w:color w:val="auto"/>
          <w:sz w:val="24"/>
          <w:szCs w:val="24"/>
        </w:rPr>
      </w:pPr>
      <w:r>
        <w:rPr>
          <w:rFonts w:hint="eastAsia" w:ascii="宋体" w:hAnsi="宋体"/>
          <w:color w:val="auto"/>
          <w:sz w:val="24"/>
          <w:szCs w:val="24"/>
        </w:rPr>
        <w:t xml:space="preserve">10.5因成交供应商违约对采购人造成损失的赔偿金及合同约定的违约金均可由采购人从未支付的合同款或履约保证金中扣除。 </w:t>
      </w:r>
    </w:p>
    <w:p w14:paraId="445B4B20">
      <w:pPr>
        <w:spacing w:line="440" w:lineRule="exact"/>
        <w:ind w:firstLine="481"/>
        <w:rPr>
          <w:rFonts w:ascii="宋体" w:hAnsi="宋体"/>
          <w:color w:val="auto"/>
          <w:sz w:val="24"/>
          <w:szCs w:val="24"/>
        </w:rPr>
      </w:pPr>
      <w:r>
        <w:rPr>
          <w:rFonts w:hint="eastAsia" w:ascii="宋体" w:hAnsi="宋体"/>
          <w:color w:val="auto"/>
          <w:sz w:val="24"/>
          <w:szCs w:val="24"/>
        </w:rPr>
        <w:t>10.6 因采购人原因导致成交供应商未能按合同约定履行的，成交供应商可免于承担违约责任。</w:t>
      </w:r>
    </w:p>
    <w:p w14:paraId="6A8A338A">
      <w:pPr>
        <w:pStyle w:val="4"/>
        <w:spacing w:line="440" w:lineRule="exact"/>
        <w:ind w:firstLine="480"/>
        <w:rPr>
          <w:rFonts w:ascii="宋体" w:hAnsi="宋体"/>
          <w:color w:val="auto"/>
          <w:sz w:val="24"/>
          <w:szCs w:val="24"/>
        </w:rPr>
      </w:pPr>
      <w:r>
        <w:rPr>
          <w:rFonts w:hint="eastAsia" w:ascii="宋体" w:hAnsi="宋体"/>
          <w:color w:val="auto"/>
          <w:sz w:val="24"/>
          <w:szCs w:val="24"/>
        </w:rPr>
        <w:t>10.7成交供应商违反合同致使采购人承担任何责任、费用或蒙受任何损失，成交供应商应承担采购人为实现权利所发生的所有费用包括但不限于诉讼费、保全费、执行费、公证费、律师费、拍卖费、诉讼财产保全保险费、公告费、差旅费等相关所有费用。</w:t>
      </w:r>
    </w:p>
    <w:p w14:paraId="47DB471A">
      <w:pPr>
        <w:spacing w:line="440" w:lineRule="exact"/>
        <w:ind w:firstLine="481"/>
        <w:rPr>
          <w:rFonts w:ascii="宋体" w:hAnsi="宋体"/>
          <w:color w:val="auto"/>
          <w:sz w:val="24"/>
          <w:szCs w:val="24"/>
        </w:rPr>
      </w:pPr>
      <w:r>
        <w:rPr>
          <w:rFonts w:hint="eastAsia" w:ascii="宋体" w:hAnsi="宋体"/>
          <w:color w:val="auto"/>
          <w:sz w:val="24"/>
          <w:szCs w:val="24"/>
        </w:rPr>
        <w:t>11</w:t>
      </w:r>
      <w:r>
        <w:rPr>
          <w:rFonts w:hint="eastAsia" w:ascii="宋体" w:hAnsi="宋体"/>
          <w:color w:val="auto"/>
          <w:sz w:val="24"/>
          <w:szCs w:val="24"/>
          <w:lang w:eastAsia="zh-CN"/>
        </w:rPr>
        <w:t>.</w:t>
      </w:r>
      <w:r>
        <w:rPr>
          <w:rFonts w:hint="eastAsia" w:ascii="宋体" w:hAnsi="宋体"/>
          <w:color w:val="auto"/>
          <w:sz w:val="24"/>
          <w:szCs w:val="24"/>
        </w:rPr>
        <w:t xml:space="preserve">知识产权 </w:t>
      </w:r>
    </w:p>
    <w:p w14:paraId="09BC970A">
      <w:pPr>
        <w:spacing w:line="440" w:lineRule="exact"/>
        <w:ind w:firstLine="481"/>
        <w:rPr>
          <w:rFonts w:ascii="宋体" w:hAnsi="宋体"/>
          <w:color w:val="auto"/>
          <w:sz w:val="24"/>
          <w:szCs w:val="24"/>
        </w:rPr>
      </w:pPr>
      <w:r>
        <w:rPr>
          <w:rFonts w:hint="eastAsia" w:ascii="宋体" w:hAnsi="宋体"/>
          <w:color w:val="auto"/>
          <w:sz w:val="24"/>
          <w:szCs w:val="24"/>
        </w:rPr>
        <w:t>11.1成交供应商提供的采购标的应符合国家知识产权法律、法规的规定且非假冒伪劣品；成交供应商还应保证采购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包括但不限于向第三方赔偿的费用、诉讼费、律师费等）</w:t>
      </w:r>
      <w:r>
        <w:rPr>
          <w:rFonts w:hint="eastAsia" w:ascii="宋体" w:hAnsi="宋体"/>
          <w:color w:val="auto"/>
          <w:sz w:val="24"/>
          <w:szCs w:val="24"/>
          <w:lang w:eastAsia="zh-CN"/>
        </w:rPr>
        <w:t>，</w:t>
      </w:r>
      <w:r>
        <w:rPr>
          <w:rFonts w:hint="eastAsia" w:ascii="宋体" w:hAnsi="宋体"/>
          <w:color w:val="auto"/>
          <w:sz w:val="24"/>
          <w:szCs w:val="24"/>
        </w:rPr>
        <w:t xml:space="preserve">则成交供应商应赔偿该损失。 </w:t>
      </w:r>
    </w:p>
    <w:p w14:paraId="27D8ED04">
      <w:pPr>
        <w:spacing w:line="440" w:lineRule="exact"/>
        <w:ind w:firstLine="481"/>
        <w:rPr>
          <w:rFonts w:ascii="宋体" w:hAnsi="宋体"/>
          <w:color w:val="auto"/>
          <w:sz w:val="24"/>
          <w:szCs w:val="24"/>
        </w:rPr>
      </w:pPr>
      <w:r>
        <w:rPr>
          <w:rFonts w:hint="eastAsia" w:ascii="宋体" w:hAnsi="宋体"/>
          <w:color w:val="auto"/>
          <w:sz w:val="24"/>
          <w:szCs w:val="24"/>
        </w:rPr>
        <w:t>11.2若成交供应商提供的采购标的不符合国家知识产权法律、法规的规定或被有关主管机关认定为假冒伪劣品，则成交供应商成交资格将被取消；采购人还将按照有关法律、法规和规章的规定进行处理，具体按合同约定追究其违约责任。</w:t>
      </w:r>
    </w:p>
    <w:p w14:paraId="21036E70">
      <w:pPr>
        <w:widowControl/>
        <w:spacing w:line="400" w:lineRule="exact"/>
        <w:ind w:firstLine="480" w:firstLineChars="200"/>
        <w:jc w:val="left"/>
        <w:textAlignment w:val="center"/>
        <w:rPr>
          <w:rFonts w:ascii="宋体" w:hAnsi="宋体" w:cs="新宋体"/>
          <w:color w:val="auto"/>
          <w:kern w:val="0"/>
          <w:sz w:val="24"/>
          <w:szCs w:val="22"/>
        </w:rPr>
      </w:pPr>
      <w:r>
        <w:rPr>
          <w:rFonts w:hint="eastAsia" w:ascii="宋体" w:hAnsi="宋体" w:cs="新宋体"/>
          <w:color w:val="auto"/>
          <w:kern w:val="0"/>
          <w:sz w:val="24"/>
          <w:szCs w:val="22"/>
        </w:rPr>
        <w:t>12</w:t>
      </w:r>
      <w:r>
        <w:rPr>
          <w:rFonts w:hint="eastAsia" w:ascii="宋体" w:hAnsi="宋体" w:cs="新宋体"/>
          <w:color w:val="auto"/>
          <w:kern w:val="0"/>
          <w:sz w:val="24"/>
          <w:szCs w:val="22"/>
          <w:lang w:eastAsia="zh-CN"/>
        </w:rPr>
        <w:t>.</w:t>
      </w:r>
      <w:r>
        <w:rPr>
          <w:rFonts w:hint="eastAsia" w:ascii="宋体" w:hAnsi="宋体" w:cs="新宋体"/>
          <w:color w:val="auto"/>
          <w:kern w:val="0"/>
          <w:sz w:val="24"/>
          <w:szCs w:val="22"/>
        </w:rPr>
        <w:t>其它要求</w:t>
      </w:r>
    </w:p>
    <w:p w14:paraId="615C13E9">
      <w:pPr>
        <w:widowControl/>
        <w:spacing w:line="400" w:lineRule="exact"/>
        <w:ind w:firstLine="480" w:firstLineChars="200"/>
        <w:jc w:val="left"/>
        <w:textAlignment w:val="center"/>
        <w:rPr>
          <w:rFonts w:ascii="宋体" w:hAnsi="宋体" w:cs="新宋体"/>
          <w:color w:val="auto"/>
          <w:kern w:val="0"/>
          <w:sz w:val="24"/>
          <w:szCs w:val="22"/>
        </w:rPr>
      </w:pPr>
      <w:r>
        <w:rPr>
          <w:rFonts w:hint="eastAsia" w:ascii="宋体" w:hAnsi="宋体" w:cs="新宋体"/>
          <w:color w:val="auto"/>
          <w:kern w:val="0"/>
          <w:sz w:val="24"/>
          <w:szCs w:val="22"/>
        </w:rPr>
        <w:t>12.1竞价人选定的技术性能必须符合或优于竞价文件的技术性能要求。</w:t>
      </w:r>
    </w:p>
    <w:p w14:paraId="065B7171">
      <w:pPr>
        <w:widowControl/>
        <w:spacing w:line="400" w:lineRule="exact"/>
        <w:ind w:firstLine="480" w:firstLineChars="200"/>
        <w:jc w:val="left"/>
        <w:textAlignment w:val="center"/>
        <w:rPr>
          <w:rFonts w:ascii="宋体" w:hAnsi="宋体" w:cs="新宋体"/>
          <w:color w:val="auto"/>
          <w:kern w:val="0"/>
          <w:sz w:val="24"/>
          <w:szCs w:val="22"/>
        </w:rPr>
      </w:pPr>
      <w:r>
        <w:rPr>
          <w:rFonts w:hint="eastAsia" w:ascii="宋体" w:hAnsi="宋体" w:cs="新宋体"/>
          <w:color w:val="auto"/>
          <w:kern w:val="0"/>
          <w:sz w:val="24"/>
          <w:szCs w:val="22"/>
        </w:rPr>
        <w:t>12.2竞价人应以包括本项目所涉及的有关项目的所有费用进行报价，包括：报价应包含</w:t>
      </w:r>
      <w:r>
        <w:rPr>
          <w:rFonts w:hint="eastAsia" w:ascii="宋体" w:hAnsi="宋体" w:cs="新宋体"/>
          <w:color w:val="auto"/>
          <w:kern w:val="0"/>
          <w:sz w:val="24"/>
          <w:szCs w:val="22"/>
          <w:u w:val="single"/>
        </w:rPr>
        <w:t>货物及辅料、包装、运输、搬运、卸货、安装、调试、损耗、保险、税费、雇员费用等项目实施过程中的应预见和不可预见费用等所有费用</w:t>
      </w:r>
      <w:r>
        <w:rPr>
          <w:rFonts w:hint="eastAsia" w:ascii="宋体" w:hAnsi="宋体" w:cs="新宋体"/>
          <w:color w:val="auto"/>
          <w:kern w:val="0"/>
          <w:sz w:val="24"/>
          <w:szCs w:val="22"/>
        </w:rPr>
        <w:t>。</w:t>
      </w:r>
    </w:p>
    <w:p w14:paraId="57005C78">
      <w:pPr>
        <w:widowControl/>
        <w:spacing w:line="400" w:lineRule="exact"/>
        <w:ind w:firstLine="480" w:firstLineChars="200"/>
        <w:jc w:val="left"/>
        <w:textAlignment w:val="center"/>
        <w:rPr>
          <w:rFonts w:ascii="宋体" w:hAnsi="宋体" w:cs="新宋体"/>
          <w:color w:val="auto"/>
          <w:kern w:val="0"/>
          <w:sz w:val="24"/>
          <w:szCs w:val="22"/>
        </w:rPr>
      </w:pPr>
      <w:r>
        <w:rPr>
          <w:rFonts w:hint="eastAsia" w:ascii="宋体" w:hAnsi="宋体" w:cs="新宋体"/>
          <w:color w:val="auto"/>
          <w:kern w:val="0"/>
          <w:sz w:val="24"/>
          <w:szCs w:val="22"/>
        </w:rPr>
        <w:t>12.3本项目不允许成交供应商以任何名义和理由进行转包，如有发现，采购人有权单方终止合同，视为成交供应商违约，成交供应商违约对采购人造成的损失的，需另行支付相应的赔偿。</w:t>
      </w:r>
    </w:p>
    <w:p w14:paraId="3C205184">
      <w:pPr>
        <w:widowControl/>
        <w:spacing w:line="400" w:lineRule="exact"/>
        <w:ind w:firstLine="480" w:firstLineChars="200"/>
        <w:jc w:val="left"/>
        <w:textAlignment w:val="center"/>
        <w:rPr>
          <w:rFonts w:ascii="宋体" w:hAnsi="宋体" w:cs="新宋体"/>
          <w:color w:val="auto"/>
          <w:kern w:val="0"/>
          <w:sz w:val="24"/>
          <w:szCs w:val="22"/>
        </w:rPr>
      </w:pPr>
      <w:r>
        <w:rPr>
          <w:rFonts w:hint="eastAsia" w:ascii="宋体" w:hAnsi="宋体" w:cs="新宋体"/>
          <w:color w:val="auto"/>
          <w:kern w:val="0"/>
          <w:sz w:val="24"/>
          <w:szCs w:val="22"/>
        </w:rPr>
        <w:t>12.4本竞价文件未明确的其它约定事项或条款，待采购人与成交供应商签订合同时，由双方协商订立。</w:t>
      </w:r>
    </w:p>
    <w:p w14:paraId="5DE86C23">
      <w:pPr>
        <w:widowControl/>
        <w:spacing w:line="400" w:lineRule="exact"/>
        <w:ind w:firstLine="482" w:firstLineChars="200"/>
        <w:jc w:val="left"/>
        <w:textAlignment w:val="center"/>
        <w:rPr>
          <w:rFonts w:ascii="宋体" w:hAnsi="宋体"/>
          <w:b/>
          <w:bCs/>
          <w:sz w:val="24"/>
          <w:szCs w:val="24"/>
        </w:rPr>
      </w:pPr>
      <w:r>
        <w:rPr>
          <w:rFonts w:hint="eastAsia" w:ascii="宋体" w:hAnsi="宋体"/>
          <w:b/>
          <w:bCs/>
          <w:sz w:val="24"/>
          <w:szCs w:val="24"/>
        </w:rPr>
        <w:t>（四）采购代理服务费</w:t>
      </w:r>
    </w:p>
    <w:p w14:paraId="2F87069B">
      <w:pPr>
        <w:spacing w:line="440" w:lineRule="exact"/>
        <w:ind w:firstLine="482" w:firstLineChars="200"/>
        <w:rPr>
          <w:rFonts w:ascii="宋体" w:hAnsi="宋体"/>
          <w:b/>
          <w:bCs/>
          <w:sz w:val="24"/>
          <w:szCs w:val="24"/>
        </w:rPr>
      </w:pPr>
      <w:r>
        <w:rPr>
          <w:rFonts w:hint="eastAsia" w:ascii="宋体" w:hAnsi="宋体"/>
          <w:b/>
          <w:bCs/>
          <w:sz w:val="24"/>
          <w:szCs w:val="24"/>
        </w:rPr>
        <w:t>1</w:t>
      </w:r>
      <w:r>
        <w:rPr>
          <w:rFonts w:hint="eastAsia" w:ascii="宋体" w:hAnsi="宋体"/>
          <w:b/>
          <w:bCs/>
          <w:sz w:val="24"/>
          <w:szCs w:val="24"/>
          <w:lang w:eastAsia="zh-CN"/>
        </w:rPr>
        <w:t>.</w:t>
      </w:r>
      <w:r>
        <w:rPr>
          <w:rFonts w:hint="eastAsia" w:ascii="宋体" w:hAnsi="宋体"/>
          <w:b/>
          <w:bCs/>
          <w:sz w:val="24"/>
          <w:szCs w:val="24"/>
        </w:rPr>
        <w:t>本项目采购代理服务费以</w:t>
      </w:r>
      <w:r>
        <w:rPr>
          <w:rFonts w:hint="eastAsia" w:ascii="宋体" w:hAnsi="宋体"/>
          <w:b/>
          <w:bCs/>
          <w:sz w:val="24"/>
          <w:szCs w:val="24"/>
          <w:lang w:val="en-US" w:eastAsia="zh-CN"/>
        </w:rPr>
        <w:t>各合同包</w:t>
      </w:r>
      <w:r>
        <w:rPr>
          <w:rFonts w:hint="eastAsia" w:ascii="宋体" w:hAnsi="宋体"/>
          <w:b/>
          <w:bCs/>
          <w:sz w:val="24"/>
          <w:szCs w:val="24"/>
        </w:rPr>
        <w:t>成交金额的1.5%向成交供应商收取。</w:t>
      </w:r>
    </w:p>
    <w:p w14:paraId="3171B80A">
      <w:pPr>
        <w:spacing w:line="440" w:lineRule="exact"/>
        <w:ind w:firstLine="480" w:firstLineChars="200"/>
        <w:rPr>
          <w:rFonts w:ascii="宋体" w:hAnsi="宋体"/>
          <w:sz w:val="24"/>
          <w:szCs w:val="24"/>
        </w:rPr>
      </w:pPr>
      <w:r>
        <w:rPr>
          <w:rFonts w:hint="eastAsia" w:ascii="宋体" w:hAnsi="宋体"/>
          <w:sz w:val="24"/>
          <w:szCs w:val="24"/>
        </w:rPr>
        <w:t>2</w:t>
      </w:r>
      <w:r>
        <w:rPr>
          <w:rFonts w:hint="eastAsia" w:ascii="宋体" w:hAnsi="宋体"/>
          <w:sz w:val="24"/>
          <w:szCs w:val="24"/>
          <w:lang w:eastAsia="zh-CN"/>
        </w:rPr>
        <w:t>.</w:t>
      </w:r>
      <w:r>
        <w:rPr>
          <w:rFonts w:hint="eastAsia" w:ascii="宋体" w:hAnsi="宋体"/>
          <w:sz w:val="24"/>
          <w:szCs w:val="24"/>
        </w:rPr>
        <w:t xml:space="preserve">成交供应商应以转账等付款方式一次性向采购代理机构支付采购代理服务费。 </w:t>
      </w:r>
    </w:p>
    <w:p w14:paraId="1C76BD15">
      <w:pPr>
        <w:spacing w:line="440" w:lineRule="exact"/>
        <w:ind w:firstLine="480" w:firstLineChars="200"/>
        <w:rPr>
          <w:rFonts w:ascii="宋体" w:hAnsi="宋体"/>
          <w:sz w:val="24"/>
          <w:szCs w:val="24"/>
        </w:rPr>
      </w:pPr>
      <w:r>
        <w:rPr>
          <w:rFonts w:hint="eastAsia" w:ascii="宋体" w:hAnsi="宋体"/>
          <w:sz w:val="24"/>
          <w:szCs w:val="24"/>
        </w:rPr>
        <w:t>3</w:t>
      </w:r>
      <w:r>
        <w:rPr>
          <w:rFonts w:hint="eastAsia" w:ascii="宋体" w:hAnsi="宋体"/>
          <w:sz w:val="24"/>
          <w:szCs w:val="24"/>
          <w:lang w:eastAsia="zh-CN"/>
        </w:rPr>
        <w:t>.</w:t>
      </w:r>
      <w:r>
        <w:rPr>
          <w:rFonts w:hint="eastAsia" w:ascii="宋体" w:hAnsi="宋体"/>
          <w:sz w:val="24"/>
          <w:szCs w:val="24"/>
        </w:rPr>
        <w:t>缴纳代理费账户信息：</w:t>
      </w:r>
    </w:p>
    <w:p w14:paraId="5BAE96F9">
      <w:pPr>
        <w:spacing w:line="440" w:lineRule="exact"/>
        <w:ind w:firstLine="480" w:firstLineChars="200"/>
        <w:rPr>
          <w:rFonts w:ascii="宋体" w:hAnsi="宋体"/>
          <w:sz w:val="24"/>
          <w:szCs w:val="24"/>
        </w:rPr>
      </w:pPr>
      <w:r>
        <w:rPr>
          <w:rFonts w:hint="eastAsia" w:ascii="宋体" w:hAnsi="宋体"/>
          <w:sz w:val="24"/>
          <w:szCs w:val="24"/>
        </w:rPr>
        <w:t xml:space="preserve">开户名：福建省智信招标有限公司 </w:t>
      </w:r>
    </w:p>
    <w:p w14:paraId="69B2AAD3">
      <w:pPr>
        <w:spacing w:line="440" w:lineRule="exact"/>
        <w:ind w:firstLine="480" w:firstLineChars="200"/>
        <w:rPr>
          <w:rFonts w:ascii="宋体" w:hAnsi="宋体"/>
          <w:sz w:val="24"/>
          <w:szCs w:val="24"/>
        </w:rPr>
      </w:pPr>
      <w:r>
        <w:rPr>
          <w:rFonts w:hint="eastAsia" w:ascii="宋体" w:hAnsi="宋体"/>
          <w:sz w:val="24"/>
          <w:szCs w:val="24"/>
        </w:rPr>
        <w:t xml:space="preserve">开户行：中国光大银行福州市杨桥支行 </w:t>
      </w:r>
    </w:p>
    <w:p w14:paraId="32E4DA96">
      <w:pPr>
        <w:spacing w:line="440" w:lineRule="exact"/>
        <w:ind w:firstLine="480" w:firstLineChars="200"/>
        <w:rPr>
          <w:rFonts w:ascii="宋体" w:hAnsi="宋体"/>
          <w:sz w:val="24"/>
          <w:szCs w:val="24"/>
        </w:rPr>
      </w:pPr>
      <w:r>
        <w:rPr>
          <w:rFonts w:hint="eastAsia" w:ascii="宋体" w:hAnsi="宋体"/>
          <w:sz w:val="24"/>
          <w:szCs w:val="24"/>
        </w:rPr>
        <w:t>账号：087739120100304037933</w:t>
      </w:r>
    </w:p>
    <w:p w14:paraId="1D31B619">
      <w:pPr>
        <w:jc w:val="center"/>
        <w:rPr>
          <w:rFonts w:ascii="宋体" w:hAnsi="宋体"/>
          <w:b/>
          <w:sz w:val="28"/>
          <w:szCs w:val="28"/>
        </w:rPr>
      </w:pPr>
      <w:r>
        <w:rPr>
          <w:rFonts w:hint="eastAsia" w:ascii="宋体" w:hAnsi="宋体"/>
          <w:b/>
          <w:sz w:val="28"/>
          <w:szCs w:val="28"/>
        </w:rPr>
        <w:br w:type="page"/>
      </w:r>
      <w:r>
        <w:rPr>
          <w:rFonts w:hint="eastAsia" w:ascii="宋体" w:hAnsi="宋体"/>
          <w:b/>
          <w:sz w:val="28"/>
          <w:szCs w:val="28"/>
        </w:rPr>
        <w:t>第三章  竞价须知</w:t>
      </w:r>
    </w:p>
    <w:p w14:paraId="64CC120C">
      <w:pPr>
        <w:widowControl/>
        <w:spacing w:line="400" w:lineRule="exact"/>
        <w:jc w:val="left"/>
        <w:rPr>
          <w:rFonts w:ascii="宋体" w:hAnsi="宋体" w:cs="宋体"/>
          <w:b/>
          <w:sz w:val="24"/>
          <w:szCs w:val="24"/>
        </w:rPr>
      </w:pPr>
      <w:r>
        <w:rPr>
          <w:rFonts w:hint="eastAsia" w:ascii="宋体" w:hAnsi="宋体" w:cs="宋体"/>
          <w:b/>
          <w:kern w:val="0"/>
          <w:sz w:val="24"/>
          <w:szCs w:val="24"/>
        </w:rPr>
        <w:t>一、合格的竞价人</w:t>
      </w:r>
    </w:p>
    <w:p w14:paraId="4A6260AF">
      <w:pPr>
        <w:widowControl/>
        <w:spacing w:line="400" w:lineRule="exact"/>
        <w:ind w:firstLine="480" w:firstLineChars="200"/>
        <w:jc w:val="left"/>
        <w:rPr>
          <w:rStyle w:val="58"/>
          <w:rFonts w:ascii="宋体" w:hAnsi="宋体" w:cs="宋体"/>
          <w:kern w:val="0"/>
          <w:sz w:val="24"/>
        </w:rPr>
      </w:pPr>
      <w:r>
        <w:rPr>
          <w:rStyle w:val="58"/>
          <w:rFonts w:hint="eastAsia" w:ascii="宋体" w:hAnsi="宋体" w:cs="宋体"/>
          <w:kern w:val="0"/>
          <w:sz w:val="24"/>
        </w:rPr>
        <w:t>1、网上竞价文件第二章“（一）资格标准”至“（三）商务条件”所有要求。</w:t>
      </w:r>
    </w:p>
    <w:p w14:paraId="1736E58C">
      <w:pPr>
        <w:widowControl/>
        <w:spacing w:line="400" w:lineRule="exact"/>
        <w:ind w:firstLine="480" w:firstLineChars="200"/>
        <w:jc w:val="left"/>
        <w:rPr>
          <w:rFonts w:ascii="宋体" w:hAnsi="宋体" w:cs="宋体"/>
          <w:bCs/>
          <w:kern w:val="0"/>
          <w:sz w:val="24"/>
          <w:szCs w:val="24"/>
        </w:rPr>
      </w:pPr>
      <w:r>
        <w:rPr>
          <w:rStyle w:val="58"/>
          <w:rFonts w:hint="eastAsia" w:ascii="宋体" w:hAnsi="宋体" w:cs="宋体"/>
          <w:kern w:val="0"/>
          <w:sz w:val="24"/>
        </w:rPr>
        <w:t>2、报价文件格式中要求的其它条款</w:t>
      </w:r>
      <w:r>
        <w:rPr>
          <w:rStyle w:val="58"/>
          <w:rFonts w:hint="eastAsia" w:ascii="宋体" w:hAnsi="宋体" w:cs="宋体"/>
          <w:b/>
          <w:bCs/>
          <w:kern w:val="0"/>
          <w:sz w:val="24"/>
        </w:rPr>
        <w:t>（“竞价一览表”要求上传首次报价）。</w:t>
      </w:r>
    </w:p>
    <w:p w14:paraId="644A965F">
      <w:pPr>
        <w:widowControl/>
        <w:spacing w:line="400" w:lineRule="exact"/>
        <w:jc w:val="left"/>
        <w:rPr>
          <w:rFonts w:ascii="宋体" w:hAnsi="宋体" w:cs="宋体"/>
          <w:b/>
          <w:kern w:val="0"/>
          <w:sz w:val="24"/>
          <w:szCs w:val="24"/>
        </w:rPr>
      </w:pPr>
      <w:r>
        <w:rPr>
          <w:rFonts w:hint="eastAsia" w:ascii="宋体" w:hAnsi="宋体" w:cs="宋体"/>
          <w:b/>
          <w:kern w:val="0"/>
          <w:sz w:val="24"/>
          <w:szCs w:val="24"/>
        </w:rPr>
        <w:t>二、报名要求</w:t>
      </w:r>
    </w:p>
    <w:p w14:paraId="39A86FE6">
      <w:pPr>
        <w:keepNext w:val="0"/>
        <w:keepLines w:val="0"/>
        <w:pageBreakBefore w:val="0"/>
        <w:widowControl/>
        <w:kinsoku/>
        <w:wordWrap w:val="0"/>
        <w:overflowPunct/>
        <w:topLinePunct w:val="0"/>
        <w:autoSpaceDE/>
        <w:autoSpaceDN/>
        <w:bidi w:val="0"/>
        <w:adjustRightInd/>
        <w:snapToGrid/>
        <w:spacing w:line="400" w:lineRule="exact"/>
        <w:ind w:firstLine="480" w:firstLineChars="200"/>
        <w:jc w:val="left"/>
        <w:textAlignment w:val="auto"/>
        <w:rPr>
          <w:rFonts w:ascii="宋体" w:hAnsi="宋体" w:cs="宋体"/>
          <w:bCs/>
          <w:kern w:val="0"/>
          <w:sz w:val="24"/>
          <w:szCs w:val="24"/>
        </w:rPr>
      </w:pPr>
      <w:r>
        <w:rPr>
          <w:rStyle w:val="58"/>
          <w:rFonts w:hint="eastAsia" w:ascii="宋体" w:hAnsi="宋体" w:cs="宋体"/>
          <w:kern w:val="0"/>
          <w:sz w:val="24"/>
        </w:rPr>
        <w:t>1、竞价人应在网上竞价平台（网址：</w:t>
      </w:r>
      <w:r>
        <w:rPr>
          <w:rFonts w:hint="eastAsia" w:ascii="宋体" w:hAnsi="宋体"/>
          <w:sz w:val="24"/>
          <w:szCs w:val="24"/>
        </w:rPr>
        <w:t>http://www.fjzxzb.com</w:t>
      </w:r>
      <w:r>
        <w:rPr>
          <w:rStyle w:val="58"/>
          <w:rFonts w:hint="eastAsia" w:ascii="宋体" w:hAnsi="宋体" w:cs="宋体"/>
          <w:kern w:val="0"/>
          <w:sz w:val="24"/>
        </w:rPr>
        <w:t>）上进行注册、报名（上传报价文件）、网上竞价等相关操作，具体操作指南详见网上竞价平台（网址：http://www.fjzxzb.com/info/307.html）。</w:t>
      </w:r>
      <w:r>
        <w:rPr>
          <w:rStyle w:val="58"/>
          <w:rFonts w:hint="eastAsia" w:ascii="宋体" w:hAnsi="宋体" w:cs="宋体"/>
          <w:b/>
          <w:bCs/>
          <w:color w:val="FF0000"/>
          <w:kern w:val="0"/>
          <w:sz w:val="24"/>
        </w:rPr>
        <w:t>若实际网上竞价平台操作与操作指南描述不一致的，按实际网上竞价平台系统要求进行操作，若因竞价人操作不当导致审核不合格或报价无效的，由其自行承担相应后果。</w:t>
      </w:r>
    </w:p>
    <w:p w14:paraId="4AFE96A3">
      <w:pPr>
        <w:widowControl/>
        <w:spacing w:line="400" w:lineRule="exact"/>
        <w:ind w:firstLine="482" w:firstLineChars="200"/>
        <w:jc w:val="left"/>
        <w:rPr>
          <w:rStyle w:val="58"/>
          <w:rFonts w:ascii="宋体" w:hAnsi="宋体" w:cs="宋体"/>
          <w:kern w:val="0"/>
          <w:sz w:val="24"/>
        </w:rPr>
      </w:pPr>
      <w:r>
        <w:rPr>
          <w:rStyle w:val="58"/>
          <w:rFonts w:hint="eastAsia" w:ascii="宋体" w:hAnsi="宋体" w:cs="宋体"/>
          <w:b/>
          <w:bCs/>
          <w:color w:val="FF0000"/>
          <w:kern w:val="0"/>
          <w:sz w:val="24"/>
        </w:rPr>
        <w:t>2、竞价人在报名截止时间前须提交“合格的竞价人”要求的所有相关材料并加盖公章，并同时提供竞价保证金凭证复印件加盖公章。未按以上要求提交报名材料的竞价人，将导致其竞价资格被拒绝。</w:t>
      </w:r>
      <w:r>
        <w:rPr>
          <w:rStyle w:val="58"/>
          <w:rFonts w:hint="eastAsia" w:ascii="宋体" w:hAnsi="宋体" w:cs="宋体"/>
          <w:kern w:val="0"/>
          <w:sz w:val="24"/>
        </w:rPr>
        <w:t>在报名截止时间前，竞价人可对提交的报价文件进行修改，并以网上竞价平台记录的最后一次提交的报价为准。代理机构在报名截止时间后、网上竞价开始时间前将对所有已上传的报价文件进行审查。竞价人可在网上竞价开始时间前通过平台查询其是否通过审核，如未通过审核，可获悉未通过的具体原因。</w:t>
      </w:r>
    </w:p>
    <w:p w14:paraId="01AA6157">
      <w:pPr>
        <w:widowControl/>
        <w:spacing w:line="400" w:lineRule="exact"/>
        <w:ind w:firstLine="480" w:firstLineChars="200"/>
        <w:jc w:val="left"/>
        <w:rPr>
          <w:rFonts w:ascii="宋体" w:hAnsi="宋体" w:cs="宋体"/>
          <w:b/>
          <w:kern w:val="0"/>
          <w:sz w:val="24"/>
          <w:szCs w:val="24"/>
        </w:rPr>
      </w:pPr>
      <w:r>
        <w:rPr>
          <w:rStyle w:val="58"/>
          <w:rFonts w:hint="eastAsia" w:ascii="宋体" w:hAnsi="宋体" w:cs="宋体"/>
          <w:kern w:val="0"/>
          <w:sz w:val="24"/>
        </w:rPr>
        <w:t>3、竞价人提交的报价文件符合网上竞价文件要求的（即不存在网上竞价文件中规定的无效响应情形的）方可在网上竞价时间内参与竞价。若竞价人的报价文件存在网上竞价文件中规定无效响应情形的，则报名审核不合格，该竞价人将失去竞价资格。网上竞价文件及竞价人提交的报价文件均具有法律效力。</w:t>
      </w:r>
    </w:p>
    <w:p w14:paraId="22092F7D">
      <w:pPr>
        <w:widowControl/>
        <w:spacing w:line="400" w:lineRule="exact"/>
        <w:jc w:val="left"/>
        <w:rPr>
          <w:rFonts w:ascii="宋体" w:hAnsi="宋体" w:cs="宋体"/>
          <w:b/>
          <w:kern w:val="0"/>
          <w:sz w:val="24"/>
          <w:szCs w:val="24"/>
        </w:rPr>
      </w:pPr>
      <w:r>
        <w:rPr>
          <w:rFonts w:hint="eastAsia" w:ascii="宋体" w:hAnsi="宋体" w:cs="宋体"/>
          <w:b/>
          <w:kern w:val="0"/>
          <w:sz w:val="24"/>
          <w:szCs w:val="24"/>
        </w:rPr>
        <w:t>三、竞价须知</w:t>
      </w:r>
    </w:p>
    <w:p w14:paraId="14C572CE">
      <w:pPr>
        <w:widowControl/>
        <w:spacing w:line="400" w:lineRule="exact"/>
        <w:ind w:firstLine="480" w:firstLineChars="200"/>
        <w:jc w:val="left"/>
        <w:rPr>
          <w:rFonts w:ascii="宋体" w:hAnsi="宋体" w:cs="宋体"/>
          <w:bCs/>
          <w:kern w:val="0"/>
          <w:sz w:val="24"/>
        </w:rPr>
      </w:pPr>
      <w:r>
        <w:rPr>
          <w:rFonts w:hint="eastAsia" w:ascii="宋体" w:hAnsi="宋体" w:cs="宋体"/>
          <w:bCs/>
          <w:color w:val="auto"/>
          <w:kern w:val="0"/>
          <w:sz w:val="24"/>
          <w:szCs w:val="24"/>
        </w:rPr>
        <w:t>1、本项目未经过进口产品论证，采购的货物为国内产品，不接受进口产品竞价。</w:t>
      </w:r>
      <w:r>
        <w:rPr>
          <w:rFonts w:ascii="宋体" w:hAnsi="宋体" w:cs="宋体"/>
          <w:bCs/>
          <w:kern w:val="0"/>
          <w:sz w:val="24"/>
        </w:rPr>
        <w:t>进口产品指通过中国海关报关验放进入中国境内且产自关境外的产品，其中：（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w:t>
      </w:r>
      <w:r>
        <w:rPr>
          <w:rFonts w:hint="eastAsia" w:ascii="宋体" w:hAnsi="宋体" w:cs="宋体"/>
          <w:bCs/>
          <w:kern w:val="0"/>
          <w:sz w:val="24"/>
        </w:rPr>
        <w:t>国海</w:t>
      </w:r>
      <w:r>
        <w:rPr>
          <w:rFonts w:ascii="宋体" w:hAnsi="宋体" w:cs="宋体"/>
          <w:bCs/>
          <w:kern w:val="0"/>
          <w:sz w:val="24"/>
        </w:rPr>
        <w:t>关境内区域，由海关按照海关法实施监管。（2）凡在海关特殊监管区域内企业生产或加工（包括从境外进口料件）销往境内其他地区的产品，不作为政府采购项下进口产品。（3）对从境外进入海关特殊监管区域，再经办理报关手续后从海关特殊监管区进入境内其他地区的产品，认定为进口产品。（4）</w:t>
      </w:r>
      <w:r>
        <w:rPr>
          <w:rFonts w:hint="eastAsia" w:ascii="宋体" w:hAnsi="宋体" w:cs="宋体"/>
          <w:bCs/>
          <w:kern w:val="0"/>
          <w:sz w:val="24"/>
        </w:rPr>
        <w:t>竞价</w:t>
      </w:r>
      <w:r>
        <w:rPr>
          <w:rFonts w:ascii="宋体" w:hAnsi="宋体" w:cs="宋体"/>
          <w:bCs/>
          <w:kern w:val="0"/>
          <w:sz w:val="24"/>
        </w:rPr>
        <w:t>文件列明不允许或未列明允许进口产品参加竞价的，均视为拒绝进口产品参加竞价。</w:t>
      </w:r>
    </w:p>
    <w:p w14:paraId="0EF6A05C">
      <w:pPr>
        <w:widowControl/>
        <w:spacing w:line="400" w:lineRule="exact"/>
        <w:ind w:firstLine="480" w:firstLineChars="200"/>
        <w:jc w:val="left"/>
        <w:rPr>
          <w:rFonts w:ascii="宋体" w:hAnsi="宋体" w:cs="宋体"/>
          <w:bCs/>
          <w:sz w:val="24"/>
          <w:szCs w:val="24"/>
        </w:rPr>
      </w:pPr>
      <w:r>
        <w:rPr>
          <w:rFonts w:hint="eastAsia" w:ascii="宋体" w:hAnsi="宋体" w:cs="宋体"/>
          <w:bCs/>
          <w:kern w:val="0"/>
          <w:sz w:val="24"/>
          <w:szCs w:val="24"/>
        </w:rPr>
        <w:t>2、竞价人须打印报价文件签字确认并每页加盖公章后扫描上传报价文件（电子档Jpg或pdf或文件夹压缩包RAR），包括但不限于以下内容：统一社会信用代码营业执照、法定代表人授权书(法定代表人及授权人身份证)、财务状况报告或资信证明（或资格承诺函）、近期（提交报价文件截止时间前六个月任意一个月，</w:t>
      </w:r>
      <w:r>
        <w:rPr>
          <w:rFonts w:hint="eastAsia" w:ascii="宋体" w:hAnsi="宋体"/>
          <w:sz w:val="24"/>
          <w:szCs w:val="24"/>
        </w:rPr>
        <w:t>不含竞价截止时间的当月</w:t>
      </w:r>
      <w:r>
        <w:rPr>
          <w:rFonts w:hint="eastAsia" w:ascii="宋体" w:hAnsi="宋体" w:cs="宋体"/>
          <w:bCs/>
          <w:kern w:val="0"/>
          <w:sz w:val="24"/>
          <w:szCs w:val="24"/>
        </w:rPr>
        <w:t>）依法缴纳税收和社会保障资金的证明材料（或资格承诺函）、竞价书、竞价人声明、竞价一览表、售后服务承诺、节能产品政府采购清单相关材料（如果有的话）、3C认证证书（如果有的话）。未按上述条款要求扫描上传报价文件的竞价无效。电子报价文档具有法律效力。</w:t>
      </w:r>
    </w:p>
    <w:p w14:paraId="6BB2AEB9">
      <w:pPr>
        <w:widowControl/>
        <w:spacing w:line="400" w:lineRule="exact"/>
        <w:ind w:firstLine="480" w:firstLineChars="200"/>
        <w:jc w:val="left"/>
        <w:rPr>
          <w:rFonts w:ascii="宋体" w:hAnsi="宋体" w:cs="宋体"/>
          <w:bCs/>
          <w:sz w:val="24"/>
          <w:szCs w:val="24"/>
        </w:rPr>
      </w:pPr>
      <w:r>
        <w:rPr>
          <w:rFonts w:hint="eastAsia" w:ascii="宋体" w:hAnsi="宋体" w:cs="宋体"/>
          <w:bCs/>
          <w:kern w:val="0"/>
          <w:sz w:val="24"/>
          <w:szCs w:val="24"/>
        </w:rPr>
        <w:t>3、竞价人自行承担所有参与报价的全部相关费用，本项目符合采购需求的合格竞价人不足三家的，网上竞价无效。</w:t>
      </w:r>
    </w:p>
    <w:p w14:paraId="1E02741B">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4、</w:t>
      </w:r>
      <w:r>
        <w:rPr>
          <w:rFonts w:ascii="宋体" w:hAnsi="宋体" w:cs="宋体"/>
          <w:bCs/>
          <w:kern w:val="0"/>
          <w:sz w:val="24"/>
          <w:szCs w:val="24"/>
        </w:rPr>
        <w:t>竞价数据以代理机构服务器数据库记录为准，一切因网络通信（包括但不限于计算机及其操作系统的使用，IE浏览器升级，输入法安装调试，控件插件的安装，杀毒软件、木马病毒的排查、网络带宽的延迟及掉线，断网等）造成的竞价数据错误或缺失均与代理机构无关，</w:t>
      </w:r>
      <w:r>
        <w:rPr>
          <w:rFonts w:hint="eastAsia" w:ascii="宋体" w:hAnsi="宋体" w:cs="宋体"/>
          <w:bCs/>
          <w:color w:val="FF0000"/>
          <w:kern w:val="0"/>
          <w:sz w:val="24"/>
          <w:szCs w:val="24"/>
        </w:rPr>
        <w:t>鉴于互联网环境可能存在的网络延时等因素，竞价人应尽量避免在限时竞价周期即将结束时进行报价，以防止因网络延时造成报价不成功。</w:t>
      </w:r>
      <w:r>
        <w:rPr>
          <w:rFonts w:hint="eastAsia" w:ascii="宋体" w:hAnsi="宋体" w:cs="宋体"/>
          <w:bCs/>
          <w:kern w:val="0"/>
          <w:sz w:val="24"/>
          <w:szCs w:val="24"/>
        </w:rPr>
        <w:t>请各竞价人合理安排上传报价的时间，以免造成不必要的损失。</w:t>
      </w:r>
    </w:p>
    <w:p w14:paraId="0FFE6D92">
      <w:pPr>
        <w:widowControl/>
        <w:spacing w:line="400" w:lineRule="exact"/>
        <w:jc w:val="left"/>
        <w:rPr>
          <w:rFonts w:ascii="宋体" w:hAnsi="宋体" w:cs="宋体"/>
          <w:b/>
          <w:kern w:val="0"/>
          <w:sz w:val="24"/>
          <w:szCs w:val="24"/>
        </w:rPr>
      </w:pPr>
      <w:r>
        <w:rPr>
          <w:rFonts w:hint="eastAsia" w:ascii="宋体" w:hAnsi="宋体" w:cs="宋体"/>
          <w:b/>
          <w:kern w:val="0"/>
          <w:sz w:val="24"/>
          <w:szCs w:val="24"/>
        </w:rPr>
        <w:t>四、竞价准则</w:t>
      </w:r>
    </w:p>
    <w:p w14:paraId="192D691F">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1、采购代理机构将采购人提出的采购需求在福建省国资采购平台、</w:t>
      </w:r>
      <w:r>
        <w:rPr>
          <w:rFonts w:hint="eastAsia" w:ascii="宋体" w:hAnsi="宋体"/>
          <w:sz w:val="24"/>
          <w:szCs w:val="24"/>
        </w:rPr>
        <w:t>福建省智信招标有限公司(http://www.fjzxzb.com)</w:t>
      </w:r>
      <w:r>
        <w:rPr>
          <w:rFonts w:hint="eastAsia" w:ascii="宋体" w:hAnsi="宋体" w:cs="宋体"/>
          <w:bCs/>
          <w:kern w:val="0"/>
          <w:sz w:val="24"/>
          <w:szCs w:val="24"/>
        </w:rPr>
        <w:t>进行发布。网上竞价的报价时限为</w:t>
      </w:r>
      <w:r>
        <w:rPr>
          <w:rFonts w:hint="eastAsia" w:ascii="宋体" w:hAnsi="宋体" w:cs="宋体"/>
          <w:bCs/>
          <w:kern w:val="0"/>
          <w:sz w:val="24"/>
          <w:szCs w:val="24"/>
          <w:u w:val="single"/>
        </w:rPr>
        <w:t>两个小时</w:t>
      </w:r>
      <w:r>
        <w:rPr>
          <w:rFonts w:hint="eastAsia" w:ascii="宋体" w:hAnsi="宋体" w:cs="宋体"/>
          <w:bCs/>
          <w:kern w:val="0"/>
          <w:sz w:val="24"/>
          <w:szCs w:val="24"/>
        </w:rPr>
        <w:t>，在报价时限截止前，潜在竞价人可通过</w:t>
      </w:r>
      <w:r>
        <w:rPr>
          <w:rFonts w:hint="eastAsia" w:ascii="宋体" w:hAnsi="宋体"/>
          <w:sz w:val="24"/>
        </w:rPr>
        <w:t>福建省智信招标有限公司</w:t>
      </w:r>
      <w:r>
        <w:rPr>
          <w:rFonts w:hint="eastAsia" w:ascii="宋体" w:hAnsi="宋体" w:cs="宋体"/>
          <w:bCs/>
          <w:kern w:val="0"/>
          <w:sz w:val="24"/>
          <w:szCs w:val="24"/>
        </w:rPr>
        <w:t>官网网竞平台进行竞价，</w:t>
      </w:r>
      <w:r>
        <w:rPr>
          <w:rFonts w:ascii="宋体" w:hAnsi="宋体" w:cs="宋体"/>
          <w:bCs/>
          <w:color w:val="FF0000"/>
          <w:kern w:val="0"/>
          <w:sz w:val="24"/>
          <w:szCs w:val="24"/>
        </w:rPr>
        <w:t>竞价人首次提交的报价总价</w:t>
      </w:r>
      <w:r>
        <w:rPr>
          <w:rFonts w:hint="eastAsia" w:ascii="宋体" w:hAnsi="宋体" w:cs="宋体"/>
          <w:bCs/>
          <w:color w:val="FF0000"/>
          <w:kern w:val="0"/>
          <w:sz w:val="24"/>
          <w:szCs w:val="24"/>
        </w:rPr>
        <w:t>不能超过</w:t>
      </w:r>
      <w:r>
        <w:rPr>
          <w:rFonts w:ascii="宋体" w:hAnsi="宋体" w:cs="宋体"/>
          <w:bCs/>
          <w:color w:val="FF0000"/>
          <w:kern w:val="0"/>
          <w:sz w:val="24"/>
          <w:szCs w:val="24"/>
        </w:rPr>
        <w:t>公告最高限价，报价单价不能超过竞价文件的单价最高限价，</w:t>
      </w:r>
      <w:r>
        <w:rPr>
          <w:rFonts w:ascii="宋体" w:hAnsi="宋体" w:cs="宋体"/>
          <w:bCs/>
          <w:kern w:val="0"/>
          <w:sz w:val="24"/>
          <w:szCs w:val="24"/>
        </w:rPr>
        <w:t>否则，视为无效报价</w:t>
      </w:r>
      <w:r>
        <w:rPr>
          <w:rFonts w:hint="eastAsia" w:ascii="宋体" w:hAnsi="宋体" w:cs="宋体"/>
          <w:bCs/>
          <w:kern w:val="0"/>
          <w:sz w:val="24"/>
          <w:szCs w:val="24"/>
        </w:rPr>
        <w:t>；在符合采购需求且报价有效的前提下，报价最低者成交（报价相同的，以报价时间优先者成交）。</w:t>
      </w:r>
    </w:p>
    <w:p w14:paraId="171B3281">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2、竞价过程中，竞价人每次报价必须不高于自己上次的报价。</w:t>
      </w:r>
    </w:p>
    <w:p w14:paraId="448E9BCF">
      <w:pPr>
        <w:widowControl/>
        <w:spacing w:line="400" w:lineRule="exact"/>
        <w:ind w:firstLine="480" w:firstLineChars="200"/>
        <w:jc w:val="left"/>
        <w:rPr>
          <w:rFonts w:ascii="宋体" w:hAnsi="宋体" w:cs="宋体"/>
          <w:bCs/>
          <w:sz w:val="24"/>
          <w:szCs w:val="24"/>
        </w:rPr>
      </w:pPr>
      <w:r>
        <w:rPr>
          <w:rFonts w:hint="eastAsia" w:ascii="宋体" w:hAnsi="宋体" w:cs="宋体"/>
          <w:bCs/>
          <w:kern w:val="0"/>
          <w:sz w:val="24"/>
          <w:szCs w:val="24"/>
        </w:rPr>
        <w:t>3、符合以上要求的报价，可以在规定的报价时限内不限次数报价，直到竞价截止时间为止。</w:t>
      </w:r>
    </w:p>
    <w:p w14:paraId="0AE278F5">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4、最终有效报价确认办法</w:t>
      </w:r>
    </w:p>
    <w:p w14:paraId="6A55A99C">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（1）</w:t>
      </w:r>
      <w:r>
        <w:rPr>
          <w:rFonts w:ascii="宋体" w:hAnsi="宋体" w:cs="宋体"/>
          <w:bCs/>
          <w:kern w:val="0"/>
          <w:sz w:val="24"/>
          <w:szCs w:val="24"/>
        </w:rPr>
        <w:t>竞价结果在提交的报价文件全部满足竞价文件要求的前提下依据统一的价格要素评定最低报价,按价格最低者成交（报价相同者以时间先后顺序确定）确认。</w:t>
      </w:r>
    </w:p>
    <w:p w14:paraId="10E09787">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（2）算术错误将按以下方法更正：</w:t>
      </w:r>
    </w:p>
    <w:p w14:paraId="54544D7E">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①竞价人在竞价平台提交的最后一次报价与竞价人最后一次上传的报价文件中的报价一览表总价不一致的，以竞价人在竞价平台提交的最后一次报价为准；</w:t>
      </w:r>
    </w:p>
    <w:p w14:paraId="0C9E27ED">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②报价一览表中大写金额和小写金额不一致的，以大写金额为准；</w:t>
      </w:r>
    </w:p>
    <w:p w14:paraId="4D8CB276">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③报价一览表中单价金额小数点或百分比有明显错位的，以报价一览表的总价为准，并修改单价；</w:t>
      </w:r>
    </w:p>
    <w:p w14:paraId="01848157">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④报价一览表中总价金额与按照单价汇总金额不一致的，以单价金额计算结果为准。</w:t>
      </w:r>
    </w:p>
    <w:p w14:paraId="620AF7F0">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w:t>
      </w:r>
      <w:r>
        <w:rPr>
          <w:rFonts w:ascii="宋体" w:hAnsi="宋体" w:cs="宋体"/>
          <w:bCs/>
          <w:kern w:val="0"/>
          <w:sz w:val="24"/>
          <w:szCs w:val="24"/>
        </w:rPr>
        <w:t>同时出现两种以上不一致的，按照前款规定的顺序修正。修正后的报价应按照以下规定经</w:t>
      </w:r>
      <w:r>
        <w:rPr>
          <w:rFonts w:hint="eastAsia" w:ascii="宋体" w:hAnsi="宋体" w:cs="宋体"/>
          <w:bCs/>
          <w:kern w:val="0"/>
          <w:sz w:val="24"/>
          <w:szCs w:val="24"/>
        </w:rPr>
        <w:t>竞</w:t>
      </w:r>
      <w:r>
        <w:rPr>
          <w:rFonts w:ascii="宋体" w:hAnsi="宋体" w:cs="宋体"/>
          <w:bCs/>
          <w:kern w:val="0"/>
          <w:sz w:val="24"/>
          <w:szCs w:val="24"/>
        </w:rPr>
        <w:t>价人确认后产生约束力，</w:t>
      </w:r>
      <w:r>
        <w:rPr>
          <w:rFonts w:hint="eastAsia" w:ascii="宋体" w:hAnsi="宋体" w:cs="宋体"/>
          <w:bCs/>
          <w:kern w:val="0"/>
          <w:sz w:val="24"/>
          <w:szCs w:val="24"/>
        </w:rPr>
        <w:t>竞</w:t>
      </w:r>
      <w:r>
        <w:rPr>
          <w:rFonts w:ascii="宋体" w:hAnsi="宋体" w:cs="宋体"/>
          <w:bCs/>
          <w:kern w:val="0"/>
          <w:sz w:val="24"/>
          <w:szCs w:val="24"/>
        </w:rPr>
        <w:t>价人不确认的，其报价无效：对计算错误的内容，以书面形式要求竞价人作出必要的澄清、说明或补正，澄清、说明或补正应由</w:t>
      </w:r>
      <w:r>
        <w:rPr>
          <w:rFonts w:hint="eastAsia" w:ascii="宋体" w:hAnsi="宋体" w:cs="宋体"/>
          <w:bCs/>
          <w:kern w:val="0"/>
          <w:sz w:val="24"/>
          <w:szCs w:val="24"/>
        </w:rPr>
        <w:t>竞</w:t>
      </w:r>
      <w:r>
        <w:rPr>
          <w:rFonts w:ascii="宋体" w:hAnsi="宋体" w:cs="宋体"/>
          <w:bCs/>
          <w:kern w:val="0"/>
          <w:sz w:val="24"/>
          <w:szCs w:val="24"/>
        </w:rPr>
        <w:t>价人代表在规定的时间内（一般在半个小时左右，具体要求将根据实际情况在澄清通知中约定）以书面形式提交。</w:t>
      </w:r>
    </w:p>
    <w:p w14:paraId="5E29389D">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5、竞价人应遵守采购相关法规，若竞价人违反规定，将按有关规定处理。</w:t>
      </w:r>
    </w:p>
    <w:p w14:paraId="6A3739B0">
      <w:pPr>
        <w:widowControl/>
        <w:spacing w:line="400" w:lineRule="exact"/>
        <w:ind w:firstLine="480" w:firstLineChars="200"/>
        <w:jc w:val="left"/>
        <w:rPr>
          <w:rFonts w:ascii="宋体" w:hAnsi="宋体" w:cs="宋体"/>
          <w:bCs/>
          <w:sz w:val="24"/>
          <w:szCs w:val="24"/>
        </w:rPr>
      </w:pPr>
      <w:r>
        <w:rPr>
          <w:rFonts w:hint="eastAsia" w:ascii="宋体" w:hAnsi="宋体" w:cs="宋体"/>
          <w:bCs/>
          <w:kern w:val="0"/>
          <w:sz w:val="24"/>
          <w:szCs w:val="24"/>
        </w:rPr>
        <w:t>6、各竞价人的报价须符合《中华人民共和国政府采购法》第二条“采购，是指以合同方式有偿取得货物、工程和服务的行为，包括购买、租赁、委托、雇用等”的相关规定。</w:t>
      </w:r>
    </w:p>
    <w:p w14:paraId="75EAD18F">
      <w:pPr>
        <w:widowControl/>
        <w:spacing w:line="400" w:lineRule="exact"/>
        <w:ind w:firstLine="480" w:firstLineChars="200"/>
        <w:jc w:val="left"/>
        <w:rPr>
          <w:rFonts w:ascii="宋体" w:hAnsi="宋体" w:cs="宋体"/>
          <w:bCs/>
          <w:sz w:val="24"/>
          <w:szCs w:val="24"/>
        </w:rPr>
      </w:pPr>
      <w:r>
        <w:rPr>
          <w:rFonts w:hint="eastAsia" w:ascii="宋体" w:hAnsi="宋体" w:cs="宋体"/>
          <w:bCs/>
          <w:kern w:val="0"/>
          <w:sz w:val="24"/>
          <w:szCs w:val="24"/>
        </w:rPr>
        <w:t>7、竞价人已详细审查全部竞价公告，包括修改竞价公告(如有的话)和有关附件，将自行承担因对全部竞价公告理解不正确或误解而产生的相应后果。</w:t>
      </w:r>
    </w:p>
    <w:p w14:paraId="2FE9517F">
      <w:pPr>
        <w:widowControl/>
        <w:spacing w:line="400" w:lineRule="exact"/>
        <w:ind w:firstLine="480" w:firstLineChars="200"/>
        <w:jc w:val="left"/>
        <w:rPr>
          <w:rFonts w:ascii="宋体" w:hAnsi="宋体" w:cs="宋体"/>
          <w:bCs/>
          <w:sz w:val="24"/>
          <w:szCs w:val="24"/>
        </w:rPr>
      </w:pPr>
      <w:r>
        <w:rPr>
          <w:rFonts w:hint="eastAsia" w:ascii="宋体" w:hAnsi="宋体" w:cs="宋体"/>
          <w:bCs/>
          <w:kern w:val="0"/>
          <w:sz w:val="24"/>
          <w:szCs w:val="24"/>
        </w:rPr>
        <w:t>8、竞价人同意提供按照采购代理机构可能要求的与其竞价有关的一切数据或资料，完全理解采购代理机构不一定要接受最低的竞价。</w:t>
      </w:r>
    </w:p>
    <w:p w14:paraId="3FAE1088">
      <w:pPr>
        <w:widowControl/>
        <w:spacing w:line="400" w:lineRule="exact"/>
        <w:jc w:val="left"/>
        <w:rPr>
          <w:rFonts w:ascii="宋体" w:hAnsi="宋体" w:cs="宋体"/>
          <w:b/>
          <w:kern w:val="0"/>
          <w:sz w:val="24"/>
          <w:szCs w:val="24"/>
        </w:rPr>
      </w:pPr>
      <w:r>
        <w:rPr>
          <w:rFonts w:hint="eastAsia" w:ascii="宋体" w:hAnsi="宋体" w:cs="宋体"/>
          <w:b/>
          <w:kern w:val="0"/>
          <w:sz w:val="24"/>
          <w:szCs w:val="24"/>
        </w:rPr>
        <w:t>五、竞价结果确认</w:t>
      </w:r>
    </w:p>
    <w:p w14:paraId="3937E2B3">
      <w:pPr>
        <w:widowControl/>
        <w:spacing w:line="400" w:lineRule="exact"/>
        <w:ind w:firstLine="480" w:firstLineChars="200"/>
        <w:jc w:val="left"/>
        <w:rPr>
          <w:rFonts w:ascii="宋体" w:hAnsi="宋体" w:cs="宋体"/>
          <w:bCs/>
          <w:sz w:val="24"/>
          <w:szCs w:val="24"/>
        </w:rPr>
      </w:pPr>
      <w:r>
        <w:rPr>
          <w:rFonts w:hint="eastAsia" w:ascii="宋体" w:hAnsi="宋体" w:cs="宋体"/>
          <w:bCs/>
          <w:kern w:val="0"/>
          <w:sz w:val="24"/>
          <w:szCs w:val="24"/>
        </w:rPr>
        <w:t>1、网上竞价公告期满，采购代理机构以成交结果通知书等方式书面通知采购单位。同时将成交结果等信息在福建省国资采购平台、</w:t>
      </w:r>
      <w:r>
        <w:rPr>
          <w:rFonts w:hint="eastAsia" w:ascii="宋体" w:hAnsi="宋体"/>
          <w:sz w:val="24"/>
          <w:szCs w:val="24"/>
        </w:rPr>
        <w:t>福建省智信招标有限公司</w:t>
      </w:r>
      <w:r>
        <w:rPr>
          <w:rFonts w:hint="eastAsia" w:ascii="宋体" w:hAnsi="宋体" w:cs="宋体"/>
          <w:bCs/>
          <w:kern w:val="0"/>
          <w:sz w:val="24"/>
          <w:szCs w:val="24"/>
        </w:rPr>
        <w:t>网上发布成交公告。公告期限为公告之日起1个工作日。</w:t>
      </w:r>
    </w:p>
    <w:p w14:paraId="0EC4BE2D">
      <w:pPr>
        <w:widowControl/>
        <w:spacing w:line="400" w:lineRule="exact"/>
        <w:ind w:firstLine="480" w:firstLineChars="200"/>
        <w:jc w:val="left"/>
        <w:rPr>
          <w:rFonts w:ascii="宋体" w:hAnsi="宋体" w:cs="宋体"/>
          <w:bCs/>
          <w:sz w:val="24"/>
          <w:szCs w:val="24"/>
        </w:rPr>
      </w:pPr>
      <w:r>
        <w:rPr>
          <w:rFonts w:hint="eastAsia" w:ascii="宋体" w:hAnsi="宋体" w:cs="宋体"/>
          <w:bCs/>
          <w:kern w:val="0"/>
          <w:sz w:val="24"/>
          <w:szCs w:val="24"/>
        </w:rPr>
        <w:t>2、成交公告发布之日起，成交供应商即可携带网上竞价项目报价文件（一式三份）至采购代理机构处领取成交通知书。竞价人携带的网上竞价项目报价文件包括但不限于以下内容：统一社会信用代码营业执照、法定代表人授权书(法定代表人及授权人身份证)、财务状况报告（或资格承诺函）、近期（提交报价文件截止时间前六个月任意一个月,不含竞价截止时间的当月）依法缴纳税收和社会保障资金的证明材料（或资格承诺函）、竞价书、竞价人声明、竞价一览表、售后服务承诺、节能产品政府采购清单相关材料（如果有的话）、3C认证证书（如果有的话）。以上材料必须加盖报价单位公章，并由竞价人的法定代表人（或其授权代表）签字。报价文件须加盖骑缝章，且装订成册。</w:t>
      </w:r>
    </w:p>
    <w:p w14:paraId="6E459F50">
      <w:pPr>
        <w:widowControl/>
        <w:spacing w:line="400" w:lineRule="exact"/>
        <w:jc w:val="left"/>
        <w:rPr>
          <w:rFonts w:ascii="宋体" w:hAnsi="宋体" w:cs="宋体"/>
          <w:b/>
          <w:kern w:val="0"/>
          <w:sz w:val="24"/>
          <w:szCs w:val="24"/>
        </w:rPr>
      </w:pPr>
      <w:r>
        <w:rPr>
          <w:rFonts w:hint="eastAsia" w:ascii="宋体" w:hAnsi="宋体" w:cs="宋体"/>
          <w:b/>
          <w:kern w:val="0"/>
          <w:sz w:val="24"/>
          <w:szCs w:val="24"/>
        </w:rPr>
        <w:t>六、竞价保证金</w:t>
      </w:r>
    </w:p>
    <w:p w14:paraId="41732373">
      <w:pPr>
        <w:widowControl/>
        <w:spacing w:line="400" w:lineRule="exact"/>
        <w:ind w:firstLine="480" w:firstLineChars="200"/>
        <w:jc w:val="left"/>
        <w:rPr>
          <w:rFonts w:ascii="宋体" w:hAnsi="宋体" w:cs="宋体"/>
          <w:bCs/>
          <w:sz w:val="24"/>
          <w:szCs w:val="24"/>
        </w:rPr>
      </w:pPr>
      <w:r>
        <w:rPr>
          <w:rFonts w:hint="eastAsia" w:ascii="宋体" w:hAnsi="宋体" w:cs="宋体"/>
          <w:bCs/>
          <w:kern w:val="0"/>
          <w:sz w:val="24"/>
          <w:szCs w:val="24"/>
        </w:rPr>
        <w:t>1、竞价保证金：</w:t>
      </w:r>
      <w:r>
        <w:rPr>
          <w:rFonts w:hint="eastAsia" w:ascii="宋体" w:hAnsi="宋体" w:cs="宋体"/>
          <w:bCs/>
          <w:color w:val="FF0000"/>
          <w:kern w:val="0"/>
          <w:sz w:val="24"/>
          <w:szCs w:val="24"/>
          <w:u w:val="single"/>
          <w:lang w:val="en-US" w:eastAsia="zh-CN"/>
        </w:rPr>
        <w:t>4680</w:t>
      </w:r>
      <w:r>
        <w:rPr>
          <w:rFonts w:hint="eastAsia" w:ascii="宋体" w:hAnsi="宋体" w:cs="宋体"/>
          <w:bCs/>
          <w:color w:val="FF0000"/>
          <w:kern w:val="0"/>
          <w:sz w:val="24"/>
          <w:szCs w:val="24"/>
        </w:rPr>
        <w:t>元整，</w:t>
      </w:r>
      <w:r>
        <w:rPr>
          <w:rFonts w:hint="eastAsia" w:ascii="宋体" w:hAnsi="宋体" w:cs="宋体"/>
          <w:bCs/>
          <w:kern w:val="0"/>
          <w:sz w:val="24"/>
          <w:szCs w:val="24"/>
        </w:rPr>
        <w:t>以银行转账、电汇等非现金形式提交(不接受现金、现金存款形式提交)；竞价保证金不是以竞价人名义提交的，将导致其竞价资格被拒绝。竞价人的竞价保证金未在</w:t>
      </w:r>
      <w:r>
        <w:rPr>
          <w:rFonts w:hint="eastAsia" w:ascii="宋体" w:hAnsi="宋体"/>
          <w:sz w:val="24"/>
        </w:rPr>
        <w:t>报名截止时间前</w:t>
      </w:r>
      <w:r>
        <w:rPr>
          <w:rFonts w:hint="eastAsia" w:ascii="宋体" w:hAnsi="宋体" w:cs="宋体"/>
          <w:bCs/>
          <w:kern w:val="0"/>
          <w:sz w:val="24"/>
          <w:szCs w:val="24"/>
        </w:rPr>
        <w:t>到达指定账户的将导致其竞价资格被拒绝。（</w:t>
      </w:r>
      <w:r>
        <w:rPr>
          <w:rFonts w:ascii="宋体" w:hAnsi="宋体"/>
          <w:sz w:val="24"/>
          <w:szCs w:val="24"/>
        </w:rPr>
        <w:t>缴纳</w:t>
      </w:r>
      <w:r>
        <w:rPr>
          <w:rFonts w:hint="eastAsia" w:ascii="宋体" w:hAnsi="宋体"/>
          <w:sz w:val="24"/>
          <w:szCs w:val="24"/>
        </w:rPr>
        <w:t>保证金</w:t>
      </w:r>
      <w:r>
        <w:rPr>
          <w:rFonts w:ascii="宋体" w:hAnsi="宋体"/>
          <w:sz w:val="24"/>
          <w:szCs w:val="24"/>
        </w:rPr>
        <w:t>账户信息：开户名：</w:t>
      </w:r>
      <w:r>
        <w:rPr>
          <w:rFonts w:hint="eastAsia" w:ascii="宋体" w:hAnsi="宋体"/>
          <w:sz w:val="24"/>
          <w:szCs w:val="24"/>
        </w:rPr>
        <w:t>福建省智信招标有限公司；</w:t>
      </w:r>
      <w:r>
        <w:rPr>
          <w:rFonts w:ascii="宋体" w:hAnsi="宋体"/>
          <w:sz w:val="24"/>
          <w:szCs w:val="24"/>
        </w:rPr>
        <w:t>开户行：</w:t>
      </w:r>
      <w:r>
        <w:rPr>
          <w:rFonts w:hint="eastAsia" w:ascii="宋体" w:hAnsi="宋体"/>
          <w:sz w:val="24"/>
          <w:szCs w:val="24"/>
        </w:rPr>
        <w:t>中国光大银行福州市杨桥支行；</w:t>
      </w:r>
      <w:r>
        <w:rPr>
          <w:rFonts w:ascii="宋体" w:hAnsi="宋体"/>
          <w:sz w:val="24"/>
          <w:szCs w:val="24"/>
        </w:rPr>
        <w:t>账号</w:t>
      </w:r>
      <w:r>
        <w:rPr>
          <w:rFonts w:hint="eastAsia" w:ascii="宋体" w:hAnsi="宋体"/>
          <w:sz w:val="24"/>
          <w:szCs w:val="24"/>
        </w:rPr>
        <w:t>：087739120100304037933。）</w:t>
      </w:r>
    </w:p>
    <w:p w14:paraId="1527E9FC">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2、未成交的竞价人，在竞价结果公告发布1个工作日后即可申请无息退回，成交供应商在向采购代理机构提供采购合同后可申请无息退回。</w:t>
      </w:r>
    </w:p>
    <w:p w14:paraId="4C25C3A2">
      <w:pPr>
        <w:spacing w:line="400" w:lineRule="exact"/>
        <w:jc w:val="left"/>
        <w:rPr>
          <w:rFonts w:ascii="宋体" w:hAnsi="宋体" w:cs="宋体"/>
          <w:b/>
          <w:kern w:val="0"/>
          <w:sz w:val="24"/>
          <w:szCs w:val="24"/>
        </w:rPr>
      </w:pPr>
      <w:r>
        <w:rPr>
          <w:rFonts w:hint="eastAsia" w:ascii="宋体" w:hAnsi="宋体" w:cs="宋体"/>
          <w:b/>
          <w:kern w:val="0"/>
          <w:sz w:val="24"/>
          <w:szCs w:val="24"/>
        </w:rPr>
        <w:t>七、质疑</w:t>
      </w:r>
    </w:p>
    <w:p w14:paraId="15E2C51C">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1、竞价人认为竞价文件、采购过程、成交结果使自己的权益受到损害的</w:t>
      </w:r>
      <w:r>
        <w:rPr>
          <w:rFonts w:hint="eastAsia" w:ascii="宋体" w:hAnsi="宋体" w:cs="宋体"/>
          <w:bCs/>
          <w:kern w:val="0"/>
          <w:sz w:val="24"/>
          <w:szCs w:val="24"/>
          <w:lang w:eastAsia="zh-CN"/>
        </w:rPr>
        <w:t>，</w:t>
      </w:r>
      <w:r>
        <w:rPr>
          <w:rFonts w:hint="eastAsia" w:ascii="宋体" w:hAnsi="宋体" w:cs="宋体"/>
          <w:bCs/>
          <w:kern w:val="0"/>
          <w:sz w:val="24"/>
          <w:szCs w:val="24"/>
        </w:rPr>
        <w:t>参照政府采购质疑和投诉办法的有关规定以书面形式向采购人、采购代理机构提出质疑。</w:t>
      </w:r>
    </w:p>
    <w:p w14:paraId="6B3E1776">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2、提出质疑的竞价人(以下简称质疑竞价人)应当是参与本项目采购活动的竞价人。</w:t>
      </w:r>
    </w:p>
    <w:p w14:paraId="07E74263">
      <w:pPr>
        <w:widowControl/>
        <w:spacing w:line="400" w:lineRule="exact"/>
        <w:jc w:val="left"/>
        <w:rPr>
          <w:rFonts w:ascii="宋体" w:hAnsi="宋体" w:cs="宋体"/>
          <w:bCs/>
          <w:kern w:val="0"/>
          <w:sz w:val="24"/>
          <w:szCs w:val="24"/>
        </w:rPr>
      </w:pPr>
      <w:r>
        <w:rPr>
          <w:rFonts w:hint="eastAsia" w:ascii="宋体" w:hAnsi="宋体" w:cs="宋体"/>
          <w:bCs/>
          <w:kern w:val="0"/>
          <w:sz w:val="24"/>
          <w:szCs w:val="24"/>
        </w:rPr>
        <w:t>潜在竞价人已完成报名的</w:t>
      </w:r>
      <w:r>
        <w:rPr>
          <w:rFonts w:hint="eastAsia" w:ascii="宋体" w:hAnsi="宋体" w:cs="宋体"/>
          <w:bCs/>
          <w:kern w:val="0"/>
          <w:sz w:val="24"/>
          <w:szCs w:val="24"/>
          <w:lang w:eastAsia="zh-CN"/>
        </w:rPr>
        <w:t>，</w:t>
      </w:r>
      <w:r>
        <w:rPr>
          <w:rFonts w:hint="eastAsia" w:ascii="宋体" w:hAnsi="宋体" w:cs="宋体"/>
          <w:bCs/>
          <w:kern w:val="0"/>
          <w:sz w:val="24"/>
          <w:szCs w:val="24"/>
        </w:rPr>
        <w:t>可以对该竞价文件提出质疑。未参加竞价的竞价人（或未报名的潜在竞价人）的质疑函将不予受理。</w:t>
      </w:r>
    </w:p>
    <w:p w14:paraId="609F812F">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3、在法定质疑期内质疑人须一次性提出针对同一采购程序环节的质疑，二（多）次质疑不予受理。</w:t>
      </w:r>
    </w:p>
    <w:p w14:paraId="101A51BF">
      <w:pPr>
        <w:pStyle w:val="18"/>
        <w:widowControl/>
        <w:shd w:val="clear" w:color="auto" w:fill="FFFFFF"/>
        <w:spacing w:before="0" w:beforeAutospacing="0" w:after="0" w:afterAutospacing="0" w:line="400" w:lineRule="exact"/>
        <w:ind w:firstLine="480" w:firstLineChars="200"/>
        <w:rPr>
          <w:rFonts w:ascii="宋体" w:hAnsi="宋体" w:cs="宋体"/>
          <w:bCs/>
          <w:szCs w:val="24"/>
        </w:rPr>
      </w:pPr>
      <w:r>
        <w:rPr>
          <w:rFonts w:hint="eastAsia" w:ascii="宋体" w:hAnsi="宋体" w:cs="宋体"/>
          <w:bCs/>
          <w:szCs w:val="24"/>
        </w:rPr>
        <w:t>4、竞价人提出质疑应当提交质疑函和必要的证明材料。质疑函应当包括下列内容：</w:t>
      </w:r>
    </w:p>
    <w:p w14:paraId="49F96133">
      <w:pPr>
        <w:widowControl/>
        <w:spacing w:line="400" w:lineRule="exact"/>
        <w:ind w:firstLine="240" w:firstLineChars="100"/>
        <w:jc w:val="left"/>
        <w:rPr>
          <w:rFonts w:ascii="宋体" w:hAnsi="宋体" w:cs="宋体"/>
          <w:bCs/>
          <w:kern w:val="0"/>
          <w:sz w:val="24"/>
          <w:szCs w:val="24"/>
        </w:rPr>
      </w:pPr>
      <w:r>
        <w:rPr>
          <w:rFonts w:hint="eastAsia" w:ascii="宋体" w:hAnsi="宋体" w:cs="宋体"/>
          <w:bCs/>
          <w:kern w:val="0"/>
          <w:sz w:val="24"/>
          <w:szCs w:val="24"/>
        </w:rPr>
        <w:t>(一)供应商的姓名或者名称、地址、邮编、联系人及联系电话；</w:t>
      </w:r>
    </w:p>
    <w:p w14:paraId="5E691693">
      <w:pPr>
        <w:widowControl/>
        <w:spacing w:line="400" w:lineRule="exact"/>
        <w:ind w:firstLine="240" w:firstLineChars="100"/>
        <w:jc w:val="left"/>
        <w:rPr>
          <w:rFonts w:ascii="宋体" w:hAnsi="宋体" w:cs="宋体"/>
          <w:bCs/>
          <w:kern w:val="0"/>
          <w:sz w:val="24"/>
          <w:szCs w:val="24"/>
        </w:rPr>
      </w:pPr>
      <w:r>
        <w:rPr>
          <w:rFonts w:hint="eastAsia" w:ascii="宋体" w:hAnsi="宋体" w:cs="宋体"/>
          <w:bCs/>
          <w:kern w:val="0"/>
          <w:sz w:val="24"/>
          <w:szCs w:val="24"/>
        </w:rPr>
        <w:t>(二)质疑项目的名称、编号；</w:t>
      </w:r>
    </w:p>
    <w:p w14:paraId="1A3030E3">
      <w:pPr>
        <w:widowControl/>
        <w:spacing w:line="400" w:lineRule="exact"/>
        <w:ind w:firstLine="240" w:firstLineChars="100"/>
        <w:jc w:val="left"/>
        <w:rPr>
          <w:rFonts w:ascii="宋体" w:hAnsi="宋体" w:cs="宋体"/>
          <w:bCs/>
          <w:kern w:val="0"/>
          <w:sz w:val="24"/>
          <w:szCs w:val="24"/>
        </w:rPr>
      </w:pPr>
      <w:r>
        <w:rPr>
          <w:rFonts w:hint="eastAsia" w:ascii="宋体" w:hAnsi="宋体" w:cs="宋体"/>
          <w:bCs/>
          <w:kern w:val="0"/>
          <w:sz w:val="24"/>
          <w:szCs w:val="24"/>
        </w:rPr>
        <w:t>(三)具体、明确的质疑事项和与质疑事项相关的请求；</w:t>
      </w:r>
    </w:p>
    <w:p w14:paraId="2CBEE4DF">
      <w:pPr>
        <w:widowControl/>
        <w:spacing w:line="400" w:lineRule="exact"/>
        <w:ind w:firstLine="240" w:firstLineChars="100"/>
        <w:jc w:val="left"/>
        <w:rPr>
          <w:rFonts w:ascii="宋体" w:hAnsi="宋体" w:cs="宋体"/>
          <w:bCs/>
          <w:kern w:val="0"/>
          <w:sz w:val="24"/>
          <w:szCs w:val="24"/>
        </w:rPr>
      </w:pPr>
      <w:r>
        <w:rPr>
          <w:rFonts w:hint="eastAsia" w:ascii="宋体" w:hAnsi="宋体" w:cs="宋体"/>
          <w:bCs/>
          <w:kern w:val="0"/>
          <w:sz w:val="24"/>
          <w:szCs w:val="24"/>
        </w:rPr>
        <w:t>(四)事实依据；</w:t>
      </w:r>
    </w:p>
    <w:p w14:paraId="02A6B494">
      <w:pPr>
        <w:widowControl/>
        <w:spacing w:line="400" w:lineRule="exact"/>
        <w:ind w:firstLine="240" w:firstLineChars="100"/>
        <w:jc w:val="left"/>
        <w:rPr>
          <w:rFonts w:ascii="宋体" w:hAnsi="宋体" w:cs="宋体"/>
          <w:bCs/>
          <w:kern w:val="0"/>
          <w:sz w:val="24"/>
          <w:szCs w:val="24"/>
        </w:rPr>
      </w:pPr>
      <w:r>
        <w:rPr>
          <w:rFonts w:hint="eastAsia" w:ascii="宋体" w:hAnsi="宋体" w:cs="宋体"/>
          <w:bCs/>
          <w:kern w:val="0"/>
          <w:sz w:val="24"/>
          <w:szCs w:val="24"/>
        </w:rPr>
        <w:t>(五)必要的法律依据；</w:t>
      </w:r>
    </w:p>
    <w:p w14:paraId="28EE5B50">
      <w:pPr>
        <w:widowControl/>
        <w:spacing w:line="400" w:lineRule="exact"/>
        <w:ind w:firstLine="240" w:firstLineChars="100"/>
        <w:jc w:val="left"/>
        <w:rPr>
          <w:rFonts w:ascii="宋体" w:hAnsi="宋体" w:cs="宋体"/>
          <w:bCs/>
          <w:kern w:val="0"/>
          <w:sz w:val="24"/>
          <w:szCs w:val="24"/>
        </w:rPr>
      </w:pPr>
      <w:r>
        <w:rPr>
          <w:rFonts w:hint="eastAsia" w:ascii="宋体" w:hAnsi="宋体" w:cs="宋体"/>
          <w:bCs/>
          <w:kern w:val="0"/>
          <w:sz w:val="24"/>
          <w:szCs w:val="24"/>
        </w:rPr>
        <w:t>(六)提出质疑的日期。</w:t>
      </w:r>
    </w:p>
    <w:p w14:paraId="452717C2">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供应商为自然人的，应当由本人签字；供应商为法人或者其他组织的,应当由法定代表人、主要负责人</w:t>
      </w:r>
      <w:r>
        <w:rPr>
          <w:rFonts w:hint="eastAsia" w:ascii="宋体" w:hAnsi="宋体" w:cs="宋体"/>
          <w:bCs/>
          <w:kern w:val="0"/>
          <w:sz w:val="24"/>
          <w:szCs w:val="24"/>
          <w:lang w:eastAsia="zh-CN"/>
        </w:rPr>
        <w:t>，</w:t>
      </w:r>
      <w:r>
        <w:rPr>
          <w:rFonts w:hint="eastAsia" w:ascii="宋体" w:hAnsi="宋体" w:cs="宋体"/>
          <w:bCs/>
          <w:kern w:val="0"/>
          <w:sz w:val="24"/>
          <w:szCs w:val="24"/>
        </w:rPr>
        <w:t>或者其授权代表签字或者盖章</w:t>
      </w:r>
      <w:r>
        <w:rPr>
          <w:rFonts w:hint="eastAsia" w:ascii="宋体" w:hAnsi="宋体" w:cs="宋体"/>
          <w:bCs/>
          <w:kern w:val="0"/>
          <w:sz w:val="24"/>
          <w:szCs w:val="24"/>
          <w:lang w:eastAsia="zh-CN"/>
        </w:rPr>
        <w:t>，</w:t>
      </w:r>
      <w:r>
        <w:rPr>
          <w:rFonts w:hint="eastAsia" w:ascii="宋体" w:hAnsi="宋体" w:cs="宋体"/>
          <w:bCs/>
          <w:kern w:val="0"/>
          <w:sz w:val="24"/>
          <w:szCs w:val="24"/>
        </w:rPr>
        <w:t xml:space="preserve">并加盖公章。质疑人委托授权代表办理质疑事务时应当向采购人或招标代理机构提交质疑人的授权委托书、法定代表人或主要负责人及代理人的身份证复印件；授权委托书应载明委托代理的事项和具体委托权限。 </w:t>
      </w:r>
    </w:p>
    <w:p w14:paraId="3C0C63B0">
      <w:pPr>
        <w:widowControl/>
        <w:spacing w:line="400" w:lineRule="exact"/>
        <w:ind w:firstLine="480" w:firstLineChars="200"/>
        <w:jc w:val="left"/>
        <w:rPr>
          <w:rFonts w:ascii="宋体" w:hAnsi="宋体" w:cs="宋体"/>
          <w:bCs/>
          <w:kern w:val="0"/>
          <w:sz w:val="24"/>
          <w:szCs w:val="24"/>
        </w:rPr>
      </w:pPr>
      <w:r>
        <w:rPr>
          <w:rFonts w:hint="eastAsia" w:ascii="宋体" w:hAnsi="宋体" w:cs="宋体"/>
          <w:bCs/>
          <w:kern w:val="0"/>
          <w:sz w:val="24"/>
          <w:szCs w:val="24"/>
        </w:rPr>
        <w:t>5、竞价人提出质疑</w:t>
      </w:r>
      <w:r>
        <w:rPr>
          <w:rFonts w:hint="eastAsia" w:ascii="宋体" w:hAnsi="宋体" w:cs="宋体"/>
          <w:bCs/>
          <w:kern w:val="0"/>
          <w:sz w:val="24"/>
          <w:szCs w:val="24"/>
          <w:lang w:eastAsia="zh-CN"/>
        </w:rPr>
        <w:t>，</w:t>
      </w:r>
      <w:r>
        <w:rPr>
          <w:rFonts w:hint="eastAsia" w:ascii="宋体" w:hAnsi="宋体" w:cs="宋体"/>
          <w:bCs/>
          <w:kern w:val="0"/>
          <w:sz w:val="24"/>
          <w:szCs w:val="24"/>
        </w:rPr>
        <w:t>应提交由法定代表人或授权代表（提供授权函）签署、加盖公章的书面原件（拒绝传真、电邮、电话形式等其它形式）及统一社会信用代码营业执照复印件并加盖公章送达采购人或采购代理机构，未提供完整材料的，采购人或采购代理机构有权不受理。</w:t>
      </w:r>
    </w:p>
    <w:p w14:paraId="26A1E46D">
      <w:pPr>
        <w:spacing w:line="460" w:lineRule="exact"/>
        <w:jc w:val="center"/>
        <w:rPr>
          <w:rFonts w:ascii="宋体" w:hAnsi="宋体"/>
          <w:b/>
          <w:sz w:val="28"/>
          <w:szCs w:val="28"/>
        </w:rPr>
      </w:pPr>
      <w:r>
        <w:rPr>
          <w:rFonts w:ascii="宋体" w:hAnsi="宋体" w:cs="宋体"/>
          <w:bCs/>
          <w:kern w:val="0"/>
          <w:sz w:val="24"/>
          <w:szCs w:val="24"/>
        </w:rPr>
        <w:br w:type="page"/>
      </w:r>
      <w:r>
        <w:rPr>
          <w:rFonts w:hint="eastAsia" w:ascii="宋体" w:hAnsi="宋体"/>
          <w:b/>
          <w:sz w:val="28"/>
          <w:szCs w:val="28"/>
        </w:rPr>
        <w:t>第四章  签订合同</w:t>
      </w:r>
    </w:p>
    <w:p w14:paraId="7882FB5D">
      <w:pPr>
        <w:spacing w:line="460" w:lineRule="exact"/>
        <w:ind w:firstLine="480" w:firstLineChars="200"/>
        <w:rPr>
          <w:rFonts w:ascii="宋体" w:hAnsi="宋体"/>
          <w:sz w:val="24"/>
          <w:szCs w:val="24"/>
        </w:rPr>
      </w:pPr>
      <w:r>
        <w:rPr>
          <w:rFonts w:hint="eastAsia" w:ascii="宋体" w:hAnsi="宋体"/>
          <w:sz w:val="24"/>
          <w:szCs w:val="24"/>
        </w:rPr>
        <w:t>1、采购人、成交供应商在《成交通</w:t>
      </w:r>
      <w:r>
        <w:rPr>
          <w:rFonts w:hint="eastAsia" w:ascii="宋体" w:hAnsi="宋体"/>
          <w:color w:val="auto"/>
          <w:sz w:val="24"/>
          <w:szCs w:val="24"/>
        </w:rPr>
        <w:t>知书》发出之日起</w:t>
      </w:r>
      <w:r>
        <w:rPr>
          <w:rFonts w:hint="eastAsia" w:ascii="宋体" w:hAnsi="宋体"/>
          <w:color w:val="auto"/>
          <w:sz w:val="24"/>
          <w:szCs w:val="24"/>
          <w:u w:val="single"/>
          <w:lang w:val="en-US" w:eastAsia="zh-CN"/>
        </w:rPr>
        <w:t xml:space="preserve"> 15 </w:t>
      </w:r>
      <w:r>
        <w:rPr>
          <w:rFonts w:hint="eastAsia" w:ascii="宋体" w:hAnsi="宋体"/>
          <w:color w:val="auto"/>
          <w:sz w:val="24"/>
          <w:szCs w:val="24"/>
        </w:rPr>
        <w:t>日内，根据竞价文件确定的事项和成交供应商报价文件，与福建农林大学签订合同。若成交供应商自</w:t>
      </w:r>
      <w:r>
        <w:rPr>
          <w:rFonts w:hint="eastAsia" w:ascii="宋体" w:hAnsi="宋体"/>
          <w:sz w:val="24"/>
          <w:szCs w:val="24"/>
        </w:rPr>
        <w:t>愿放弃成交资格或未在规定时间内签订合同，采购人有权没收竞价保证金，并保留追究其法律责任的权利。</w:t>
      </w:r>
    </w:p>
    <w:p w14:paraId="68144C83">
      <w:pPr>
        <w:spacing w:line="460" w:lineRule="exact"/>
        <w:ind w:firstLine="480" w:firstLineChars="200"/>
        <w:jc w:val="left"/>
        <w:rPr>
          <w:rFonts w:ascii="宋体" w:hAnsi="宋体"/>
          <w:sz w:val="24"/>
          <w:szCs w:val="24"/>
        </w:rPr>
      </w:pPr>
      <w:r>
        <w:rPr>
          <w:rFonts w:hint="eastAsia" w:ascii="宋体" w:hAnsi="宋体"/>
          <w:sz w:val="24"/>
          <w:szCs w:val="24"/>
        </w:rPr>
        <w:t>2、按竞价报价文件承诺的价格及时向采购单位提供高质量的产品和服务。</w:t>
      </w:r>
    </w:p>
    <w:p w14:paraId="66C06599">
      <w:pPr>
        <w:pStyle w:val="18"/>
        <w:spacing w:before="75" w:after="75" w:line="360" w:lineRule="auto"/>
        <w:jc w:val="both"/>
        <w:rPr>
          <w:rStyle w:val="25"/>
          <w:rFonts w:ascii="宋体" w:hAnsi="宋体" w:cs="宋体"/>
          <w:szCs w:val="24"/>
        </w:rPr>
      </w:pPr>
    </w:p>
    <w:p w14:paraId="4A64F53B">
      <w:pPr>
        <w:pStyle w:val="18"/>
        <w:spacing w:before="75" w:after="75" w:line="360" w:lineRule="auto"/>
        <w:jc w:val="both"/>
        <w:rPr>
          <w:rStyle w:val="25"/>
          <w:rFonts w:ascii="宋体" w:hAnsi="宋体" w:cs="宋体"/>
          <w:szCs w:val="24"/>
        </w:rPr>
      </w:pPr>
    </w:p>
    <w:p w14:paraId="4B21D900">
      <w:pPr>
        <w:pStyle w:val="18"/>
        <w:spacing w:before="75" w:after="75" w:line="360" w:lineRule="auto"/>
        <w:jc w:val="both"/>
        <w:rPr>
          <w:rStyle w:val="25"/>
          <w:rFonts w:ascii="宋体" w:hAnsi="宋体" w:cs="宋体"/>
          <w:szCs w:val="24"/>
        </w:rPr>
      </w:pPr>
    </w:p>
    <w:p w14:paraId="34B0C40C">
      <w:pPr>
        <w:pStyle w:val="18"/>
        <w:spacing w:before="75" w:after="75" w:line="360" w:lineRule="auto"/>
        <w:jc w:val="both"/>
        <w:rPr>
          <w:rStyle w:val="25"/>
          <w:rFonts w:ascii="宋体" w:hAnsi="宋体" w:cs="宋体"/>
          <w:szCs w:val="24"/>
        </w:rPr>
      </w:pPr>
    </w:p>
    <w:p w14:paraId="70D24234">
      <w:pPr>
        <w:pStyle w:val="18"/>
        <w:spacing w:before="75" w:after="75" w:line="360" w:lineRule="auto"/>
        <w:jc w:val="both"/>
        <w:rPr>
          <w:rStyle w:val="25"/>
          <w:rFonts w:ascii="宋体" w:hAnsi="宋体" w:cs="宋体"/>
          <w:szCs w:val="24"/>
        </w:rPr>
      </w:pPr>
    </w:p>
    <w:p w14:paraId="4DF27CBE">
      <w:pPr>
        <w:pStyle w:val="18"/>
        <w:spacing w:before="75" w:after="75" w:line="360" w:lineRule="auto"/>
        <w:jc w:val="both"/>
        <w:rPr>
          <w:rStyle w:val="25"/>
          <w:rFonts w:ascii="宋体" w:hAnsi="宋体" w:cs="宋体"/>
          <w:szCs w:val="24"/>
        </w:rPr>
      </w:pPr>
    </w:p>
    <w:p w14:paraId="03D44DAF">
      <w:pPr>
        <w:pStyle w:val="18"/>
        <w:spacing w:before="75" w:after="75" w:line="360" w:lineRule="auto"/>
        <w:jc w:val="both"/>
        <w:rPr>
          <w:rStyle w:val="25"/>
          <w:rFonts w:ascii="宋体" w:hAnsi="宋体" w:cs="宋体"/>
          <w:szCs w:val="24"/>
        </w:rPr>
      </w:pPr>
    </w:p>
    <w:p w14:paraId="6EE83D1B">
      <w:pPr>
        <w:pStyle w:val="18"/>
        <w:spacing w:before="75" w:after="75" w:line="360" w:lineRule="auto"/>
        <w:jc w:val="both"/>
        <w:rPr>
          <w:rStyle w:val="25"/>
          <w:rFonts w:ascii="宋体" w:hAnsi="宋体" w:cs="宋体"/>
          <w:szCs w:val="24"/>
        </w:rPr>
      </w:pPr>
    </w:p>
    <w:p w14:paraId="3777250B">
      <w:pPr>
        <w:pStyle w:val="18"/>
        <w:spacing w:before="75" w:after="75" w:line="360" w:lineRule="auto"/>
        <w:jc w:val="both"/>
        <w:rPr>
          <w:rStyle w:val="25"/>
          <w:rFonts w:ascii="宋体" w:hAnsi="宋体" w:cs="宋体"/>
          <w:szCs w:val="24"/>
        </w:rPr>
      </w:pPr>
    </w:p>
    <w:p w14:paraId="68820918">
      <w:pPr>
        <w:pStyle w:val="18"/>
        <w:spacing w:before="75" w:after="75" w:line="360" w:lineRule="auto"/>
        <w:jc w:val="both"/>
        <w:rPr>
          <w:rStyle w:val="25"/>
          <w:rFonts w:ascii="宋体" w:hAnsi="宋体" w:cs="宋体"/>
          <w:szCs w:val="24"/>
        </w:rPr>
      </w:pPr>
    </w:p>
    <w:p w14:paraId="5A811572">
      <w:pPr>
        <w:pStyle w:val="18"/>
        <w:spacing w:before="75" w:after="75" w:line="360" w:lineRule="auto"/>
        <w:jc w:val="both"/>
        <w:rPr>
          <w:rStyle w:val="25"/>
          <w:rFonts w:ascii="宋体" w:hAnsi="宋体" w:cs="宋体"/>
          <w:szCs w:val="24"/>
        </w:rPr>
      </w:pPr>
    </w:p>
    <w:p w14:paraId="402E2F11">
      <w:pPr>
        <w:pStyle w:val="18"/>
        <w:spacing w:before="75" w:after="75" w:line="360" w:lineRule="auto"/>
        <w:jc w:val="both"/>
        <w:rPr>
          <w:rStyle w:val="25"/>
          <w:rFonts w:ascii="宋体" w:hAnsi="宋体" w:cs="宋体"/>
          <w:szCs w:val="24"/>
        </w:rPr>
      </w:pPr>
    </w:p>
    <w:p w14:paraId="759A3864">
      <w:pPr>
        <w:pStyle w:val="18"/>
        <w:spacing w:before="75" w:after="75" w:line="360" w:lineRule="auto"/>
        <w:jc w:val="both"/>
        <w:rPr>
          <w:rStyle w:val="25"/>
          <w:rFonts w:ascii="宋体" w:hAnsi="宋体" w:cs="宋体"/>
          <w:szCs w:val="24"/>
        </w:rPr>
      </w:pPr>
    </w:p>
    <w:p w14:paraId="0E384F89">
      <w:pPr>
        <w:pStyle w:val="18"/>
        <w:spacing w:before="75" w:after="75" w:line="360" w:lineRule="auto"/>
        <w:jc w:val="both"/>
        <w:rPr>
          <w:rStyle w:val="25"/>
          <w:rFonts w:ascii="宋体" w:hAnsi="宋体" w:cs="宋体"/>
          <w:szCs w:val="24"/>
        </w:rPr>
      </w:pPr>
    </w:p>
    <w:p w14:paraId="3458206C">
      <w:pPr>
        <w:rPr>
          <w:rStyle w:val="25"/>
          <w:rFonts w:ascii="宋体" w:hAnsi="宋体" w:cs="宋体"/>
          <w:sz w:val="28"/>
          <w:szCs w:val="28"/>
        </w:rPr>
      </w:pPr>
      <w:r>
        <w:rPr>
          <w:rStyle w:val="25"/>
          <w:rFonts w:hint="eastAsia" w:ascii="宋体" w:hAnsi="宋体" w:cs="宋体"/>
          <w:sz w:val="28"/>
          <w:szCs w:val="28"/>
        </w:rPr>
        <w:br w:type="page"/>
      </w:r>
    </w:p>
    <w:p w14:paraId="30D40613">
      <w:pPr>
        <w:pStyle w:val="18"/>
        <w:spacing w:before="0" w:beforeAutospacing="0" w:after="0" w:afterAutospacing="0" w:line="420" w:lineRule="exact"/>
        <w:jc w:val="both"/>
        <w:rPr>
          <w:rStyle w:val="25"/>
          <w:rFonts w:ascii="宋体" w:hAnsi="宋体" w:cs="宋体"/>
          <w:kern w:val="2"/>
          <w:sz w:val="28"/>
          <w:szCs w:val="28"/>
        </w:rPr>
      </w:pPr>
      <w:r>
        <w:rPr>
          <w:rStyle w:val="25"/>
          <w:rFonts w:hint="eastAsia" w:ascii="宋体" w:hAnsi="宋体" w:cs="宋体"/>
          <w:kern w:val="2"/>
          <w:sz w:val="28"/>
          <w:szCs w:val="28"/>
        </w:rPr>
        <w:t>福建农林大学网上竞价（货物类）采购合同模板（2026年01月10日版）</w:t>
      </w:r>
    </w:p>
    <w:p w14:paraId="0DC81984">
      <w:pPr>
        <w:pStyle w:val="18"/>
        <w:spacing w:before="0" w:beforeAutospacing="0" w:after="0" w:afterAutospacing="0" w:line="420" w:lineRule="exact"/>
        <w:jc w:val="center"/>
        <w:rPr>
          <w:rStyle w:val="25"/>
          <w:rFonts w:ascii="宋体" w:hAnsi="宋体" w:cs="宋体"/>
          <w:szCs w:val="24"/>
        </w:rPr>
      </w:pPr>
      <w:r>
        <w:rPr>
          <w:rStyle w:val="25"/>
          <w:rFonts w:hint="eastAsia" w:ascii="宋体" w:hAnsi="宋体" w:cs="宋体"/>
          <w:szCs w:val="24"/>
        </w:rPr>
        <w:t>编制说明</w:t>
      </w:r>
    </w:p>
    <w:p w14:paraId="5E82F094">
      <w:pPr>
        <w:pStyle w:val="18"/>
        <w:spacing w:before="0" w:beforeAutospacing="0" w:after="0" w:afterAutospacing="0" w:line="420" w:lineRule="exact"/>
        <w:ind w:firstLine="480" w:firstLineChars="200"/>
        <w:rPr>
          <w:rFonts w:ascii="宋体" w:hAnsi="宋体" w:cs="宋体"/>
          <w:szCs w:val="24"/>
        </w:rPr>
      </w:pPr>
      <w:r>
        <w:rPr>
          <w:rFonts w:hint="eastAsia" w:ascii="宋体" w:hAnsi="宋体" w:cs="宋体"/>
          <w:szCs w:val="24"/>
        </w:rPr>
        <w:t>甲方：福建农林大学                  合同编号：</w:t>
      </w:r>
      <w:r>
        <w:rPr>
          <w:rFonts w:hint="eastAsia" w:ascii="宋体" w:hAnsi="宋体" w:cs="宋体"/>
          <w:szCs w:val="24"/>
          <w:lang w:eastAsia="zh-CN"/>
        </w:rPr>
        <w:t>WJ2026057</w:t>
      </w:r>
    </w:p>
    <w:p w14:paraId="4040801D">
      <w:pPr>
        <w:pStyle w:val="18"/>
        <w:spacing w:before="0" w:beforeAutospacing="0" w:after="0" w:afterAutospacing="0" w:line="420" w:lineRule="exact"/>
        <w:ind w:firstLine="480" w:firstLineChars="200"/>
        <w:rPr>
          <w:rStyle w:val="25"/>
          <w:rFonts w:ascii="宋体" w:hAnsi="宋体" w:cs="宋体"/>
          <w:szCs w:val="24"/>
        </w:rPr>
      </w:pPr>
      <w:r>
        <w:rPr>
          <w:rFonts w:hint="eastAsia" w:ascii="宋体" w:hAnsi="宋体" w:cs="宋体"/>
          <w:szCs w:val="24"/>
        </w:rPr>
        <w:t xml:space="preserve">乙方：                              签订地点：  </w:t>
      </w:r>
    </w:p>
    <w:p w14:paraId="60FC75B1">
      <w:pPr>
        <w:pStyle w:val="18"/>
        <w:spacing w:before="0" w:beforeAutospacing="0" w:after="0" w:afterAutospacing="0" w:line="420" w:lineRule="exact"/>
        <w:ind w:firstLine="480" w:firstLineChars="200"/>
        <w:rPr>
          <w:rFonts w:ascii="宋体" w:hAnsi="宋体" w:cs="宋体"/>
          <w:szCs w:val="24"/>
        </w:rPr>
      </w:pPr>
      <w:r>
        <w:rPr>
          <w:rFonts w:hint="eastAsia" w:ascii="宋体" w:hAnsi="宋体" w:cs="宋体"/>
          <w:szCs w:val="24"/>
        </w:rPr>
        <w:t>依据《中华人民共和国民法典》等有关的法律法规，以及竞价文件、乙方的报价文件及成交通知书，甲乙双方同意签订本合同。具体情况及要求如下：</w:t>
      </w:r>
    </w:p>
    <w:p w14:paraId="51F1208C">
      <w:pPr>
        <w:pStyle w:val="57"/>
        <w:spacing w:line="420" w:lineRule="exact"/>
        <w:ind w:firstLine="482"/>
        <w:rPr>
          <w:rFonts w:ascii="宋体" w:hAnsi="宋体" w:cs="宋体"/>
          <w:b/>
          <w:sz w:val="24"/>
          <w:szCs w:val="24"/>
        </w:rPr>
      </w:pPr>
      <w:r>
        <w:rPr>
          <w:rFonts w:hint="eastAsia" w:ascii="宋体" w:hAnsi="宋体" w:cs="宋体"/>
          <w:b/>
          <w:sz w:val="24"/>
          <w:szCs w:val="24"/>
        </w:rPr>
        <w:t>一、合同标的及合同金额</w:t>
      </w:r>
    </w:p>
    <w:p w14:paraId="1B55BABA">
      <w:pPr>
        <w:pStyle w:val="57"/>
        <w:spacing w:line="420" w:lineRule="exact"/>
        <w:ind w:firstLine="482"/>
        <w:rPr>
          <w:rFonts w:ascii="宋体" w:hAnsi="宋体" w:cs="宋体"/>
          <w:sz w:val="24"/>
          <w:szCs w:val="24"/>
        </w:rPr>
      </w:pPr>
      <w:r>
        <w:rPr>
          <w:rFonts w:hint="eastAsia" w:ascii="宋体" w:hAnsi="宋体" w:cs="宋体"/>
          <w:b/>
          <w:sz w:val="24"/>
          <w:szCs w:val="24"/>
        </w:rPr>
        <w:t>1.合同标的：</w:t>
      </w:r>
      <w:r>
        <w:rPr>
          <w:rFonts w:hint="eastAsia" w:ascii="宋体" w:hAnsi="宋体" w:cs="宋体"/>
          <w:bCs/>
          <w:sz w:val="24"/>
          <w:szCs w:val="24"/>
        </w:rPr>
        <w:t>甲方向乙方采购</w:t>
      </w:r>
      <w:r>
        <w:rPr>
          <w:rFonts w:hint="eastAsia" w:ascii="宋体" w:hAnsi="宋体" w:cs="宋体"/>
          <w:b/>
          <w:sz w:val="24"/>
          <w:szCs w:val="24"/>
          <w:u w:val="single"/>
        </w:rPr>
        <w:t xml:space="preserve">               </w:t>
      </w:r>
      <w:r>
        <w:rPr>
          <w:rFonts w:hint="eastAsia" w:ascii="宋体" w:hAnsi="宋体" w:cs="宋体"/>
          <w:b/>
          <w:sz w:val="24"/>
          <w:szCs w:val="24"/>
        </w:rPr>
        <w:t>；</w:t>
      </w:r>
      <w:r>
        <w:rPr>
          <w:rFonts w:hint="eastAsia" w:ascii="宋体" w:hAnsi="宋体" w:cs="宋体"/>
          <w:sz w:val="24"/>
          <w:szCs w:val="24"/>
        </w:rPr>
        <w:t>采购货物项目详细清单列表（</w:t>
      </w:r>
      <w:r>
        <w:rPr>
          <w:rFonts w:hint="eastAsia" w:ascii="宋体" w:hAnsi="宋体" w:cs="宋体"/>
          <w:b/>
          <w:bCs/>
          <w:sz w:val="24"/>
          <w:szCs w:val="24"/>
        </w:rPr>
        <w:t>根据实际情况填写</w:t>
      </w:r>
      <w:r>
        <w:rPr>
          <w:rFonts w:hint="eastAsia" w:ascii="宋体" w:hAnsi="宋体" w:cs="宋体"/>
          <w:sz w:val="24"/>
          <w:szCs w:val="24"/>
        </w:rPr>
        <w:t>：具体名称、厂家品牌、规格尺寸、数量、单价、金额</w:t>
      </w:r>
      <w:r>
        <w:rPr>
          <w:rFonts w:hint="eastAsia" w:ascii="宋体" w:hAnsi="宋体" w:cs="宋体"/>
          <w:b/>
          <w:bCs/>
          <w:sz w:val="24"/>
          <w:szCs w:val="24"/>
        </w:rPr>
        <w:t>或者附上相关附件</w:t>
      </w:r>
      <w:r>
        <w:rPr>
          <w:rFonts w:hint="eastAsia" w:ascii="宋体" w:hAnsi="宋体" w:cs="宋体"/>
          <w:sz w:val="24"/>
          <w:szCs w:val="24"/>
        </w:rPr>
        <w:t>）；</w:t>
      </w:r>
    </w:p>
    <w:tbl>
      <w:tblPr>
        <w:tblStyle w:val="22"/>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108" w:type="dxa"/>
          <w:bottom w:w="0" w:type="dxa"/>
          <w:right w:w="108" w:type="dxa"/>
        </w:tblCellMar>
      </w:tblPr>
      <w:tblGrid>
        <w:gridCol w:w="822"/>
        <w:gridCol w:w="1384"/>
        <w:gridCol w:w="1693"/>
        <w:gridCol w:w="1286"/>
        <w:gridCol w:w="735"/>
        <w:gridCol w:w="966"/>
        <w:gridCol w:w="1159"/>
        <w:gridCol w:w="1375"/>
      </w:tblGrid>
      <w:tr w14:paraId="576B4E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jc w:val="center"/>
        </w:trPr>
        <w:tc>
          <w:tcPr>
            <w:tcW w:w="822" w:type="dxa"/>
            <w:tcBorders>
              <w:top w:val="outset" w:color="auto" w:sz="6"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14:paraId="673E21E7">
            <w:pPr>
              <w:widowControl/>
              <w:spacing w:line="420" w:lineRule="exact"/>
              <w:jc w:val="center"/>
              <w:rPr>
                <w:rFonts w:ascii="宋体" w:hAnsi="宋体" w:cs="宋体"/>
                <w:kern w:val="0"/>
                <w:sz w:val="24"/>
                <w:szCs w:val="24"/>
              </w:rPr>
            </w:pPr>
            <w:r>
              <w:rPr>
                <w:rFonts w:hint="eastAsia" w:ascii="宋体" w:hAnsi="宋体" w:cs="宋体"/>
                <w:kern w:val="0"/>
                <w:sz w:val="24"/>
                <w:szCs w:val="24"/>
              </w:rPr>
              <w:t>序号</w:t>
            </w:r>
          </w:p>
        </w:tc>
        <w:tc>
          <w:tcPr>
            <w:tcW w:w="1384" w:type="dxa"/>
            <w:tcBorders>
              <w:top w:val="outset" w:color="auto" w:sz="6" w:space="0"/>
              <w:left w:val="single" w:color="auto" w:sz="4" w:space="0"/>
              <w:bottom w:val="outset" w:color="auto" w:sz="6" w:space="0"/>
              <w:right w:val="outset" w:color="auto" w:sz="6" w:space="0"/>
            </w:tcBorders>
            <w:shd w:val="clear" w:color="auto" w:fill="FFFFFF"/>
            <w:tcMar>
              <w:top w:w="0" w:type="dxa"/>
              <w:left w:w="0" w:type="dxa"/>
              <w:bottom w:w="0" w:type="dxa"/>
              <w:right w:w="0" w:type="dxa"/>
            </w:tcMar>
            <w:vAlign w:val="center"/>
          </w:tcPr>
          <w:p w14:paraId="18F4E886">
            <w:pPr>
              <w:widowControl/>
              <w:spacing w:line="420" w:lineRule="exact"/>
              <w:jc w:val="center"/>
              <w:rPr>
                <w:rFonts w:ascii="宋体" w:hAnsi="宋体" w:cs="宋体"/>
                <w:kern w:val="0"/>
                <w:sz w:val="24"/>
                <w:szCs w:val="24"/>
              </w:rPr>
            </w:pPr>
            <w:r>
              <w:rPr>
                <w:rFonts w:hint="eastAsia" w:ascii="宋体" w:hAnsi="宋体" w:cs="宋体"/>
                <w:kern w:val="0"/>
                <w:sz w:val="24"/>
                <w:szCs w:val="24"/>
              </w:rPr>
              <w:t>货物名称</w:t>
            </w:r>
          </w:p>
        </w:tc>
        <w:tc>
          <w:tcPr>
            <w:tcW w:w="1693"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8BA3D05">
            <w:pPr>
              <w:widowControl/>
              <w:spacing w:line="420" w:lineRule="exact"/>
              <w:jc w:val="center"/>
              <w:rPr>
                <w:rFonts w:ascii="宋体" w:hAnsi="宋体" w:cs="宋体"/>
                <w:kern w:val="0"/>
                <w:sz w:val="24"/>
                <w:szCs w:val="24"/>
              </w:rPr>
            </w:pPr>
            <w:r>
              <w:rPr>
                <w:rFonts w:hint="eastAsia" w:ascii="宋体" w:hAnsi="宋体" w:cs="宋体"/>
                <w:kern w:val="0"/>
                <w:sz w:val="24"/>
                <w:szCs w:val="24"/>
              </w:rPr>
              <w:t>厂家品牌</w:t>
            </w:r>
          </w:p>
        </w:tc>
        <w:tc>
          <w:tcPr>
            <w:tcW w:w="128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B75F590">
            <w:pPr>
              <w:widowControl/>
              <w:spacing w:line="420" w:lineRule="exact"/>
              <w:jc w:val="center"/>
              <w:rPr>
                <w:rFonts w:ascii="宋体" w:hAnsi="宋体" w:cs="宋体"/>
                <w:kern w:val="0"/>
                <w:sz w:val="24"/>
                <w:szCs w:val="24"/>
              </w:rPr>
            </w:pPr>
            <w:r>
              <w:rPr>
                <w:rFonts w:hint="eastAsia" w:ascii="宋体" w:hAnsi="宋体" w:cs="宋体"/>
                <w:kern w:val="0"/>
                <w:sz w:val="24"/>
                <w:szCs w:val="24"/>
              </w:rPr>
              <w:t>规格型号</w:t>
            </w:r>
          </w:p>
        </w:tc>
        <w:tc>
          <w:tcPr>
            <w:tcW w:w="73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0BEEC2B">
            <w:pPr>
              <w:widowControl/>
              <w:spacing w:line="420" w:lineRule="exact"/>
              <w:jc w:val="center"/>
              <w:rPr>
                <w:rFonts w:ascii="宋体" w:hAnsi="宋体" w:cs="宋体"/>
                <w:kern w:val="0"/>
                <w:sz w:val="24"/>
                <w:szCs w:val="24"/>
              </w:rPr>
            </w:pPr>
            <w:r>
              <w:rPr>
                <w:rFonts w:hint="eastAsia" w:ascii="宋体" w:hAnsi="宋体" w:cs="宋体"/>
                <w:kern w:val="0"/>
                <w:sz w:val="24"/>
                <w:szCs w:val="24"/>
              </w:rPr>
              <w:t>数量</w:t>
            </w:r>
          </w:p>
        </w:tc>
        <w:tc>
          <w:tcPr>
            <w:tcW w:w="96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0EDA61F">
            <w:pPr>
              <w:widowControl/>
              <w:spacing w:line="420" w:lineRule="exact"/>
              <w:jc w:val="center"/>
              <w:rPr>
                <w:rFonts w:ascii="宋体" w:hAnsi="宋体" w:cs="宋体"/>
                <w:kern w:val="0"/>
                <w:sz w:val="24"/>
                <w:szCs w:val="24"/>
              </w:rPr>
            </w:pPr>
            <w:r>
              <w:rPr>
                <w:rFonts w:hint="eastAsia" w:ascii="宋体" w:hAnsi="宋体" w:cs="宋体"/>
                <w:kern w:val="0"/>
                <w:sz w:val="24"/>
                <w:szCs w:val="24"/>
              </w:rPr>
              <w:t>单价（元）</w:t>
            </w:r>
          </w:p>
        </w:tc>
        <w:tc>
          <w:tcPr>
            <w:tcW w:w="11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40714F1">
            <w:pPr>
              <w:widowControl/>
              <w:spacing w:line="420" w:lineRule="exact"/>
              <w:jc w:val="center"/>
              <w:rPr>
                <w:rFonts w:ascii="宋体" w:hAnsi="宋体" w:cs="宋体"/>
                <w:kern w:val="0"/>
                <w:sz w:val="24"/>
                <w:szCs w:val="24"/>
              </w:rPr>
            </w:pPr>
            <w:r>
              <w:rPr>
                <w:rFonts w:hint="eastAsia" w:ascii="宋体" w:hAnsi="宋体" w:cs="宋体"/>
                <w:kern w:val="0"/>
                <w:sz w:val="24"/>
                <w:szCs w:val="24"/>
              </w:rPr>
              <w:t>金额（元）</w:t>
            </w:r>
          </w:p>
        </w:tc>
        <w:tc>
          <w:tcPr>
            <w:tcW w:w="13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0B6AEB5">
            <w:pPr>
              <w:widowControl/>
              <w:spacing w:line="420" w:lineRule="exact"/>
              <w:jc w:val="center"/>
              <w:rPr>
                <w:rFonts w:ascii="宋体" w:hAnsi="宋体" w:cs="宋体"/>
                <w:kern w:val="0"/>
                <w:sz w:val="24"/>
                <w:szCs w:val="24"/>
              </w:rPr>
            </w:pPr>
            <w:r>
              <w:rPr>
                <w:rFonts w:hint="eastAsia" w:ascii="宋体" w:hAnsi="宋体" w:cs="宋体"/>
                <w:kern w:val="0"/>
                <w:sz w:val="24"/>
                <w:szCs w:val="24"/>
              </w:rPr>
              <w:t>备注</w:t>
            </w:r>
          </w:p>
        </w:tc>
      </w:tr>
      <w:tr w14:paraId="1BA355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822" w:type="dxa"/>
            <w:tcBorders>
              <w:top w:val="outset" w:color="auto" w:sz="6"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14:paraId="78E6526D">
            <w:pPr>
              <w:widowControl/>
              <w:spacing w:line="420" w:lineRule="exact"/>
              <w:jc w:val="right"/>
              <w:rPr>
                <w:rFonts w:ascii="宋体" w:hAnsi="宋体" w:cs="宋体"/>
                <w:kern w:val="0"/>
                <w:sz w:val="24"/>
                <w:szCs w:val="24"/>
              </w:rPr>
            </w:pPr>
          </w:p>
        </w:tc>
        <w:tc>
          <w:tcPr>
            <w:tcW w:w="1384" w:type="dxa"/>
            <w:tcBorders>
              <w:top w:val="outset" w:color="auto" w:sz="6" w:space="0"/>
              <w:left w:val="single" w:color="auto" w:sz="4" w:space="0"/>
              <w:bottom w:val="outset" w:color="auto" w:sz="6" w:space="0"/>
              <w:right w:val="outset" w:color="auto" w:sz="6" w:space="0"/>
            </w:tcBorders>
            <w:shd w:val="clear" w:color="auto" w:fill="FFFFFF"/>
            <w:tcMar>
              <w:top w:w="0" w:type="dxa"/>
              <w:left w:w="0" w:type="dxa"/>
              <w:bottom w:w="0" w:type="dxa"/>
              <w:right w:w="0" w:type="dxa"/>
            </w:tcMar>
            <w:vAlign w:val="center"/>
          </w:tcPr>
          <w:p w14:paraId="6ED5D978">
            <w:pPr>
              <w:widowControl/>
              <w:spacing w:line="420" w:lineRule="exact"/>
              <w:jc w:val="right"/>
              <w:rPr>
                <w:rFonts w:ascii="宋体" w:hAnsi="宋体" w:cs="宋体"/>
                <w:kern w:val="0"/>
                <w:sz w:val="24"/>
                <w:szCs w:val="24"/>
              </w:rPr>
            </w:pPr>
          </w:p>
        </w:tc>
        <w:tc>
          <w:tcPr>
            <w:tcW w:w="1693"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3C5A5AE">
            <w:pPr>
              <w:widowControl/>
              <w:spacing w:line="420" w:lineRule="exact"/>
              <w:jc w:val="right"/>
              <w:rPr>
                <w:rFonts w:ascii="宋体" w:hAnsi="宋体" w:cs="宋体"/>
                <w:kern w:val="0"/>
                <w:sz w:val="24"/>
                <w:szCs w:val="24"/>
              </w:rPr>
            </w:pPr>
          </w:p>
        </w:tc>
        <w:tc>
          <w:tcPr>
            <w:tcW w:w="128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B229B2B">
            <w:pPr>
              <w:widowControl/>
              <w:spacing w:line="420" w:lineRule="exact"/>
              <w:jc w:val="left"/>
              <w:rPr>
                <w:rFonts w:ascii="宋体" w:hAnsi="宋体" w:cs="宋体"/>
                <w:kern w:val="0"/>
                <w:sz w:val="24"/>
                <w:szCs w:val="24"/>
              </w:rPr>
            </w:pPr>
          </w:p>
        </w:tc>
        <w:tc>
          <w:tcPr>
            <w:tcW w:w="73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62BAF72">
            <w:pPr>
              <w:widowControl/>
              <w:spacing w:line="420" w:lineRule="exact"/>
              <w:jc w:val="left"/>
              <w:rPr>
                <w:rFonts w:ascii="宋体" w:hAnsi="宋体" w:cs="宋体"/>
                <w:kern w:val="0"/>
                <w:sz w:val="24"/>
                <w:szCs w:val="24"/>
              </w:rPr>
            </w:pPr>
          </w:p>
        </w:tc>
        <w:tc>
          <w:tcPr>
            <w:tcW w:w="966"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B77E247">
            <w:pPr>
              <w:widowControl/>
              <w:spacing w:line="420" w:lineRule="exact"/>
              <w:jc w:val="right"/>
              <w:rPr>
                <w:rFonts w:ascii="宋体" w:hAnsi="宋体" w:cs="宋体"/>
                <w:kern w:val="0"/>
                <w:sz w:val="24"/>
                <w:szCs w:val="24"/>
              </w:rPr>
            </w:pPr>
          </w:p>
        </w:tc>
        <w:tc>
          <w:tcPr>
            <w:tcW w:w="11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5616E85">
            <w:pPr>
              <w:widowControl/>
              <w:spacing w:line="420" w:lineRule="exact"/>
              <w:jc w:val="right"/>
              <w:rPr>
                <w:rFonts w:ascii="宋体" w:hAnsi="宋体" w:cs="宋体"/>
                <w:kern w:val="0"/>
                <w:sz w:val="24"/>
                <w:szCs w:val="24"/>
              </w:rPr>
            </w:pPr>
          </w:p>
        </w:tc>
        <w:tc>
          <w:tcPr>
            <w:tcW w:w="13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0FF8878">
            <w:pPr>
              <w:widowControl/>
              <w:spacing w:line="420" w:lineRule="exact"/>
              <w:jc w:val="left"/>
              <w:rPr>
                <w:rFonts w:ascii="宋体" w:hAnsi="宋体" w:cs="宋体"/>
                <w:kern w:val="0"/>
                <w:sz w:val="24"/>
                <w:szCs w:val="24"/>
              </w:rPr>
            </w:pPr>
          </w:p>
        </w:tc>
      </w:tr>
    </w:tbl>
    <w:p w14:paraId="1E607645">
      <w:pPr>
        <w:pStyle w:val="57"/>
        <w:spacing w:line="420" w:lineRule="exact"/>
        <w:ind w:firstLine="482"/>
        <w:rPr>
          <w:rFonts w:ascii="宋体" w:hAnsi="宋体" w:cs="宋体"/>
          <w:sz w:val="24"/>
          <w:szCs w:val="24"/>
        </w:rPr>
      </w:pPr>
      <w:r>
        <w:rPr>
          <w:rFonts w:hint="eastAsia" w:ascii="宋体" w:hAnsi="宋体" w:cs="宋体"/>
          <w:b/>
          <w:sz w:val="24"/>
          <w:szCs w:val="24"/>
        </w:rPr>
        <w:t>2.合同金额：</w:t>
      </w:r>
    </w:p>
    <w:p w14:paraId="2B404DF4">
      <w:pPr>
        <w:pStyle w:val="57"/>
        <w:spacing w:line="420" w:lineRule="exact"/>
        <w:ind w:firstLine="482"/>
        <w:rPr>
          <w:rFonts w:ascii="宋体" w:hAnsi="宋体" w:cs="宋体"/>
          <w:sz w:val="24"/>
          <w:szCs w:val="24"/>
        </w:rPr>
      </w:pPr>
      <w:r>
        <w:rPr>
          <w:rFonts w:hint="eastAsia" w:ascii="宋体" w:hAnsi="宋体" w:cs="宋体"/>
          <w:b/>
          <w:bCs/>
          <w:sz w:val="24"/>
          <w:szCs w:val="24"/>
        </w:rPr>
        <w:fldChar w:fldCharType="begin"/>
      </w:r>
      <w:r>
        <w:rPr>
          <w:rFonts w:hint="eastAsia" w:ascii="宋体" w:hAnsi="宋体" w:cs="宋体"/>
          <w:b/>
          <w:bCs/>
          <w:sz w:val="24"/>
          <w:szCs w:val="24"/>
        </w:rPr>
        <w:instrText xml:space="preserve"> = 1 \* GB3 \* MERGEFORMAT </w:instrText>
      </w:r>
      <w:r>
        <w:rPr>
          <w:rFonts w:hint="eastAsia" w:ascii="宋体" w:hAnsi="宋体" w:cs="宋体"/>
          <w:b/>
          <w:bCs/>
          <w:sz w:val="24"/>
          <w:szCs w:val="24"/>
        </w:rPr>
        <w:fldChar w:fldCharType="separate"/>
      </w:r>
      <w:r>
        <w:rPr>
          <w:rFonts w:hint="eastAsia" w:ascii="宋体" w:hAnsi="宋体" w:cs="宋体"/>
          <w:b/>
          <w:bCs/>
          <w:sz w:val="24"/>
          <w:szCs w:val="24"/>
        </w:rPr>
        <w:t>①</w:t>
      </w:r>
      <w:r>
        <w:rPr>
          <w:rFonts w:hint="eastAsia" w:ascii="宋体" w:hAnsi="宋体" w:cs="宋体"/>
          <w:b/>
          <w:bCs/>
          <w:sz w:val="24"/>
          <w:szCs w:val="24"/>
        </w:rPr>
        <w:fldChar w:fldCharType="end"/>
      </w:r>
      <w:r>
        <w:rPr>
          <w:rFonts w:hint="eastAsia" w:ascii="宋体" w:hAnsi="宋体" w:cs="宋体"/>
          <w:b/>
          <w:sz w:val="24"/>
          <w:szCs w:val="24"/>
        </w:rPr>
        <w:t>【固定价款】</w:t>
      </w:r>
      <w:r>
        <w:rPr>
          <w:rFonts w:hint="eastAsia" w:ascii="宋体" w:hAnsi="宋体" w:cs="宋体"/>
          <w:sz w:val="24"/>
          <w:szCs w:val="24"/>
        </w:rPr>
        <w:t>合同金额为人民币</w:t>
      </w:r>
      <w:r>
        <w:rPr>
          <w:rFonts w:hint="eastAsia" w:ascii="宋体" w:hAnsi="宋体" w:cs="宋体"/>
          <w:sz w:val="24"/>
          <w:szCs w:val="24"/>
          <w:u w:val="single"/>
        </w:rPr>
        <w:t xml:space="preserve">        </w:t>
      </w:r>
      <w:r>
        <w:rPr>
          <w:rFonts w:hint="eastAsia" w:ascii="宋体" w:hAnsi="宋体" w:cs="宋体"/>
          <w:sz w:val="24"/>
          <w:szCs w:val="24"/>
        </w:rPr>
        <w:t>元（大写：</w:t>
      </w:r>
      <w:r>
        <w:rPr>
          <w:rFonts w:hint="eastAsia" w:ascii="宋体" w:hAnsi="宋体" w:cs="宋体"/>
          <w:sz w:val="24"/>
          <w:szCs w:val="24"/>
          <w:u w:val="single"/>
        </w:rPr>
        <w:t xml:space="preserve">        </w:t>
      </w:r>
      <w:r>
        <w:rPr>
          <w:rFonts w:hint="eastAsia" w:ascii="宋体" w:hAnsi="宋体" w:cs="宋体"/>
          <w:sz w:val="24"/>
          <w:szCs w:val="24"/>
        </w:rPr>
        <w:t>元整），该价款包括乙方为履行本项目所产生的一切费用（包括但不限于税金、运输、包装、搬运费用及退换货所产生的费用等）。</w:t>
      </w:r>
    </w:p>
    <w:p w14:paraId="7B68C838">
      <w:pPr>
        <w:pStyle w:val="57"/>
        <w:spacing w:line="420" w:lineRule="exact"/>
        <w:ind w:firstLine="482"/>
        <w:rPr>
          <w:rFonts w:ascii="宋体" w:hAnsi="宋体" w:cs="宋体"/>
          <w:sz w:val="24"/>
          <w:szCs w:val="24"/>
        </w:rPr>
      </w:pPr>
      <w:r>
        <w:rPr>
          <w:rFonts w:hint="eastAsia" w:ascii="宋体" w:hAnsi="宋体" w:cs="宋体"/>
          <w:b/>
          <w:bCs/>
          <w:sz w:val="24"/>
          <w:szCs w:val="24"/>
        </w:rPr>
        <w:fldChar w:fldCharType="begin"/>
      </w:r>
      <w:r>
        <w:rPr>
          <w:rFonts w:hint="eastAsia" w:ascii="宋体" w:hAnsi="宋体" w:cs="宋体"/>
          <w:b/>
          <w:bCs/>
          <w:sz w:val="24"/>
          <w:szCs w:val="24"/>
        </w:rPr>
        <w:instrText xml:space="preserve"> = 2 \* GB3 \* MERGEFORMAT </w:instrText>
      </w:r>
      <w:r>
        <w:rPr>
          <w:rFonts w:hint="eastAsia" w:ascii="宋体" w:hAnsi="宋体" w:cs="宋体"/>
          <w:b/>
          <w:bCs/>
          <w:sz w:val="24"/>
          <w:szCs w:val="24"/>
        </w:rPr>
        <w:fldChar w:fldCharType="separate"/>
      </w:r>
      <w:r>
        <w:rPr>
          <w:rFonts w:hint="eastAsia" w:ascii="宋体" w:hAnsi="宋体" w:cs="宋体"/>
          <w:b/>
          <w:bCs/>
          <w:sz w:val="24"/>
          <w:szCs w:val="24"/>
        </w:rPr>
        <w:t>②</w:t>
      </w:r>
      <w:r>
        <w:rPr>
          <w:rFonts w:hint="eastAsia" w:ascii="宋体" w:hAnsi="宋体" w:cs="宋体"/>
          <w:b/>
          <w:bCs/>
          <w:sz w:val="24"/>
          <w:szCs w:val="24"/>
        </w:rPr>
        <w:fldChar w:fldCharType="end"/>
      </w:r>
      <w:r>
        <w:rPr>
          <w:rFonts w:hint="eastAsia" w:ascii="宋体" w:hAnsi="宋体" w:cs="宋体"/>
          <w:b/>
          <w:sz w:val="24"/>
          <w:szCs w:val="24"/>
        </w:rPr>
        <w:t>【按实结算】</w:t>
      </w:r>
      <w:r>
        <w:rPr>
          <w:rFonts w:hint="eastAsia" w:ascii="宋体" w:hAnsi="宋体" w:cs="宋体"/>
          <w:bCs/>
          <w:sz w:val="24"/>
          <w:szCs w:val="24"/>
          <w:lang w:val="zh-TW"/>
        </w:rPr>
        <w:t>合同金额</w:t>
      </w:r>
      <w:r>
        <w:rPr>
          <w:rFonts w:hint="eastAsia" w:ascii="宋体" w:hAnsi="宋体" w:cs="宋体"/>
          <w:sz w:val="24"/>
          <w:szCs w:val="24"/>
        </w:rPr>
        <w:t>按实结算，结算总金额不超过本项目预算总金额人民币</w:t>
      </w:r>
      <w:r>
        <w:rPr>
          <w:rFonts w:hint="eastAsia" w:ascii="宋体" w:hAnsi="宋体" w:cs="宋体"/>
          <w:sz w:val="24"/>
          <w:szCs w:val="24"/>
          <w:u w:val="single"/>
        </w:rPr>
        <w:t xml:space="preserve">     </w:t>
      </w:r>
      <w:r>
        <w:rPr>
          <w:rFonts w:hint="eastAsia" w:ascii="宋体" w:hAnsi="宋体" w:cs="宋体"/>
          <w:sz w:val="24"/>
          <w:szCs w:val="24"/>
        </w:rPr>
        <w:t>元（大写：</w:t>
      </w:r>
      <w:r>
        <w:rPr>
          <w:rFonts w:hint="eastAsia" w:ascii="宋体" w:hAnsi="宋体" w:cs="宋体"/>
          <w:sz w:val="24"/>
          <w:szCs w:val="24"/>
          <w:u w:val="single"/>
        </w:rPr>
        <w:t xml:space="preserve">    </w:t>
      </w:r>
      <w:r>
        <w:rPr>
          <w:rFonts w:hint="eastAsia" w:ascii="宋体" w:hAnsi="宋体" w:cs="宋体"/>
          <w:sz w:val="24"/>
          <w:szCs w:val="24"/>
        </w:rPr>
        <w:t>元整）；若在合同期内采购总金额已经达到本项目预算总金额，则本合同自动终止；合同价款为含税价格且包括乙方履行本合同所产生的一切费用，包括但不限于货物运输、包装、制作、安装及退换货物所产生的一切费用等。</w:t>
      </w:r>
    </w:p>
    <w:p w14:paraId="057D771B">
      <w:pPr>
        <w:pStyle w:val="57"/>
        <w:spacing w:line="420" w:lineRule="exact"/>
        <w:ind w:firstLine="600" w:firstLineChars="250"/>
        <w:rPr>
          <w:rFonts w:ascii="宋体" w:hAnsi="宋体" w:cs="宋体"/>
          <w:sz w:val="24"/>
          <w:szCs w:val="24"/>
          <w:u w:val="single"/>
        </w:rPr>
      </w:pPr>
      <w:r>
        <w:rPr>
          <w:rFonts w:hint="eastAsia" w:ascii="宋体" w:hAnsi="宋体" w:cs="宋体"/>
          <w:sz w:val="24"/>
          <w:szCs w:val="24"/>
        </w:rPr>
        <w:t>□下浮率：</w:t>
      </w:r>
      <w:r>
        <w:rPr>
          <w:rFonts w:hint="eastAsia" w:ascii="宋体" w:hAnsi="宋体" w:cs="宋体"/>
          <w:sz w:val="24"/>
          <w:szCs w:val="24"/>
          <w:u w:val="single"/>
        </w:rPr>
        <w:t xml:space="preserve">               </w:t>
      </w:r>
    </w:p>
    <w:p w14:paraId="3FF6B604">
      <w:pPr>
        <w:pStyle w:val="57"/>
        <w:spacing w:line="420" w:lineRule="exact"/>
        <w:ind w:firstLine="600" w:firstLineChars="250"/>
        <w:rPr>
          <w:rFonts w:ascii="宋体" w:hAnsi="宋体" w:cs="宋体"/>
          <w:sz w:val="24"/>
          <w:szCs w:val="24"/>
          <w:u w:val="single"/>
        </w:rPr>
      </w:pPr>
      <w:r>
        <w:rPr>
          <w:rFonts w:hint="eastAsia" w:ascii="宋体" w:hAnsi="宋体" w:cs="宋体"/>
          <w:sz w:val="24"/>
          <w:szCs w:val="24"/>
        </w:rPr>
        <w:t>□折扣：</w:t>
      </w:r>
      <w:r>
        <w:rPr>
          <w:rFonts w:hint="eastAsia" w:ascii="宋体" w:hAnsi="宋体" w:cs="宋体"/>
          <w:sz w:val="24"/>
          <w:szCs w:val="24"/>
          <w:u w:val="single"/>
        </w:rPr>
        <w:t xml:space="preserve">               </w:t>
      </w:r>
    </w:p>
    <w:p w14:paraId="4CEA42E6">
      <w:pPr>
        <w:pStyle w:val="57"/>
        <w:spacing w:line="420" w:lineRule="exact"/>
        <w:ind w:firstLine="482"/>
        <w:rPr>
          <w:rFonts w:ascii="宋体" w:hAnsi="宋体" w:cs="宋体"/>
          <w:b/>
          <w:sz w:val="24"/>
          <w:szCs w:val="24"/>
        </w:rPr>
      </w:pPr>
      <w:r>
        <w:rPr>
          <w:rFonts w:hint="eastAsia" w:ascii="宋体" w:hAnsi="宋体" w:cs="宋体"/>
          <w:b/>
          <w:sz w:val="24"/>
          <w:szCs w:val="24"/>
        </w:rPr>
        <w:t>二、合同期限/交付时间、地点和条件</w:t>
      </w:r>
    </w:p>
    <w:p w14:paraId="07D2CD6B">
      <w:pPr>
        <w:pStyle w:val="57"/>
        <w:spacing w:line="420" w:lineRule="exact"/>
        <w:ind w:firstLine="482"/>
        <w:rPr>
          <w:rFonts w:ascii="宋体" w:hAnsi="宋体" w:cs="宋体"/>
          <w:sz w:val="24"/>
          <w:szCs w:val="24"/>
        </w:rPr>
      </w:pPr>
      <w:r>
        <w:rPr>
          <w:rFonts w:hint="eastAsia" w:ascii="宋体" w:hAnsi="宋体" w:cs="宋体"/>
          <w:b/>
          <w:sz w:val="24"/>
          <w:szCs w:val="24"/>
        </w:rPr>
        <w:t>1.合同期限/交付时间：</w:t>
      </w:r>
    </w:p>
    <w:p w14:paraId="772A5031">
      <w:pPr>
        <w:pStyle w:val="57"/>
        <w:spacing w:line="420" w:lineRule="exact"/>
        <w:ind w:firstLine="482"/>
        <w:rPr>
          <w:rFonts w:ascii="宋体" w:hAnsi="宋体" w:cs="宋体"/>
          <w:b/>
          <w:sz w:val="24"/>
          <w:szCs w:val="24"/>
        </w:rPr>
      </w:pPr>
      <w:r>
        <w:rPr>
          <w:rFonts w:hint="eastAsia" w:ascii="宋体" w:hAnsi="宋体" w:cs="宋体"/>
          <w:b/>
          <w:sz w:val="24"/>
          <w:szCs w:val="24"/>
        </w:rPr>
        <w:t>①【合同存在履约期限】</w:t>
      </w:r>
      <w:r>
        <w:rPr>
          <w:rFonts w:hint="eastAsia" w:ascii="宋体" w:hAnsi="宋体" w:cs="宋体"/>
          <w:sz w:val="24"/>
          <w:szCs w:val="24"/>
        </w:rPr>
        <w:t>本合同有效期为：</w:t>
      </w:r>
      <w:r>
        <w:rPr>
          <w:rFonts w:hint="eastAsia" w:ascii="宋体" w:hAnsi="宋体" w:cs="宋体"/>
          <w:sz w:val="24"/>
          <w:szCs w:val="24"/>
          <w:u w:val="single"/>
        </w:rPr>
        <w:t xml:space="preserve">      </w:t>
      </w:r>
      <w:r>
        <w:rPr>
          <w:rFonts w:hint="eastAsia" w:ascii="宋体" w:hAnsi="宋体" w:cs="宋体"/>
          <w:sz w:val="24"/>
          <w:szCs w:val="24"/>
        </w:rPr>
        <w:t>，自</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日至</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日止。</w:t>
      </w:r>
    </w:p>
    <w:p w14:paraId="5776B0CA">
      <w:pPr>
        <w:pStyle w:val="57"/>
        <w:spacing w:line="420" w:lineRule="exact"/>
        <w:ind w:firstLine="482"/>
        <w:rPr>
          <w:rFonts w:ascii="宋体" w:hAnsi="宋体" w:cs="宋体"/>
          <w:b/>
          <w:sz w:val="24"/>
          <w:szCs w:val="24"/>
        </w:rPr>
      </w:pPr>
      <w:r>
        <w:rPr>
          <w:rFonts w:hint="eastAsia" w:ascii="宋体" w:hAnsi="宋体" w:cs="宋体"/>
          <w:b/>
          <w:sz w:val="24"/>
          <w:szCs w:val="24"/>
        </w:rPr>
        <w:t>②【按时交付的货物期限】合同签订之日起</w:t>
      </w:r>
      <w:r>
        <w:rPr>
          <w:rFonts w:hint="eastAsia" w:ascii="宋体" w:hAnsi="宋体" w:cs="宋体"/>
          <w:b/>
          <w:sz w:val="24"/>
          <w:szCs w:val="24"/>
          <w:u w:val="single"/>
        </w:rPr>
        <w:t xml:space="preserve">      </w:t>
      </w:r>
      <w:r>
        <w:rPr>
          <w:rFonts w:hint="eastAsia" w:ascii="宋体" w:hAnsi="宋体" w:cs="宋体"/>
          <w:b/>
          <w:sz w:val="24"/>
          <w:szCs w:val="24"/>
        </w:rPr>
        <w:t>个日历日内供货并安装调试完毕，甲方在规定期限内组织验收。若因甲方原因或不可抗力等因素导致的延迟交付，交付期可顺延。</w:t>
      </w:r>
    </w:p>
    <w:p w14:paraId="01200348">
      <w:pPr>
        <w:pStyle w:val="57"/>
        <w:spacing w:line="420" w:lineRule="exact"/>
        <w:ind w:firstLine="482"/>
        <w:rPr>
          <w:rFonts w:ascii="宋体" w:hAnsi="宋体" w:cs="宋体"/>
          <w:b/>
          <w:sz w:val="24"/>
          <w:szCs w:val="24"/>
        </w:rPr>
      </w:pPr>
      <w:r>
        <w:rPr>
          <w:rFonts w:hint="eastAsia" w:ascii="宋体" w:hAnsi="宋体" w:cs="宋体"/>
          <w:b/>
          <w:sz w:val="24"/>
          <w:szCs w:val="24"/>
        </w:rPr>
        <w:t>2.交付地点：</w:t>
      </w:r>
      <w:r>
        <w:rPr>
          <w:rFonts w:hint="eastAsia" w:ascii="宋体" w:hAnsi="宋体" w:cs="宋体"/>
          <w:sz w:val="24"/>
          <w:szCs w:val="24"/>
        </w:rPr>
        <w:t>福建农林大学指定地点。</w:t>
      </w:r>
    </w:p>
    <w:p w14:paraId="5EE9A673">
      <w:pPr>
        <w:spacing w:line="420" w:lineRule="exact"/>
        <w:ind w:firstLine="482" w:firstLineChars="200"/>
        <w:rPr>
          <w:rFonts w:ascii="宋体" w:hAnsi="宋体" w:cs="宋体"/>
          <w:sz w:val="24"/>
          <w:szCs w:val="24"/>
        </w:rPr>
      </w:pPr>
      <w:r>
        <w:rPr>
          <w:rFonts w:hint="eastAsia" w:ascii="宋体" w:hAnsi="宋体" w:cs="宋体"/>
          <w:b/>
          <w:sz w:val="24"/>
          <w:szCs w:val="24"/>
        </w:rPr>
        <w:t>3.交付条件/方式：</w:t>
      </w:r>
      <w:r>
        <w:rPr>
          <w:rFonts w:hint="eastAsia" w:ascii="宋体" w:hAnsi="宋体" w:cs="宋体"/>
          <w:sz w:val="24"/>
          <w:szCs w:val="24"/>
        </w:rPr>
        <w:t>根据实际情况填写。</w:t>
      </w:r>
    </w:p>
    <w:p w14:paraId="54848DBE">
      <w:pPr>
        <w:pStyle w:val="57"/>
        <w:spacing w:line="420" w:lineRule="exact"/>
        <w:ind w:firstLine="482"/>
        <w:rPr>
          <w:rFonts w:ascii="宋体" w:hAnsi="宋体" w:cs="宋体"/>
          <w:b/>
          <w:sz w:val="24"/>
          <w:szCs w:val="24"/>
        </w:rPr>
      </w:pPr>
      <w:r>
        <w:rPr>
          <w:rFonts w:hint="eastAsia" w:ascii="宋体" w:hAnsi="宋体" w:cs="宋体"/>
          <w:b/>
          <w:sz w:val="24"/>
          <w:szCs w:val="24"/>
        </w:rPr>
        <w:t>三、付款/结算方式（根据竞价文件和报价文件约定的方式选择以下1种方式）</w:t>
      </w:r>
    </w:p>
    <w:p w14:paraId="1172E98F">
      <w:pPr>
        <w:pStyle w:val="57"/>
        <w:spacing w:line="420" w:lineRule="exact"/>
        <w:ind w:firstLine="482"/>
        <w:rPr>
          <w:rFonts w:ascii="宋体" w:hAnsi="宋体" w:cs="宋体"/>
          <w:bCs/>
          <w:sz w:val="24"/>
          <w:szCs w:val="24"/>
        </w:rPr>
      </w:pPr>
      <w:r>
        <w:rPr>
          <w:rFonts w:hint="eastAsia" w:ascii="宋体" w:hAnsi="宋体" w:cs="宋体"/>
          <w:b/>
          <w:sz w:val="24"/>
          <w:szCs w:val="24"/>
        </w:rPr>
        <w:t>①【货款直接支付】</w:t>
      </w:r>
      <w:r>
        <w:rPr>
          <w:rFonts w:hint="eastAsia" w:ascii="宋体" w:hAnsi="宋体" w:cs="宋体"/>
          <w:bCs/>
          <w:sz w:val="24"/>
          <w:szCs w:val="24"/>
        </w:rPr>
        <w:t>设备完成安装、调试及按合同要求验收合格运行一个月后，无质量问题下，一次性全额付款（乙方须提供全额发票，若采购的产品为国产设备的，一般纳税人须开具增值税专用发票，小规模纳税人不能开具增值税专用发票的需提供相关证明材料，温馨提醒：专用设备发票报销期限原则上为发票开具之日起至次年3月31日）。如乙方不提供上述发票或提供发票不合格，甲方应顺延付款期限且不承担任何责任。</w:t>
      </w:r>
    </w:p>
    <w:p w14:paraId="207A2112">
      <w:pPr>
        <w:spacing w:line="420" w:lineRule="exact"/>
        <w:ind w:firstLine="361" w:firstLineChars="150"/>
        <w:jc w:val="left"/>
        <w:rPr>
          <w:rFonts w:ascii="宋体" w:hAnsi="宋体" w:cs="宋体"/>
          <w:sz w:val="24"/>
          <w:szCs w:val="24"/>
        </w:rPr>
      </w:pPr>
      <w:r>
        <w:rPr>
          <w:rFonts w:hint="eastAsia" w:ascii="宋体" w:hAnsi="宋体" w:cs="宋体"/>
          <w:b/>
          <w:sz w:val="24"/>
          <w:szCs w:val="24"/>
        </w:rPr>
        <w:t>②【季度/按月结算货款】</w:t>
      </w:r>
      <w:r>
        <w:rPr>
          <w:rFonts w:hint="eastAsia" w:ascii="宋体" w:hAnsi="宋体" w:cs="宋体"/>
          <w:sz w:val="24"/>
          <w:szCs w:val="24"/>
        </w:rPr>
        <w:t>甲乙双方每季度/每月结算一次，按实结算，乙方送货完毕并经甲方验收合格后，由乙方在</w:t>
      </w:r>
      <w:r>
        <w:rPr>
          <w:rFonts w:hint="eastAsia" w:ascii="宋体" w:hAnsi="宋体" w:cs="宋体"/>
          <w:sz w:val="24"/>
          <w:szCs w:val="24"/>
          <w:u w:val="single"/>
        </w:rPr>
        <w:t xml:space="preserve">      </w:t>
      </w:r>
      <w:r>
        <w:rPr>
          <w:rFonts w:hint="eastAsia" w:ascii="宋体" w:hAnsi="宋体" w:cs="宋体"/>
          <w:sz w:val="24"/>
          <w:szCs w:val="24"/>
        </w:rPr>
        <w:t>工作日内开具上个季度/月的货款发票及相关材料，甲方在收到乙方有效的全额发票后30日内将上一季度/月结算价款汇入合同中约定的乙方账户。如乙方不提供上述发票或提供发票不合格，甲方应顺延付款期限且不承担任何责任。</w:t>
      </w:r>
    </w:p>
    <w:p w14:paraId="42738486">
      <w:pPr>
        <w:pStyle w:val="57"/>
        <w:spacing w:line="420" w:lineRule="exact"/>
        <w:ind w:firstLine="482"/>
        <w:rPr>
          <w:rFonts w:ascii="宋体" w:hAnsi="宋体" w:cs="宋体"/>
          <w:b/>
          <w:sz w:val="24"/>
          <w:szCs w:val="24"/>
        </w:rPr>
      </w:pPr>
      <w:r>
        <w:rPr>
          <w:rFonts w:hint="eastAsia" w:ascii="宋体" w:hAnsi="宋体" w:cs="宋体"/>
          <w:b/>
          <w:sz w:val="24"/>
          <w:szCs w:val="24"/>
        </w:rPr>
        <w:t>四、履约保证金</w:t>
      </w:r>
    </w:p>
    <w:p w14:paraId="7E552CF1">
      <w:pPr>
        <w:spacing w:line="420" w:lineRule="exact"/>
        <w:ind w:firstLine="360" w:firstLineChars="150"/>
        <w:jc w:val="left"/>
        <w:rPr>
          <w:rFonts w:ascii="宋体" w:hAnsi="宋体" w:cs="宋体"/>
          <w:sz w:val="24"/>
          <w:szCs w:val="24"/>
        </w:rPr>
      </w:pPr>
      <w:r>
        <w:rPr>
          <w:rFonts w:hint="eastAsia" w:ascii="宋体" w:hAnsi="宋体" w:cs="宋体"/>
          <w:sz w:val="24"/>
          <w:szCs w:val="24"/>
        </w:rPr>
        <w:t>4.1乙方在签订采购合同前应向甲方缴纳合同总金额</w:t>
      </w:r>
      <w:r>
        <w:rPr>
          <w:rFonts w:hint="eastAsia" w:ascii="宋体" w:hAnsi="宋体" w:cs="宋体"/>
          <w:sz w:val="24"/>
          <w:szCs w:val="24"/>
          <w:u w:val="single"/>
        </w:rPr>
        <w:t xml:space="preserve">     </w:t>
      </w:r>
      <w:r>
        <w:rPr>
          <w:rFonts w:hint="eastAsia" w:ascii="宋体" w:hAnsi="宋体" w:cs="宋体"/>
          <w:sz w:val="24"/>
          <w:szCs w:val="24"/>
        </w:rPr>
        <w:t>%（说明：2~10%以内）的履约保证金，该履约保证金将在项目验收合格后且乙方无违约的前提下无息退还。如果是以保函形式缴纳履约保证金的，乙方必须开具见索即付(无条件支付)银行保函，且保函有效期(即到期时间)必须为项目验收合格后再延长6个月。</w:t>
      </w:r>
    </w:p>
    <w:p w14:paraId="3BD48FE5">
      <w:pPr>
        <w:spacing w:line="420" w:lineRule="exact"/>
        <w:ind w:firstLine="360" w:firstLineChars="150"/>
        <w:jc w:val="left"/>
        <w:rPr>
          <w:rFonts w:ascii="宋体" w:hAnsi="宋体" w:cs="宋体"/>
          <w:sz w:val="24"/>
          <w:szCs w:val="24"/>
          <w:u w:val="single"/>
        </w:rPr>
      </w:pPr>
      <w:r>
        <w:rPr>
          <w:rFonts w:hint="eastAsia" w:ascii="宋体" w:hAnsi="宋体" w:cs="宋体"/>
          <w:sz w:val="24"/>
          <w:szCs w:val="24"/>
        </w:rPr>
        <w:t>4.2其他说明：</w:t>
      </w:r>
      <w:r>
        <w:rPr>
          <w:rFonts w:hint="eastAsia" w:ascii="宋体" w:hAnsi="宋体" w:cs="宋体"/>
          <w:sz w:val="24"/>
          <w:szCs w:val="24"/>
          <w:u w:val="single"/>
        </w:rPr>
        <w:t xml:space="preserve">                     </w:t>
      </w:r>
    </w:p>
    <w:p w14:paraId="644A2335">
      <w:pPr>
        <w:pStyle w:val="57"/>
        <w:spacing w:line="420" w:lineRule="exact"/>
        <w:ind w:firstLine="482"/>
        <w:rPr>
          <w:rFonts w:ascii="宋体" w:hAnsi="宋体" w:cs="宋体"/>
          <w:b/>
          <w:sz w:val="24"/>
          <w:szCs w:val="24"/>
        </w:rPr>
      </w:pPr>
      <w:r>
        <w:rPr>
          <w:rFonts w:hint="eastAsia" w:ascii="宋体" w:hAnsi="宋体" w:cs="宋体"/>
          <w:b/>
          <w:sz w:val="24"/>
          <w:szCs w:val="24"/>
        </w:rPr>
        <w:t>五、货物包装方式、运输与安装</w:t>
      </w:r>
    </w:p>
    <w:p w14:paraId="04FB4298">
      <w:pPr>
        <w:spacing w:line="420" w:lineRule="exact"/>
        <w:ind w:firstLine="360" w:firstLineChars="150"/>
        <w:jc w:val="left"/>
        <w:rPr>
          <w:rFonts w:ascii="宋体" w:hAnsi="宋体" w:cs="宋体"/>
          <w:sz w:val="24"/>
          <w:szCs w:val="24"/>
        </w:rPr>
      </w:pPr>
      <w:r>
        <w:rPr>
          <w:rFonts w:hint="eastAsia" w:ascii="宋体" w:hAnsi="宋体" w:cs="宋体"/>
          <w:sz w:val="24"/>
          <w:szCs w:val="24"/>
        </w:rPr>
        <w:t>5.1包装：商品包装和快递包装的，其包装需求标准应不低于《关于印发〈商品包装政府采购需求标准(试行)〉、〈快递包装政府采购需求标准(试行)〉的通知》（财办库〔2020〕123号）规定的包装要求。</w:t>
      </w:r>
    </w:p>
    <w:p w14:paraId="65F5D71A">
      <w:pPr>
        <w:spacing w:line="420" w:lineRule="exact"/>
        <w:ind w:firstLine="360" w:firstLineChars="150"/>
        <w:jc w:val="left"/>
        <w:rPr>
          <w:rFonts w:ascii="宋体" w:hAnsi="宋体" w:cs="宋体"/>
          <w:sz w:val="24"/>
          <w:szCs w:val="24"/>
        </w:rPr>
      </w:pPr>
      <w:r>
        <w:rPr>
          <w:rFonts w:hint="eastAsia" w:ascii="宋体" w:hAnsi="宋体" w:cs="宋体"/>
          <w:sz w:val="24"/>
          <w:szCs w:val="24"/>
        </w:rPr>
        <w:t>5.2包装必须与运输方式相适应，包装方式的确定及包装费用均由乙方负责；由于不适当的包装而造成货物在运输过程中有任何损坏由乙方负责。</w:t>
      </w:r>
    </w:p>
    <w:p w14:paraId="5BC3FFDD">
      <w:pPr>
        <w:spacing w:line="420" w:lineRule="exact"/>
        <w:ind w:firstLine="360" w:firstLineChars="150"/>
        <w:jc w:val="left"/>
        <w:rPr>
          <w:rFonts w:ascii="宋体" w:hAnsi="宋体" w:cs="宋体"/>
          <w:sz w:val="24"/>
          <w:szCs w:val="24"/>
        </w:rPr>
      </w:pPr>
      <w:r>
        <w:rPr>
          <w:rFonts w:hint="eastAsia" w:ascii="宋体" w:hAnsi="宋体" w:cs="宋体"/>
          <w:sz w:val="24"/>
          <w:szCs w:val="24"/>
        </w:rPr>
        <w:t>注：包装应足以承受整个过程中的运输、转运、装卸、储存等，充分考虑到运输途中的各种情况(如暴露于恶劣气候等)和项目所在地的气候特点，以及露天存放的需要。</w:t>
      </w:r>
    </w:p>
    <w:p w14:paraId="3C38F996">
      <w:pPr>
        <w:spacing w:line="420" w:lineRule="exact"/>
        <w:ind w:firstLine="360" w:firstLineChars="150"/>
        <w:jc w:val="left"/>
        <w:rPr>
          <w:rFonts w:ascii="宋体" w:hAnsi="宋体" w:cs="宋体"/>
          <w:sz w:val="24"/>
          <w:szCs w:val="24"/>
        </w:rPr>
      </w:pPr>
      <w:r>
        <w:rPr>
          <w:rFonts w:hint="eastAsia" w:ascii="宋体" w:hAnsi="宋体" w:cs="宋体"/>
          <w:sz w:val="24"/>
          <w:szCs w:val="24"/>
        </w:rPr>
        <w:t>5.3乙方须在甲方指定的地点进行货物的安装，安装所需的相应配套设施由乙方自行负责解决。如乙方不按合同约定提交货物所产生的任何费用由乙方负责，甲方对由此所引起的变动不予确认。</w:t>
      </w:r>
    </w:p>
    <w:p w14:paraId="41078AA7">
      <w:pPr>
        <w:spacing w:line="420" w:lineRule="exact"/>
        <w:ind w:firstLine="361" w:firstLineChars="150"/>
        <w:jc w:val="left"/>
        <w:rPr>
          <w:rFonts w:ascii="宋体" w:hAnsi="宋体" w:cs="宋体"/>
          <w:b/>
          <w:bCs/>
          <w:sz w:val="24"/>
          <w:szCs w:val="24"/>
        </w:rPr>
      </w:pPr>
      <w:r>
        <w:rPr>
          <w:rFonts w:hint="eastAsia" w:ascii="宋体" w:hAnsi="宋体" w:cs="宋体"/>
          <w:b/>
          <w:bCs/>
          <w:sz w:val="24"/>
          <w:szCs w:val="24"/>
        </w:rPr>
        <w:t>六、质量标准</w:t>
      </w:r>
    </w:p>
    <w:p w14:paraId="70633238">
      <w:pPr>
        <w:spacing w:line="420" w:lineRule="exact"/>
        <w:ind w:firstLine="360" w:firstLineChars="150"/>
        <w:jc w:val="left"/>
        <w:rPr>
          <w:rFonts w:ascii="宋体" w:hAnsi="宋体" w:cs="宋体"/>
          <w:sz w:val="24"/>
          <w:szCs w:val="24"/>
        </w:rPr>
      </w:pPr>
      <w:r>
        <w:rPr>
          <w:rFonts w:hint="eastAsia" w:ascii="宋体" w:hAnsi="宋体" w:cs="宋体"/>
          <w:sz w:val="24"/>
          <w:szCs w:val="24"/>
        </w:rPr>
        <w:t xml:space="preserve">6.1质量标准：乙方所提供的货物必须是原厂生产的、全新的、未使用过的(包括零部件)，并完全符合原厂质量检测标准（以说明书为准）和国家质量检测标准以及合同规定的质量规格和性能要求。乙方不按本合同约定提交货物所产生的任何费用由乙方负责，甲方对由此所引起的变动可以不予确认。 </w:t>
      </w:r>
    </w:p>
    <w:p w14:paraId="5037B824">
      <w:pPr>
        <w:spacing w:line="420" w:lineRule="exact"/>
        <w:ind w:firstLine="360" w:firstLineChars="150"/>
        <w:jc w:val="left"/>
        <w:rPr>
          <w:rFonts w:ascii="宋体" w:hAnsi="宋体" w:cs="宋体"/>
          <w:sz w:val="24"/>
          <w:szCs w:val="24"/>
        </w:rPr>
      </w:pPr>
      <w:r>
        <w:rPr>
          <w:rFonts w:hint="eastAsia" w:ascii="宋体" w:hAnsi="宋体" w:cs="宋体"/>
          <w:sz w:val="24"/>
          <w:szCs w:val="24"/>
        </w:rPr>
        <w:t>6.2其他合同标的内容详见本项目相关文件。</w:t>
      </w:r>
    </w:p>
    <w:p w14:paraId="163919B1">
      <w:pPr>
        <w:spacing w:line="420" w:lineRule="exact"/>
        <w:ind w:firstLine="361" w:firstLineChars="150"/>
        <w:jc w:val="left"/>
        <w:rPr>
          <w:rFonts w:ascii="宋体" w:hAnsi="宋体" w:cs="宋体"/>
          <w:b/>
          <w:bCs/>
          <w:sz w:val="24"/>
          <w:szCs w:val="24"/>
        </w:rPr>
      </w:pPr>
      <w:r>
        <w:rPr>
          <w:rFonts w:hint="eastAsia" w:ascii="宋体" w:hAnsi="宋体" w:cs="宋体"/>
          <w:b/>
          <w:bCs/>
          <w:sz w:val="24"/>
          <w:szCs w:val="24"/>
        </w:rPr>
        <w:t>七、验收</w:t>
      </w:r>
    </w:p>
    <w:p w14:paraId="3B0CC077">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 xml:space="preserve">7.1验收应按照竞价文件、乙方报价文件的规定或约定进行，具体如下： </w:t>
      </w:r>
    </w:p>
    <w:p w14:paraId="750E1EA7">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7.1.1甲方负责货物清点和验收。乙方所提供的货物安装调试完成并且运行稳定后，甲方必须按本合同所约定的货物清单及要求对货物的品牌、外观、规格、数量、配件及安装调试后的使用性能、运行状况及其他按照学校内控要求进行验收，乙方必须在验收现场提供必要的技术支持。</w:t>
      </w:r>
    </w:p>
    <w:p w14:paraId="186B7B78">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7.1.2对于特殊或需依据检测结果做出结论的项目应邀请国家认可的质量检测机构或部门参与验收。</w:t>
      </w:r>
    </w:p>
    <w:p w14:paraId="56969418">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7.1.3验收结果经甲乙双方确认后，甲乙双方代表必须按《福建农林大学物资设备验收单》上规定的项目对照本合同填好验收结果并签名，甲方最终用户需在验收单上加盖单位公章，验收单由双方分别留存备案。</w:t>
      </w:r>
    </w:p>
    <w:p w14:paraId="4ED02EF4">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 xml:space="preserve">7.1.4如货物在质量保证期内被证明存在缺陷，包括潜在的缺陷或使用不合适的材料，甲方有权凭有关证明文件向乙方提出索赔。 </w:t>
      </w:r>
    </w:p>
    <w:p w14:paraId="46B7DC29">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7.1.5异议期：货物验收合格后运行一个月内甲方对货物有异议的，乙方应在3个工作日内负责解决，否则视为乙方根本违约，甲方可解除合同并要求乙方支付合同款总额30%的违约金。</w:t>
      </w:r>
    </w:p>
    <w:p w14:paraId="69451BE3">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7.1.6其他详见本项目相关文件。</w:t>
      </w:r>
    </w:p>
    <w:p w14:paraId="27A15297">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7.2本项目是否邀请其他供应商参与验收：</w:t>
      </w:r>
    </w:p>
    <w:p w14:paraId="2F6A4844">
      <w:pPr>
        <w:pStyle w:val="18"/>
        <w:spacing w:before="0" w:beforeAutospacing="0" w:after="0" w:afterAutospacing="0" w:line="420" w:lineRule="exact"/>
        <w:ind w:left="480"/>
        <w:rPr>
          <w:rFonts w:ascii="宋体" w:hAnsi="宋体" w:cs="宋体"/>
          <w:szCs w:val="24"/>
        </w:rPr>
      </w:pPr>
      <w:r>
        <w:rPr>
          <w:rFonts w:hint="eastAsia" w:ascii="宋体" w:hAnsi="宋体" w:cs="宋体"/>
          <w:szCs w:val="24"/>
        </w:rPr>
        <w:t>☑不邀请。</w:t>
      </w:r>
    </w:p>
    <w:p w14:paraId="6B278E07">
      <w:pPr>
        <w:pStyle w:val="18"/>
        <w:spacing w:before="0" w:beforeAutospacing="0" w:after="0" w:afterAutospacing="0" w:line="420" w:lineRule="exact"/>
        <w:ind w:firstLine="482" w:firstLineChars="200"/>
        <w:rPr>
          <w:rFonts w:ascii="宋体" w:hAnsi="宋体" w:cs="宋体"/>
          <w:b/>
          <w:bCs/>
          <w:szCs w:val="24"/>
        </w:rPr>
      </w:pPr>
      <w:r>
        <w:rPr>
          <w:rFonts w:hint="eastAsia" w:ascii="宋体" w:hAnsi="宋体" w:cs="宋体"/>
          <w:b/>
          <w:bCs/>
          <w:szCs w:val="24"/>
        </w:rPr>
        <w:t>八、合同条款</w:t>
      </w:r>
    </w:p>
    <w:p w14:paraId="297A5EC8">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8.1货物主要技术参数要求（请按品目详细列明）</w:t>
      </w:r>
    </w:p>
    <w:p w14:paraId="611316F5">
      <w:pPr>
        <w:pStyle w:val="18"/>
        <w:spacing w:before="0" w:beforeAutospacing="0" w:after="0" w:afterAutospacing="0" w:line="420" w:lineRule="exact"/>
        <w:ind w:firstLine="480"/>
        <w:rPr>
          <w:rFonts w:ascii="宋体" w:hAnsi="宋体" w:cs="宋体"/>
          <w:szCs w:val="24"/>
        </w:rPr>
      </w:pPr>
      <w:r>
        <w:rPr>
          <w:rFonts w:hint="eastAsia" w:ascii="宋体" w:hAnsi="宋体" w:cs="宋体"/>
          <w:i/>
          <w:iCs/>
          <w:color w:val="FF0000"/>
          <w:szCs w:val="24"/>
          <w:u w:val="single"/>
        </w:rPr>
        <w:t>若内容较多则详见报价文件</w:t>
      </w:r>
      <w:r>
        <w:rPr>
          <w:rFonts w:hint="eastAsia" w:ascii="宋体" w:hAnsi="宋体" w:cs="宋体"/>
          <w:szCs w:val="24"/>
          <w:u w:val="single"/>
        </w:rPr>
        <w:t>。</w:t>
      </w:r>
    </w:p>
    <w:p w14:paraId="6EB83884">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8.2质量保证期及售后服务</w:t>
      </w:r>
    </w:p>
    <w:p w14:paraId="242648EF">
      <w:pPr>
        <w:pStyle w:val="18"/>
        <w:spacing w:before="0" w:beforeAutospacing="0" w:after="0" w:afterAutospacing="0" w:line="420" w:lineRule="exact"/>
        <w:ind w:firstLine="480"/>
        <w:rPr>
          <w:rFonts w:ascii="宋体" w:hAnsi="宋体" w:cs="宋体"/>
          <w:i/>
          <w:iCs/>
          <w:color w:val="FF0000"/>
          <w:szCs w:val="24"/>
          <w:u w:val="single"/>
        </w:rPr>
      </w:pPr>
      <w:r>
        <w:rPr>
          <w:rFonts w:hint="eastAsia" w:ascii="宋体" w:hAnsi="宋体" w:cs="宋体"/>
          <w:i/>
          <w:iCs/>
          <w:color w:val="FF0000"/>
          <w:szCs w:val="24"/>
          <w:u w:val="single"/>
        </w:rPr>
        <w:t>根据竞价文件/报价文件相应内容进行填写，特别注意质量保证期有无延长；</w:t>
      </w:r>
    </w:p>
    <w:p w14:paraId="3D163F7A">
      <w:pPr>
        <w:pStyle w:val="18"/>
        <w:spacing w:before="0" w:beforeAutospacing="0" w:after="0" w:afterAutospacing="0" w:line="420" w:lineRule="exact"/>
        <w:ind w:firstLine="480"/>
        <w:rPr>
          <w:rFonts w:ascii="宋体" w:hAnsi="宋体" w:cs="宋体"/>
          <w:b/>
          <w:bCs/>
          <w:szCs w:val="24"/>
        </w:rPr>
      </w:pPr>
      <w:r>
        <w:rPr>
          <w:rFonts w:hint="eastAsia" w:ascii="宋体" w:hAnsi="宋体" w:cs="宋体"/>
          <w:b/>
          <w:bCs/>
          <w:szCs w:val="24"/>
        </w:rPr>
        <w:t>九、合同有效期</w:t>
      </w:r>
    </w:p>
    <w:p w14:paraId="5D220B6E">
      <w:pPr>
        <w:widowControl/>
        <w:spacing w:line="420" w:lineRule="exact"/>
        <w:ind w:firstLine="480"/>
        <w:jc w:val="left"/>
        <w:rPr>
          <w:rFonts w:ascii="宋体" w:hAnsi="宋体" w:cs="宋体"/>
          <w:kern w:val="0"/>
          <w:sz w:val="24"/>
          <w:szCs w:val="24"/>
        </w:rPr>
      </w:pPr>
      <w:r>
        <w:rPr>
          <w:rFonts w:hint="eastAsia" w:ascii="宋体" w:hAnsi="宋体" w:cs="宋体"/>
          <w:kern w:val="0"/>
          <w:sz w:val="24"/>
          <w:szCs w:val="24"/>
        </w:rPr>
        <w:t>至合同约定的合同义务履行完毕或依本合同约定合同解除或终止。</w:t>
      </w:r>
    </w:p>
    <w:p w14:paraId="1BD26829">
      <w:pPr>
        <w:pStyle w:val="18"/>
        <w:spacing w:before="0" w:beforeAutospacing="0" w:after="0" w:afterAutospacing="0" w:line="420" w:lineRule="exact"/>
        <w:ind w:firstLine="480"/>
        <w:rPr>
          <w:rFonts w:ascii="宋体" w:hAnsi="宋体" w:cs="宋体"/>
          <w:b/>
          <w:bCs/>
          <w:szCs w:val="24"/>
        </w:rPr>
      </w:pPr>
      <w:r>
        <w:rPr>
          <w:rFonts w:hint="eastAsia" w:ascii="宋体" w:hAnsi="宋体" w:cs="宋体"/>
          <w:b/>
          <w:bCs/>
          <w:szCs w:val="24"/>
        </w:rPr>
        <w:t>十、违约责任</w:t>
      </w:r>
    </w:p>
    <w:p w14:paraId="08A0401A">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10.1乙方按合同清单上的货物运达指定地点并安装调试完成后，甲方应严格按照竞价文件要求在双方约定的时间内进行验收，甲方无正当理由不得无故拖延验收时间。</w:t>
      </w:r>
    </w:p>
    <w:p w14:paraId="3A91058D">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10.2乙方所交货物不符合本合同要求的，甲方有权拒收并没收其履约保证金，且涉及到的部分合同条款甲方有权终止履行。</w:t>
      </w:r>
    </w:p>
    <w:p w14:paraId="12D26D7D">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 xml:space="preserve">10.3乙方不能按时交付货物的，甲方有权没收其履约保证金，乙方逾期交付货物，应向甲方每日偿付货款5‰的违约金，逾期超过15日的，甲方有权单方解除本合同。 </w:t>
      </w:r>
    </w:p>
    <w:p w14:paraId="284D3804">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 xml:space="preserve">10.4乙方未经甲方同意单方面终止合同的，乙方除了应向甲方赔偿因合同终止导致的损失外，还应向甲方偿付该合同款总额30%的违约金。 </w:t>
      </w:r>
    </w:p>
    <w:p w14:paraId="6A8ABEB1">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 xml:space="preserve">10.5因乙方违约对甲方造成损失的赔偿金及合同约定的违约金均可由甲方从未支付的合同款或履约保证金中扣除。 </w:t>
      </w:r>
    </w:p>
    <w:p w14:paraId="19256868">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10.6 因甲方原因导致乙方未能按合同约定履行的，乙方可免于承担违约责任。</w:t>
      </w:r>
    </w:p>
    <w:p w14:paraId="06B4B4EA">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10.7乙方违反本合同致使甲方承担任何责任、费用或蒙受任何损失，乙方应承担甲方为实现权利所发生的所有费用包括但不限于诉讼费、保全费、执行费、公证费、律师费、 拍卖费、诉讼财产保全保险费、公告费、差旅费等相关所有费用。</w:t>
      </w:r>
    </w:p>
    <w:p w14:paraId="35F75206">
      <w:pPr>
        <w:pStyle w:val="18"/>
        <w:spacing w:before="0" w:beforeAutospacing="0" w:after="0" w:afterAutospacing="0" w:line="420" w:lineRule="exact"/>
        <w:ind w:firstLine="480"/>
        <w:rPr>
          <w:rFonts w:ascii="宋体" w:hAnsi="宋体" w:cs="宋体"/>
          <w:b/>
          <w:bCs/>
          <w:szCs w:val="24"/>
        </w:rPr>
      </w:pPr>
      <w:r>
        <w:rPr>
          <w:rFonts w:hint="eastAsia" w:ascii="宋体" w:hAnsi="宋体" w:cs="宋体"/>
          <w:b/>
          <w:bCs/>
          <w:szCs w:val="24"/>
        </w:rPr>
        <w:t xml:space="preserve">十一、知识产权 </w:t>
      </w:r>
    </w:p>
    <w:p w14:paraId="61E55E04">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 xml:space="preserve">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包括但不限于向第三方赔偿的费用、诉讼费、律师费等），则乙方应赔偿该损失。 </w:t>
      </w:r>
    </w:p>
    <w:p w14:paraId="726B9262">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11.2若乙方提供的采购标的不符合国家知识产权法律、法规的规定或被有关主管机关认定为假冒伪劣品，则乙方成交资格将被取消；甲方还将按照有关法律、法规和规章的规定进行处理，并按本合同约定追究其违约责任。</w:t>
      </w:r>
    </w:p>
    <w:p w14:paraId="08539471">
      <w:pPr>
        <w:pStyle w:val="18"/>
        <w:spacing w:before="0" w:beforeAutospacing="0" w:after="0" w:afterAutospacing="0" w:line="420" w:lineRule="exact"/>
        <w:ind w:firstLine="480"/>
        <w:rPr>
          <w:rFonts w:ascii="宋体" w:hAnsi="宋体" w:cs="宋体"/>
          <w:b/>
          <w:bCs/>
          <w:szCs w:val="24"/>
        </w:rPr>
      </w:pPr>
      <w:r>
        <w:rPr>
          <w:rFonts w:hint="eastAsia" w:ascii="宋体" w:hAnsi="宋体" w:cs="宋体"/>
          <w:b/>
          <w:bCs/>
          <w:szCs w:val="24"/>
        </w:rPr>
        <w:t>十二、解决争议的方法</w:t>
      </w:r>
    </w:p>
    <w:p w14:paraId="2119493C">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12.1甲、乙双方协商解决。</w:t>
      </w:r>
    </w:p>
    <w:p w14:paraId="5E75D578">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12.2若协商解决不成，则通过下列途径之一解决：</w:t>
      </w:r>
    </w:p>
    <w:p w14:paraId="012F512A">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□提交仲裁委员会仲裁，具体如下：向(甲方所在地)仲裁委员会申请仲裁；</w:t>
      </w:r>
    </w:p>
    <w:p w14:paraId="327DB8AC">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□向人民法院提起诉讼，具体如下：向(甲方所在地)人民法院提出诉讼。</w:t>
      </w:r>
    </w:p>
    <w:p w14:paraId="594444A3">
      <w:pPr>
        <w:pStyle w:val="18"/>
        <w:spacing w:before="0" w:beforeAutospacing="0" w:after="0" w:afterAutospacing="0" w:line="420" w:lineRule="exact"/>
        <w:ind w:firstLine="482" w:firstLineChars="200"/>
        <w:rPr>
          <w:rFonts w:ascii="宋体" w:hAnsi="宋体" w:cs="宋体"/>
          <w:b/>
          <w:bCs/>
          <w:szCs w:val="24"/>
        </w:rPr>
      </w:pPr>
      <w:r>
        <w:rPr>
          <w:rFonts w:hint="eastAsia" w:ascii="宋体" w:hAnsi="宋体" w:cs="宋体"/>
          <w:b/>
          <w:bCs/>
          <w:szCs w:val="24"/>
        </w:rPr>
        <w:t>十三、不可抗力</w:t>
      </w:r>
    </w:p>
    <w:p w14:paraId="3F208BBC">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46E3A394">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13.2本合同中的不可抗力指不能预见、不能避免、不能克服的客观情况，包括但不限于：自然灾害如地震、台风、洪水、火灾及政府行为、法律规定或其适用的变化或其他任何无法预见、避免或控制的事件。</w:t>
      </w:r>
    </w:p>
    <w:p w14:paraId="7684BB6F">
      <w:pPr>
        <w:pStyle w:val="18"/>
        <w:spacing w:before="0" w:beforeAutospacing="0" w:after="0" w:afterAutospacing="0" w:line="420" w:lineRule="exact"/>
        <w:ind w:firstLine="480"/>
        <w:rPr>
          <w:rFonts w:ascii="宋体" w:hAnsi="宋体" w:cs="宋体"/>
          <w:b/>
          <w:bCs/>
          <w:szCs w:val="24"/>
        </w:rPr>
      </w:pPr>
      <w:r>
        <w:rPr>
          <w:rFonts w:hint="eastAsia" w:ascii="宋体" w:hAnsi="宋体" w:cs="宋体"/>
          <w:b/>
          <w:bCs/>
          <w:szCs w:val="24"/>
        </w:rPr>
        <w:t>十四、其他约定</w:t>
      </w:r>
    </w:p>
    <w:p w14:paraId="60B2822A">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14.1甲乙双方确认本协议所载联系方式可作为各方进行书面通知、法院送达诉讼文书的地址，因载明的地址有误或未及时告知变更后的地址，导致相关文书及诉讼文书未能实际被接收的、邮寄送达的，相关文书及诉讼文书寄出之日起第三日（以邮戳为准）即视为送达之日。任何一方联系方式发生变更，应提前三日书面通知对方，否则按原联系方式送达仍视为有效。</w:t>
      </w:r>
    </w:p>
    <w:p w14:paraId="26D10061">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14.2合同文件与本合同具有同等法律效力。</w:t>
      </w:r>
    </w:p>
    <w:p w14:paraId="1A2020D6">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14.3本合同未尽事宜，双方可另行补充。</w:t>
      </w:r>
    </w:p>
    <w:p w14:paraId="587ED6C6">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14.4合同生效：自签订之日起生效。</w:t>
      </w:r>
    </w:p>
    <w:p w14:paraId="4BC72540">
      <w:pPr>
        <w:pStyle w:val="18"/>
        <w:spacing w:before="0" w:beforeAutospacing="0" w:after="0" w:afterAutospacing="0" w:line="420" w:lineRule="exact"/>
        <w:ind w:firstLine="480" w:firstLineChars="200"/>
        <w:rPr>
          <w:rFonts w:ascii="宋体" w:hAnsi="宋体" w:cs="宋体"/>
          <w:szCs w:val="24"/>
        </w:rPr>
      </w:pPr>
      <w:r>
        <w:rPr>
          <w:rFonts w:hint="eastAsia" w:ascii="宋体" w:hAnsi="宋体" w:cs="宋体"/>
          <w:szCs w:val="24"/>
        </w:rPr>
        <w:t>14.5本合同纸质文件一式</w:t>
      </w:r>
      <w:r>
        <w:rPr>
          <w:rFonts w:hint="eastAsia" w:ascii="宋体" w:hAnsi="宋体" w:cs="宋体"/>
          <w:szCs w:val="24"/>
          <w:u w:val="single"/>
        </w:rPr>
        <w:t xml:space="preserve"> 陆 </w:t>
      </w:r>
      <w:r>
        <w:rPr>
          <w:rFonts w:hint="eastAsia" w:ascii="宋体" w:hAnsi="宋体" w:cs="宋体"/>
          <w:szCs w:val="24"/>
        </w:rPr>
        <w:t>份，甲方执</w:t>
      </w:r>
      <w:r>
        <w:rPr>
          <w:rFonts w:hint="eastAsia" w:ascii="宋体" w:hAnsi="宋体" w:cs="宋体"/>
          <w:szCs w:val="24"/>
          <w:u w:val="single"/>
        </w:rPr>
        <w:t xml:space="preserve"> 肆 </w:t>
      </w:r>
      <w:r>
        <w:rPr>
          <w:rFonts w:hint="eastAsia" w:ascii="宋体" w:hAnsi="宋体" w:cs="宋体"/>
          <w:szCs w:val="24"/>
        </w:rPr>
        <w:t>份、乙方执</w:t>
      </w:r>
      <w:r>
        <w:rPr>
          <w:rFonts w:hint="eastAsia" w:ascii="宋体" w:hAnsi="宋体" w:cs="宋体"/>
          <w:szCs w:val="24"/>
          <w:u w:val="single"/>
        </w:rPr>
        <w:t xml:space="preserve"> 贰 </w:t>
      </w:r>
      <w:r>
        <w:rPr>
          <w:rFonts w:hint="eastAsia" w:ascii="宋体" w:hAnsi="宋体" w:cs="宋体"/>
          <w:szCs w:val="24"/>
        </w:rPr>
        <w:t>份，经双方法定代表人或委托代理人签章并加盖公章后生效。</w:t>
      </w:r>
    </w:p>
    <w:p w14:paraId="3B652A46">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14.6其他：□无。</w:t>
      </w:r>
    </w:p>
    <w:p w14:paraId="3861D13C">
      <w:pPr>
        <w:pStyle w:val="18"/>
        <w:spacing w:before="0" w:beforeAutospacing="0" w:after="0" w:afterAutospacing="0" w:line="420" w:lineRule="exact"/>
        <w:ind w:firstLine="480"/>
        <w:rPr>
          <w:rFonts w:ascii="宋体" w:hAnsi="宋体" w:cs="宋体"/>
          <w:szCs w:val="24"/>
        </w:rPr>
      </w:pPr>
      <w:r>
        <w:rPr>
          <w:rFonts w:hint="eastAsia" w:ascii="宋体" w:hAnsi="宋体" w:cs="宋体"/>
          <w:szCs w:val="24"/>
        </w:rPr>
        <w:t>（以下无正文）</w:t>
      </w:r>
    </w:p>
    <w:tbl>
      <w:tblPr>
        <w:tblStyle w:val="22"/>
        <w:tblW w:w="0" w:type="auto"/>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85"/>
        <w:gridCol w:w="3429"/>
        <w:gridCol w:w="1385"/>
        <w:gridCol w:w="3455"/>
      </w:tblGrid>
      <w:tr w14:paraId="3BA70A0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E2C08A1">
            <w:pPr>
              <w:widowControl/>
              <w:spacing w:line="420" w:lineRule="exact"/>
              <w:jc w:val="right"/>
              <w:rPr>
                <w:rFonts w:ascii="宋体" w:hAnsi="宋体" w:cs="宋体"/>
                <w:kern w:val="0"/>
                <w:sz w:val="24"/>
                <w:szCs w:val="24"/>
              </w:rPr>
            </w:pPr>
            <w:r>
              <w:rPr>
                <w:rFonts w:hint="eastAsia" w:ascii="宋体" w:hAnsi="宋体" w:cs="宋体"/>
                <w:kern w:val="0"/>
                <w:sz w:val="24"/>
                <w:szCs w:val="24"/>
              </w:rPr>
              <w:t> 甲方：</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07C4FBE">
            <w:pPr>
              <w:widowControl/>
              <w:spacing w:line="420" w:lineRule="exact"/>
              <w:jc w:val="left"/>
              <w:rPr>
                <w:rFonts w:ascii="宋体" w:hAnsi="宋体" w:cs="宋体"/>
                <w:kern w:val="0"/>
                <w:sz w:val="24"/>
                <w:szCs w:val="24"/>
              </w:rPr>
            </w:pPr>
            <w:r>
              <w:rPr>
                <w:rFonts w:hint="eastAsia" w:ascii="宋体" w:hAnsi="宋体" w:cs="宋体"/>
                <w:kern w:val="0"/>
                <w:sz w:val="24"/>
                <w:szCs w:val="24"/>
              </w:rPr>
              <w:t>福建农林大学</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AB0AB6C">
            <w:pPr>
              <w:widowControl/>
              <w:spacing w:line="420" w:lineRule="exact"/>
              <w:jc w:val="right"/>
              <w:rPr>
                <w:rFonts w:ascii="宋体" w:hAnsi="宋体" w:cs="宋体"/>
                <w:kern w:val="0"/>
                <w:sz w:val="24"/>
                <w:szCs w:val="24"/>
              </w:rPr>
            </w:pPr>
            <w:r>
              <w:rPr>
                <w:rFonts w:hint="eastAsia" w:ascii="宋体" w:hAnsi="宋体" w:cs="宋体"/>
                <w:kern w:val="0"/>
                <w:sz w:val="24"/>
                <w:szCs w:val="24"/>
              </w:rPr>
              <w:t>乙方：</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6F3B5FD">
            <w:pPr>
              <w:widowControl/>
              <w:spacing w:line="420" w:lineRule="exact"/>
              <w:jc w:val="left"/>
              <w:rPr>
                <w:rFonts w:ascii="宋体" w:hAnsi="宋体" w:cs="宋体"/>
                <w:kern w:val="0"/>
                <w:sz w:val="24"/>
                <w:szCs w:val="24"/>
              </w:rPr>
            </w:pPr>
            <w:r>
              <w:rPr>
                <w:rFonts w:hint="eastAsia" w:ascii="宋体" w:hAnsi="宋体" w:cs="宋体"/>
                <w:kern w:val="0"/>
                <w:sz w:val="24"/>
                <w:szCs w:val="24"/>
              </w:rPr>
              <w:t>必填</w:t>
            </w:r>
          </w:p>
        </w:tc>
      </w:tr>
      <w:tr w14:paraId="44AC61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12A627EF">
            <w:pPr>
              <w:widowControl/>
              <w:spacing w:line="420" w:lineRule="exact"/>
              <w:jc w:val="right"/>
              <w:rPr>
                <w:rFonts w:ascii="宋体" w:hAnsi="宋体" w:cs="宋体"/>
                <w:kern w:val="0"/>
                <w:sz w:val="24"/>
                <w:szCs w:val="24"/>
              </w:rPr>
            </w:pPr>
            <w:r>
              <w:rPr>
                <w:rFonts w:hint="eastAsia" w:ascii="宋体" w:hAnsi="宋体" w:cs="宋体"/>
                <w:kern w:val="0"/>
                <w:sz w:val="24"/>
                <w:szCs w:val="24"/>
              </w:rPr>
              <w:t>住所：</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4F34BE7">
            <w:pPr>
              <w:widowControl/>
              <w:spacing w:line="420" w:lineRule="exact"/>
              <w:jc w:val="left"/>
              <w:rPr>
                <w:rFonts w:ascii="宋体" w:hAnsi="宋体" w:cs="宋体"/>
                <w:kern w:val="0"/>
                <w:sz w:val="24"/>
                <w:szCs w:val="24"/>
              </w:rPr>
            </w:pPr>
            <w:r>
              <w:rPr>
                <w:rFonts w:hint="eastAsia" w:ascii="宋体" w:hAnsi="宋体" w:cs="宋体"/>
                <w:kern w:val="0"/>
                <w:sz w:val="24"/>
                <w:szCs w:val="24"/>
              </w:rPr>
              <w:t>福州市仓山区上下店路15号</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58FDC85">
            <w:pPr>
              <w:widowControl/>
              <w:spacing w:line="420" w:lineRule="exact"/>
              <w:jc w:val="right"/>
              <w:rPr>
                <w:rFonts w:ascii="宋体" w:hAnsi="宋体" w:cs="宋体"/>
                <w:kern w:val="0"/>
                <w:sz w:val="24"/>
                <w:szCs w:val="24"/>
              </w:rPr>
            </w:pPr>
            <w:r>
              <w:rPr>
                <w:rFonts w:hint="eastAsia" w:ascii="宋体" w:hAnsi="宋体" w:cs="宋体"/>
                <w:kern w:val="0"/>
                <w:sz w:val="24"/>
                <w:szCs w:val="24"/>
              </w:rPr>
              <w:t>住所：</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6666868">
            <w:pPr>
              <w:widowControl/>
              <w:spacing w:line="420" w:lineRule="exact"/>
              <w:jc w:val="left"/>
              <w:rPr>
                <w:rFonts w:ascii="宋体" w:hAnsi="宋体" w:cs="宋体"/>
                <w:kern w:val="0"/>
                <w:sz w:val="24"/>
                <w:szCs w:val="24"/>
              </w:rPr>
            </w:pPr>
            <w:r>
              <w:rPr>
                <w:rFonts w:hint="eastAsia" w:ascii="宋体" w:hAnsi="宋体" w:cs="宋体"/>
                <w:kern w:val="0"/>
                <w:sz w:val="24"/>
                <w:szCs w:val="24"/>
              </w:rPr>
              <w:t>必填</w:t>
            </w:r>
          </w:p>
        </w:tc>
      </w:tr>
      <w:tr w14:paraId="086C10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ACD19A6">
            <w:pPr>
              <w:widowControl/>
              <w:spacing w:line="420" w:lineRule="exact"/>
              <w:jc w:val="right"/>
              <w:rPr>
                <w:rFonts w:ascii="宋体" w:hAnsi="宋体" w:cs="宋体"/>
                <w:kern w:val="0"/>
                <w:sz w:val="24"/>
                <w:szCs w:val="24"/>
              </w:rPr>
            </w:pPr>
            <w:r>
              <w:rPr>
                <w:rFonts w:hint="eastAsia" w:ascii="宋体" w:hAnsi="宋体" w:cs="宋体"/>
                <w:kern w:val="0"/>
                <w:sz w:val="24"/>
                <w:szCs w:val="24"/>
              </w:rPr>
              <w:t>单位负责人：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CD3AF38">
            <w:pPr>
              <w:widowControl/>
              <w:spacing w:line="420" w:lineRule="exact"/>
              <w:jc w:val="left"/>
              <w:rPr>
                <w:rFonts w:ascii="宋体" w:hAnsi="宋体" w:cs="宋体"/>
                <w:kern w:val="0"/>
                <w:sz w:val="24"/>
                <w:szCs w:val="24"/>
              </w:rPr>
            </w:pPr>
            <w:r>
              <w:rPr>
                <w:rFonts w:hint="eastAsia" w:ascii="宋体" w:hAnsi="宋体" w:cs="宋体"/>
                <w:kern w:val="0"/>
                <w:sz w:val="24"/>
                <w:szCs w:val="24"/>
              </w:rPr>
              <w:t>谢素原</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03D0B7C">
            <w:pPr>
              <w:widowControl/>
              <w:spacing w:line="420" w:lineRule="exact"/>
              <w:jc w:val="right"/>
              <w:rPr>
                <w:rFonts w:ascii="宋体" w:hAnsi="宋体" w:cs="宋体"/>
                <w:kern w:val="0"/>
                <w:sz w:val="24"/>
                <w:szCs w:val="24"/>
              </w:rPr>
            </w:pPr>
            <w:r>
              <w:rPr>
                <w:rFonts w:hint="eastAsia" w:ascii="宋体" w:hAnsi="宋体" w:cs="宋体"/>
                <w:kern w:val="0"/>
                <w:sz w:val="24"/>
                <w:szCs w:val="24"/>
              </w:rPr>
              <w:t>单位负责人：</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173FB1C">
            <w:pPr>
              <w:widowControl/>
              <w:spacing w:line="420" w:lineRule="exact"/>
              <w:jc w:val="left"/>
              <w:rPr>
                <w:rFonts w:ascii="宋体" w:hAnsi="宋体" w:cs="宋体"/>
                <w:kern w:val="0"/>
                <w:sz w:val="24"/>
                <w:szCs w:val="24"/>
              </w:rPr>
            </w:pPr>
            <w:r>
              <w:rPr>
                <w:rFonts w:hint="eastAsia" w:ascii="宋体" w:hAnsi="宋体" w:cs="宋体"/>
                <w:kern w:val="0"/>
                <w:sz w:val="24"/>
                <w:szCs w:val="24"/>
              </w:rPr>
              <w:t>必填</w:t>
            </w:r>
          </w:p>
        </w:tc>
      </w:tr>
      <w:tr w14:paraId="260311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0189A3D">
            <w:pPr>
              <w:widowControl/>
              <w:spacing w:line="420" w:lineRule="exact"/>
              <w:jc w:val="right"/>
              <w:rPr>
                <w:rFonts w:ascii="宋体" w:hAnsi="宋体" w:cs="宋体"/>
                <w:kern w:val="0"/>
                <w:sz w:val="24"/>
                <w:szCs w:val="24"/>
              </w:rPr>
            </w:pPr>
            <w:r>
              <w:rPr>
                <w:rFonts w:hint="eastAsia" w:ascii="宋体" w:hAnsi="宋体" w:cs="宋体"/>
                <w:kern w:val="0"/>
                <w:sz w:val="24"/>
                <w:szCs w:val="24"/>
              </w:rPr>
              <w:t>委托代理人：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06825B3">
            <w:pPr>
              <w:widowControl/>
              <w:spacing w:line="420" w:lineRule="exact"/>
              <w:jc w:val="left"/>
              <w:rPr>
                <w:rFonts w:ascii="宋体" w:hAnsi="宋体" w:cs="宋体"/>
                <w:kern w:val="0"/>
                <w:sz w:val="24"/>
                <w:szCs w:val="24"/>
              </w:rPr>
            </w:pPr>
            <w:r>
              <w:rPr>
                <w:rFonts w:hint="eastAsia" w:ascii="宋体" w:hAnsi="宋体" w:cs="宋体"/>
                <w:kern w:val="0"/>
                <w:sz w:val="24"/>
                <w:szCs w:val="24"/>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1A3FF65">
            <w:pPr>
              <w:widowControl/>
              <w:spacing w:line="420" w:lineRule="exact"/>
              <w:jc w:val="right"/>
              <w:rPr>
                <w:rFonts w:ascii="宋体" w:hAnsi="宋体" w:cs="宋体"/>
                <w:kern w:val="0"/>
                <w:sz w:val="24"/>
                <w:szCs w:val="24"/>
              </w:rPr>
            </w:pPr>
            <w:r>
              <w:rPr>
                <w:rFonts w:hint="eastAsia" w:ascii="宋体" w:hAnsi="宋体" w:cs="宋体"/>
                <w:kern w:val="0"/>
                <w:sz w:val="24"/>
                <w:szCs w:val="24"/>
              </w:rPr>
              <w:t>委托代理人：</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D495DDE">
            <w:pPr>
              <w:widowControl/>
              <w:spacing w:line="420" w:lineRule="exact"/>
              <w:jc w:val="left"/>
              <w:rPr>
                <w:rFonts w:ascii="宋体" w:hAnsi="宋体" w:cs="宋体"/>
                <w:kern w:val="0"/>
                <w:sz w:val="24"/>
                <w:szCs w:val="24"/>
              </w:rPr>
            </w:pPr>
            <w:r>
              <w:rPr>
                <w:rFonts w:hint="eastAsia" w:ascii="宋体" w:hAnsi="宋体" w:cs="宋体"/>
                <w:kern w:val="0"/>
                <w:sz w:val="24"/>
                <w:szCs w:val="24"/>
              </w:rPr>
              <w:t>必填</w:t>
            </w:r>
          </w:p>
        </w:tc>
      </w:tr>
      <w:tr w14:paraId="010638A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CF34FF0">
            <w:pPr>
              <w:widowControl/>
              <w:spacing w:line="420" w:lineRule="exact"/>
              <w:jc w:val="right"/>
              <w:rPr>
                <w:rFonts w:ascii="宋体" w:hAnsi="宋体" w:cs="宋体"/>
                <w:kern w:val="0"/>
                <w:sz w:val="24"/>
                <w:szCs w:val="24"/>
              </w:rPr>
            </w:pPr>
            <w:r>
              <w:rPr>
                <w:rFonts w:hint="eastAsia" w:ascii="宋体" w:hAnsi="宋体" w:cs="宋体"/>
                <w:kern w:val="0"/>
                <w:sz w:val="24"/>
                <w:szCs w:val="24"/>
              </w:rPr>
              <w:t>联系方法：</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4BA0A39">
            <w:pPr>
              <w:widowControl/>
              <w:spacing w:line="420" w:lineRule="exact"/>
              <w:jc w:val="left"/>
              <w:rPr>
                <w:rFonts w:ascii="宋体" w:hAnsi="宋体" w:cs="宋体"/>
                <w:kern w:val="0"/>
                <w:sz w:val="24"/>
                <w:szCs w:val="24"/>
              </w:rPr>
            </w:pPr>
            <w:r>
              <w:rPr>
                <w:rFonts w:hint="eastAsia" w:ascii="宋体" w:hAnsi="宋体" w:cs="宋体"/>
                <w:kern w:val="0"/>
                <w:sz w:val="24"/>
                <w:szCs w:val="24"/>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15D8E70A">
            <w:pPr>
              <w:widowControl/>
              <w:spacing w:line="420" w:lineRule="exact"/>
              <w:jc w:val="right"/>
              <w:rPr>
                <w:rFonts w:ascii="宋体" w:hAnsi="宋体" w:cs="宋体"/>
                <w:kern w:val="0"/>
                <w:sz w:val="24"/>
                <w:szCs w:val="24"/>
              </w:rPr>
            </w:pPr>
            <w:r>
              <w:rPr>
                <w:rFonts w:hint="eastAsia" w:ascii="宋体" w:hAnsi="宋体" w:cs="宋体"/>
                <w:kern w:val="0"/>
                <w:sz w:val="24"/>
                <w:szCs w:val="24"/>
              </w:rPr>
              <w:t>联系方法：</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42C8C71">
            <w:pPr>
              <w:widowControl/>
              <w:spacing w:line="420" w:lineRule="exact"/>
              <w:jc w:val="left"/>
              <w:rPr>
                <w:rFonts w:ascii="宋体" w:hAnsi="宋体" w:cs="宋体"/>
                <w:kern w:val="0"/>
                <w:sz w:val="24"/>
                <w:szCs w:val="24"/>
              </w:rPr>
            </w:pPr>
            <w:r>
              <w:rPr>
                <w:rFonts w:hint="eastAsia" w:ascii="宋体" w:hAnsi="宋体" w:cs="宋体"/>
                <w:kern w:val="0"/>
                <w:sz w:val="24"/>
                <w:szCs w:val="24"/>
              </w:rPr>
              <w:t>必填</w:t>
            </w:r>
          </w:p>
        </w:tc>
      </w:tr>
      <w:tr w14:paraId="4F0507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4316801">
            <w:pPr>
              <w:widowControl/>
              <w:spacing w:line="420" w:lineRule="exact"/>
              <w:jc w:val="right"/>
              <w:rPr>
                <w:rFonts w:ascii="宋体" w:hAnsi="宋体" w:cs="宋体"/>
                <w:kern w:val="0"/>
                <w:sz w:val="24"/>
                <w:szCs w:val="24"/>
              </w:rPr>
            </w:pPr>
            <w:r>
              <w:rPr>
                <w:rFonts w:hint="eastAsia" w:ascii="宋体" w:hAnsi="宋体" w:cs="宋体"/>
                <w:kern w:val="0"/>
                <w:sz w:val="24"/>
                <w:szCs w:val="24"/>
              </w:rPr>
              <w:t>开户银行：</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1D31499B">
            <w:pPr>
              <w:widowControl/>
              <w:spacing w:line="420" w:lineRule="exact"/>
              <w:jc w:val="left"/>
              <w:rPr>
                <w:rFonts w:ascii="宋体" w:hAnsi="宋体" w:cs="宋体"/>
                <w:kern w:val="0"/>
                <w:sz w:val="24"/>
                <w:szCs w:val="24"/>
              </w:rPr>
            </w:pPr>
            <w:r>
              <w:rPr>
                <w:rFonts w:hint="eastAsia" w:ascii="宋体" w:hAnsi="宋体" w:cs="宋体"/>
                <w:kern w:val="0"/>
                <w:sz w:val="24"/>
                <w:szCs w:val="24"/>
              </w:rPr>
              <w:t>中国农业银行福州农大支行</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CC24025">
            <w:pPr>
              <w:widowControl/>
              <w:spacing w:line="420" w:lineRule="exact"/>
              <w:jc w:val="right"/>
              <w:rPr>
                <w:rFonts w:ascii="宋体" w:hAnsi="宋体" w:cs="宋体"/>
                <w:kern w:val="0"/>
                <w:sz w:val="24"/>
                <w:szCs w:val="24"/>
              </w:rPr>
            </w:pPr>
            <w:r>
              <w:rPr>
                <w:rFonts w:hint="eastAsia" w:ascii="宋体" w:hAnsi="宋体" w:cs="宋体"/>
                <w:kern w:val="0"/>
                <w:sz w:val="24"/>
                <w:szCs w:val="24"/>
              </w:rPr>
              <w:t>开户银行：</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46E4F0D">
            <w:pPr>
              <w:widowControl/>
              <w:spacing w:line="420" w:lineRule="exact"/>
              <w:jc w:val="left"/>
              <w:rPr>
                <w:rFonts w:ascii="宋体" w:hAnsi="宋体" w:cs="宋体"/>
                <w:kern w:val="0"/>
                <w:sz w:val="24"/>
                <w:szCs w:val="24"/>
              </w:rPr>
            </w:pPr>
            <w:r>
              <w:rPr>
                <w:rFonts w:hint="eastAsia" w:ascii="宋体" w:hAnsi="宋体" w:cs="宋体"/>
                <w:kern w:val="0"/>
                <w:sz w:val="24"/>
                <w:szCs w:val="24"/>
              </w:rPr>
              <w:t>必填</w:t>
            </w:r>
          </w:p>
        </w:tc>
      </w:tr>
      <w:tr w14:paraId="549AA2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9E0E0CC">
            <w:pPr>
              <w:widowControl/>
              <w:spacing w:line="420" w:lineRule="exact"/>
              <w:jc w:val="right"/>
              <w:rPr>
                <w:rFonts w:ascii="宋体" w:hAnsi="宋体" w:cs="宋体"/>
                <w:kern w:val="0"/>
                <w:sz w:val="24"/>
                <w:szCs w:val="24"/>
              </w:rPr>
            </w:pPr>
            <w:r>
              <w:rPr>
                <w:rFonts w:hint="eastAsia" w:ascii="宋体" w:hAnsi="宋体" w:cs="宋体"/>
                <w:kern w:val="0"/>
                <w:sz w:val="24"/>
                <w:szCs w:val="24"/>
              </w:rPr>
              <w:t>账号：</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D989CE3">
            <w:pPr>
              <w:widowControl/>
              <w:spacing w:line="420" w:lineRule="exact"/>
              <w:jc w:val="left"/>
              <w:rPr>
                <w:rFonts w:ascii="宋体" w:hAnsi="宋体" w:cs="宋体"/>
                <w:kern w:val="0"/>
                <w:sz w:val="24"/>
                <w:szCs w:val="24"/>
              </w:rPr>
            </w:pPr>
            <w:r>
              <w:rPr>
                <w:rFonts w:hint="eastAsia" w:ascii="宋体" w:hAnsi="宋体" w:cs="宋体"/>
                <w:kern w:val="0"/>
                <w:sz w:val="24"/>
                <w:szCs w:val="24"/>
              </w:rPr>
              <w:t>13130701040000016</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BA7C861">
            <w:pPr>
              <w:widowControl/>
              <w:spacing w:line="420" w:lineRule="exact"/>
              <w:jc w:val="right"/>
              <w:rPr>
                <w:rFonts w:ascii="宋体" w:hAnsi="宋体" w:cs="宋体"/>
                <w:kern w:val="0"/>
                <w:sz w:val="24"/>
                <w:szCs w:val="24"/>
              </w:rPr>
            </w:pPr>
            <w:r>
              <w:rPr>
                <w:rFonts w:hint="eastAsia" w:ascii="宋体" w:hAnsi="宋体" w:cs="宋体"/>
                <w:kern w:val="0"/>
                <w:sz w:val="24"/>
                <w:szCs w:val="24"/>
              </w:rPr>
              <w:t>账号：</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0E8B3A3">
            <w:pPr>
              <w:widowControl/>
              <w:spacing w:line="420" w:lineRule="exact"/>
              <w:jc w:val="left"/>
              <w:rPr>
                <w:rFonts w:ascii="宋体" w:hAnsi="宋体" w:cs="宋体"/>
                <w:kern w:val="0"/>
                <w:sz w:val="24"/>
                <w:szCs w:val="24"/>
              </w:rPr>
            </w:pPr>
            <w:r>
              <w:rPr>
                <w:rFonts w:hint="eastAsia" w:ascii="宋体" w:hAnsi="宋体" w:cs="宋体"/>
                <w:kern w:val="0"/>
                <w:sz w:val="24"/>
                <w:szCs w:val="24"/>
              </w:rPr>
              <w:t>必填</w:t>
            </w:r>
          </w:p>
        </w:tc>
      </w:tr>
    </w:tbl>
    <w:p w14:paraId="6F30874E">
      <w:pPr>
        <w:pStyle w:val="18"/>
        <w:spacing w:before="0" w:beforeAutospacing="0" w:after="0" w:afterAutospacing="0" w:line="420" w:lineRule="exact"/>
        <w:rPr>
          <w:rFonts w:ascii="宋体" w:hAnsi="宋体" w:cs="宋体"/>
          <w:szCs w:val="24"/>
        </w:rPr>
      </w:pPr>
      <w:r>
        <w:rPr>
          <w:rFonts w:hint="eastAsia" w:ascii="宋体" w:hAnsi="宋体" w:cs="宋体"/>
          <w:szCs w:val="24"/>
        </w:rPr>
        <w:t> 签订地点：</w:t>
      </w:r>
      <w:r>
        <w:rPr>
          <w:rFonts w:hint="eastAsia" w:ascii="宋体" w:hAnsi="宋体" w:cs="宋体"/>
          <w:szCs w:val="24"/>
          <w:u w:val="single"/>
        </w:rPr>
        <w:t> 必填           </w:t>
      </w:r>
    </w:p>
    <w:p w14:paraId="4434F78C">
      <w:pPr>
        <w:pStyle w:val="18"/>
        <w:spacing w:before="0" w:beforeAutospacing="0" w:after="0" w:afterAutospacing="0" w:line="420" w:lineRule="exact"/>
        <w:ind w:firstLine="240" w:firstLineChars="100"/>
      </w:pPr>
      <w:r>
        <w:rPr>
          <w:rFonts w:hint="eastAsia" w:ascii="宋体" w:hAnsi="宋体" w:cs="宋体"/>
          <w:szCs w:val="24"/>
        </w:rPr>
        <w:t>签订日期：</w:t>
      </w:r>
      <w:r>
        <w:rPr>
          <w:rFonts w:hint="eastAsia" w:ascii="宋体" w:hAnsi="宋体" w:cs="宋体"/>
          <w:szCs w:val="24"/>
          <w:u w:val="single"/>
        </w:rPr>
        <w:t> 必填 </w:t>
      </w:r>
      <w:r>
        <w:rPr>
          <w:rFonts w:hint="eastAsia" w:ascii="宋体" w:hAnsi="宋体" w:cs="宋体"/>
          <w:szCs w:val="24"/>
        </w:rPr>
        <w:t>年</w:t>
      </w:r>
      <w:r>
        <w:rPr>
          <w:rFonts w:hint="eastAsia" w:ascii="宋体" w:hAnsi="宋体" w:cs="宋体"/>
          <w:szCs w:val="24"/>
          <w:u w:val="single"/>
        </w:rPr>
        <w:t> 必填 </w:t>
      </w:r>
      <w:r>
        <w:rPr>
          <w:rFonts w:hint="eastAsia" w:ascii="宋体" w:hAnsi="宋体" w:cs="宋体"/>
          <w:szCs w:val="24"/>
        </w:rPr>
        <w:t>月</w:t>
      </w:r>
      <w:r>
        <w:rPr>
          <w:rFonts w:hint="eastAsia" w:ascii="宋体" w:hAnsi="宋体" w:cs="宋体"/>
          <w:szCs w:val="24"/>
          <w:u w:val="single"/>
        </w:rPr>
        <w:t> 必填 </w:t>
      </w:r>
      <w:r>
        <w:rPr>
          <w:rFonts w:hint="eastAsia" w:ascii="宋体" w:hAnsi="宋体" w:cs="宋体"/>
          <w:szCs w:val="24"/>
        </w:rPr>
        <w:t>日 </w:t>
      </w:r>
    </w:p>
    <w:p w14:paraId="7B7B0439">
      <w:pPr>
        <w:spacing w:line="360" w:lineRule="auto"/>
        <w:jc w:val="center"/>
        <w:rPr>
          <w:rFonts w:ascii="宋体" w:hAnsi="宋体"/>
          <w:b/>
          <w:sz w:val="28"/>
          <w:szCs w:val="28"/>
        </w:rPr>
      </w:pPr>
      <w:r>
        <w:rPr>
          <w:rFonts w:hint="eastAsia" w:ascii="宋体" w:hAnsi="宋体"/>
          <w:b/>
          <w:sz w:val="28"/>
          <w:szCs w:val="28"/>
        </w:rPr>
        <w:br w:type="page"/>
      </w:r>
      <w:r>
        <w:rPr>
          <w:rFonts w:hint="eastAsia" w:ascii="宋体" w:hAnsi="宋体"/>
          <w:b/>
          <w:sz w:val="28"/>
          <w:szCs w:val="28"/>
        </w:rPr>
        <w:t>福建农林大学货物与服务采购补充协议</w:t>
      </w:r>
      <w:r>
        <w:rPr>
          <w:rStyle w:val="25"/>
          <w:rFonts w:ascii="宋体" w:hAnsi="宋体"/>
          <w:sz w:val="28"/>
          <w:szCs w:val="28"/>
        </w:rPr>
        <w:t>（参考</w:t>
      </w:r>
      <w:r>
        <w:rPr>
          <w:rStyle w:val="25"/>
          <w:rFonts w:hint="eastAsia" w:ascii="宋体" w:hAnsi="宋体"/>
          <w:sz w:val="28"/>
          <w:szCs w:val="28"/>
        </w:rPr>
        <w:t>模板2026年01月10日模板</w:t>
      </w:r>
      <w:r>
        <w:rPr>
          <w:rStyle w:val="25"/>
          <w:rFonts w:ascii="宋体" w:hAnsi="宋体"/>
          <w:sz w:val="28"/>
          <w:szCs w:val="28"/>
        </w:rPr>
        <w:t>）</w:t>
      </w:r>
    </w:p>
    <w:p w14:paraId="636F5BBA">
      <w:pPr>
        <w:spacing w:line="360" w:lineRule="auto"/>
        <w:rPr>
          <w:rFonts w:hint="eastAsia" w:ascii="宋体" w:hAnsi="宋体" w:eastAsia="宋体"/>
          <w:bCs/>
          <w:sz w:val="24"/>
          <w:szCs w:val="24"/>
          <w:lang w:eastAsia="zh-CN"/>
        </w:rPr>
      </w:pPr>
      <w:r>
        <w:rPr>
          <w:rFonts w:hint="eastAsia" w:ascii="宋体" w:hAnsi="宋体"/>
          <w:sz w:val="24"/>
          <w:szCs w:val="24"/>
        </w:rPr>
        <w:t>项目编号：                                      合同编号：</w:t>
      </w:r>
      <w:r>
        <w:rPr>
          <w:rFonts w:hint="eastAsia" w:ascii="宋体" w:hAnsi="宋体"/>
          <w:sz w:val="24"/>
          <w:szCs w:val="24"/>
          <w:lang w:eastAsia="zh-CN"/>
        </w:rPr>
        <w:t>WJ2026057</w:t>
      </w:r>
    </w:p>
    <w:p w14:paraId="4139F745">
      <w:pPr>
        <w:rPr>
          <w:rFonts w:ascii="宋体" w:hAnsi="宋体"/>
          <w:bCs/>
          <w:sz w:val="24"/>
          <w:szCs w:val="24"/>
        </w:rPr>
      </w:pPr>
      <w:r>
        <w:rPr>
          <w:rFonts w:hint="eastAsia" w:ascii="宋体" w:hAnsi="宋体"/>
          <w:bCs/>
          <w:sz w:val="24"/>
          <w:szCs w:val="24"/>
        </w:rPr>
        <w:t xml:space="preserve">甲  方：福建农林大学                          </w:t>
      </w:r>
      <w:r>
        <w:rPr>
          <w:rFonts w:hint="eastAsia" w:ascii="宋体" w:hAnsi="宋体"/>
          <w:bCs/>
          <w:sz w:val="24"/>
          <w:szCs w:val="24"/>
          <w:lang w:val="en-US" w:eastAsia="zh-CN"/>
        </w:rPr>
        <w:t xml:space="preserve">  </w:t>
      </w:r>
      <w:r>
        <w:rPr>
          <w:rFonts w:hint="eastAsia" w:ascii="宋体" w:hAnsi="宋体"/>
          <w:bCs/>
          <w:sz w:val="24"/>
          <w:szCs w:val="24"/>
        </w:rPr>
        <w:t>签订地点：福州</w:t>
      </w:r>
    </w:p>
    <w:p w14:paraId="07699D06">
      <w:pPr>
        <w:rPr>
          <w:rFonts w:ascii="宋体" w:hAnsi="宋体"/>
          <w:bCs/>
          <w:sz w:val="24"/>
          <w:szCs w:val="24"/>
        </w:rPr>
      </w:pPr>
      <w:r>
        <w:rPr>
          <w:rFonts w:hint="eastAsia" w:ascii="宋体" w:hAnsi="宋体"/>
          <w:bCs/>
          <w:sz w:val="24"/>
          <w:szCs w:val="24"/>
        </w:rPr>
        <w:t xml:space="preserve">乙  方：                                      </w:t>
      </w:r>
      <w:r>
        <w:rPr>
          <w:rFonts w:hint="eastAsia" w:ascii="宋体" w:hAnsi="宋体"/>
          <w:bCs/>
          <w:sz w:val="24"/>
          <w:szCs w:val="24"/>
          <w:lang w:val="en-US" w:eastAsia="zh-CN"/>
        </w:rPr>
        <w:t xml:space="preserve">  </w:t>
      </w:r>
      <w:r>
        <w:rPr>
          <w:rFonts w:hint="eastAsia" w:ascii="宋体" w:hAnsi="宋体"/>
          <w:bCs/>
          <w:sz w:val="24"/>
          <w:szCs w:val="24"/>
        </w:rPr>
        <w:t xml:space="preserve">签订时间：    年   月   日 </w:t>
      </w:r>
    </w:p>
    <w:p w14:paraId="289C31E4">
      <w:pPr>
        <w:spacing w:line="500" w:lineRule="exact"/>
        <w:ind w:left="-105" w:leftChars="-50" w:right="460" w:rightChars="219" w:firstLine="480" w:firstLineChars="200"/>
        <w:rPr>
          <w:rFonts w:ascii="宋体" w:hAnsi="宋体"/>
          <w:sz w:val="24"/>
          <w:szCs w:val="24"/>
        </w:rPr>
      </w:pPr>
      <w:r>
        <w:rPr>
          <w:rFonts w:hint="eastAsia" w:ascii="宋体" w:hAnsi="宋体"/>
          <w:sz w:val="24"/>
          <w:szCs w:val="24"/>
        </w:rPr>
        <w:t>依据   年   月   日签订的</w:t>
      </w:r>
      <w:r>
        <w:rPr>
          <w:rFonts w:hint="eastAsia" w:ascii="宋体" w:hAnsi="宋体"/>
          <w:b/>
          <w:bCs/>
          <w:sz w:val="24"/>
          <w:szCs w:val="24"/>
          <w:u w:val="single"/>
        </w:rPr>
        <w:t xml:space="preserve">   （合同名称）     </w:t>
      </w:r>
      <w:r>
        <w:rPr>
          <w:rFonts w:hint="eastAsia" w:ascii="宋体" w:hAnsi="宋体"/>
          <w:sz w:val="24"/>
          <w:szCs w:val="24"/>
        </w:rPr>
        <w:t>，经双方协议，达成如下补充协议：</w:t>
      </w:r>
    </w:p>
    <w:p w14:paraId="6D52DB80">
      <w:pPr>
        <w:spacing w:line="420" w:lineRule="exact"/>
        <w:ind w:firstLine="480" w:firstLineChars="200"/>
        <w:rPr>
          <w:rFonts w:ascii="宋体" w:hAnsi="宋体"/>
          <w:sz w:val="24"/>
          <w:szCs w:val="24"/>
        </w:rPr>
      </w:pPr>
      <w:r>
        <w:rPr>
          <w:rFonts w:hint="eastAsia" w:ascii="宋体" w:hAnsi="宋体"/>
          <w:sz w:val="24"/>
          <w:szCs w:val="24"/>
        </w:rPr>
        <w:t>一、增补如下清单内容</w:t>
      </w:r>
    </w:p>
    <w:tbl>
      <w:tblPr>
        <w:tblStyle w:val="22"/>
        <w:tblpPr w:leftFromText="180" w:rightFromText="180" w:vertAnchor="text" w:horzAnchor="margin" w:tblpY="43"/>
        <w:tblW w:w="96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993"/>
        <w:gridCol w:w="1680"/>
        <w:gridCol w:w="1050"/>
        <w:gridCol w:w="840"/>
        <w:gridCol w:w="840"/>
        <w:gridCol w:w="2100"/>
      </w:tblGrid>
      <w:tr w14:paraId="7AAB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2160" w:type="dxa"/>
            <w:vAlign w:val="center"/>
          </w:tcPr>
          <w:p w14:paraId="4668ED88">
            <w:pPr>
              <w:jc w:val="center"/>
              <w:rPr>
                <w:rFonts w:ascii="宋体" w:hAnsi="宋体"/>
                <w:sz w:val="24"/>
                <w:szCs w:val="24"/>
              </w:rPr>
            </w:pPr>
            <w:r>
              <w:rPr>
                <w:rFonts w:hint="eastAsia" w:ascii="宋体" w:hAnsi="宋体"/>
                <w:sz w:val="24"/>
                <w:szCs w:val="24"/>
              </w:rPr>
              <w:t>标的名称</w:t>
            </w:r>
          </w:p>
        </w:tc>
        <w:tc>
          <w:tcPr>
            <w:tcW w:w="993" w:type="dxa"/>
            <w:vAlign w:val="center"/>
          </w:tcPr>
          <w:p w14:paraId="0BD9BC88">
            <w:pPr>
              <w:jc w:val="center"/>
              <w:rPr>
                <w:rFonts w:ascii="宋体" w:hAnsi="宋体"/>
                <w:sz w:val="24"/>
                <w:szCs w:val="24"/>
              </w:rPr>
            </w:pPr>
            <w:r>
              <w:rPr>
                <w:rFonts w:hint="eastAsia" w:ascii="宋体" w:hAnsi="宋体"/>
                <w:sz w:val="24"/>
                <w:szCs w:val="24"/>
              </w:rPr>
              <w:t>品牌</w:t>
            </w:r>
          </w:p>
        </w:tc>
        <w:tc>
          <w:tcPr>
            <w:tcW w:w="1680" w:type="dxa"/>
            <w:vAlign w:val="center"/>
          </w:tcPr>
          <w:p w14:paraId="63D8C8D9">
            <w:pPr>
              <w:jc w:val="center"/>
              <w:rPr>
                <w:rFonts w:ascii="宋体" w:hAnsi="宋体"/>
                <w:sz w:val="24"/>
                <w:szCs w:val="24"/>
              </w:rPr>
            </w:pPr>
            <w:r>
              <w:rPr>
                <w:rFonts w:hint="eastAsia" w:ascii="宋体" w:hAnsi="宋体"/>
                <w:sz w:val="24"/>
                <w:szCs w:val="24"/>
              </w:rPr>
              <w:t>型号、配置</w:t>
            </w:r>
          </w:p>
        </w:tc>
        <w:tc>
          <w:tcPr>
            <w:tcW w:w="1050" w:type="dxa"/>
            <w:vAlign w:val="center"/>
          </w:tcPr>
          <w:p w14:paraId="035C895D">
            <w:pPr>
              <w:jc w:val="center"/>
              <w:rPr>
                <w:rFonts w:ascii="宋体" w:hAnsi="宋体"/>
                <w:sz w:val="24"/>
                <w:szCs w:val="24"/>
              </w:rPr>
            </w:pPr>
            <w:r>
              <w:rPr>
                <w:rFonts w:hint="eastAsia" w:ascii="宋体" w:hAnsi="宋体"/>
                <w:sz w:val="24"/>
                <w:szCs w:val="24"/>
              </w:rPr>
              <w:t>出厂地</w:t>
            </w:r>
          </w:p>
        </w:tc>
        <w:tc>
          <w:tcPr>
            <w:tcW w:w="840" w:type="dxa"/>
            <w:vAlign w:val="center"/>
          </w:tcPr>
          <w:p w14:paraId="5B22CFDB">
            <w:pPr>
              <w:jc w:val="center"/>
              <w:rPr>
                <w:rFonts w:ascii="宋体" w:hAnsi="宋体"/>
                <w:sz w:val="24"/>
                <w:szCs w:val="24"/>
              </w:rPr>
            </w:pPr>
            <w:r>
              <w:rPr>
                <w:rFonts w:hint="eastAsia" w:ascii="宋体" w:hAnsi="宋体"/>
                <w:sz w:val="24"/>
                <w:szCs w:val="24"/>
              </w:rPr>
              <w:t>数 量</w:t>
            </w:r>
          </w:p>
        </w:tc>
        <w:tc>
          <w:tcPr>
            <w:tcW w:w="840" w:type="dxa"/>
            <w:vAlign w:val="center"/>
          </w:tcPr>
          <w:p w14:paraId="4F118209">
            <w:pPr>
              <w:jc w:val="center"/>
              <w:rPr>
                <w:rFonts w:ascii="宋体" w:hAnsi="宋体"/>
                <w:sz w:val="24"/>
                <w:szCs w:val="24"/>
              </w:rPr>
            </w:pPr>
            <w:r>
              <w:rPr>
                <w:rFonts w:hint="eastAsia" w:ascii="宋体" w:hAnsi="宋体"/>
                <w:sz w:val="24"/>
                <w:szCs w:val="24"/>
              </w:rPr>
              <w:t>单价</w:t>
            </w:r>
          </w:p>
        </w:tc>
        <w:tc>
          <w:tcPr>
            <w:tcW w:w="2100" w:type="dxa"/>
            <w:vAlign w:val="center"/>
          </w:tcPr>
          <w:p w14:paraId="355375B9">
            <w:pPr>
              <w:jc w:val="center"/>
              <w:rPr>
                <w:rFonts w:ascii="宋体" w:hAnsi="宋体"/>
                <w:sz w:val="24"/>
                <w:szCs w:val="24"/>
              </w:rPr>
            </w:pPr>
            <w:r>
              <w:rPr>
                <w:rFonts w:hint="eastAsia" w:ascii="宋体" w:hAnsi="宋体"/>
                <w:sz w:val="24"/>
                <w:szCs w:val="24"/>
              </w:rPr>
              <w:t>金额</w:t>
            </w:r>
          </w:p>
        </w:tc>
      </w:tr>
      <w:tr w14:paraId="38EE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160" w:type="dxa"/>
          </w:tcPr>
          <w:p w14:paraId="5FDE327C">
            <w:pPr>
              <w:rPr>
                <w:rFonts w:ascii="宋体" w:hAnsi="宋体"/>
                <w:sz w:val="24"/>
                <w:szCs w:val="24"/>
              </w:rPr>
            </w:pPr>
          </w:p>
        </w:tc>
        <w:tc>
          <w:tcPr>
            <w:tcW w:w="993" w:type="dxa"/>
          </w:tcPr>
          <w:p w14:paraId="1CDA6CC0">
            <w:pPr>
              <w:rPr>
                <w:rFonts w:ascii="宋体" w:hAnsi="宋体"/>
                <w:sz w:val="24"/>
                <w:szCs w:val="24"/>
              </w:rPr>
            </w:pPr>
          </w:p>
        </w:tc>
        <w:tc>
          <w:tcPr>
            <w:tcW w:w="1680" w:type="dxa"/>
            <w:vAlign w:val="center"/>
          </w:tcPr>
          <w:p w14:paraId="4A7BBD48">
            <w:pPr>
              <w:rPr>
                <w:rFonts w:ascii="宋体" w:hAnsi="宋体"/>
                <w:b/>
                <w:sz w:val="24"/>
                <w:szCs w:val="24"/>
              </w:rPr>
            </w:pPr>
          </w:p>
        </w:tc>
        <w:tc>
          <w:tcPr>
            <w:tcW w:w="1050" w:type="dxa"/>
          </w:tcPr>
          <w:p w14:paraId="7168AE70">
            <w:pPr>
              <w:rPr>
                <w:rFonts w:ascii="宋体" w:hAnsi="宋体"/>
                <w:sz w:val="24"/>
                <w:szCs w:val="24"/>
              </w:rPr>
            </w:pPr>
          </w:p>
        </w:tc>
        <w:tc>
          <w:tcPr>
            <w:tcW w:w="840" w:type="dxa"/>
          </w:tcPr>
          <w:p w14:paraId="45BCF9C2">
            <w:pPr>
              <w:rPr>
                <w:rFonts w:ascii="宋体" w:hAnsi="宋体"/>
                <w:sz w:val="24"/>
                <w:szCs w:val="24"/>
              </w:rPr>
            </w:pPr>
          </w:p>
        </w:tc>
        <w:tc>
          <w:tcPr>
            <w:tcW w:w="840" w:type="dxa"/>
          </w:tcPr>
          <w:p w14:paraId="6ED9045E">
            <w:pPr>
              <w:rPr>
                <w:rFonts w:ascii="宋体" w:hAnsi="宋体"/>
                <w:sz w:val="24"/>
                <w:szCs w:val="24"/>
              </w:rPr>
            </w:pPr>
          </w:p>
        </w:tc>
        <w:tc>
          <w:tcPr>
            <w:tcW w:w="2100" w:type="dxa"/>
          </w:tcPr>
          <w:p w14:paraId="55F6E20F">
            <w:pPr>
              <w:rPr>
                <w:rFonts w:ascii="宋体" w:hAnsi="宋体"/>
                <w:sz w:val="24"/>
                <w:szCs w:val="24"/>
              </w:rPr>
            </w:pPr>
          </w:p>
        </w:tc>
      </w:tr>
      <w:tr w14:paraId="6692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2160" w:type="dxa"/>
            <w:vAlign w:val="center"/>
          </w:tcPr>
          <w:p w14:paraId="17B3682B">
            <w:pPr>
              <w:jc w:val="center"/>
              <w:rPr>
                <w:rFonts w:ascii="宋体" w:hAnsi="宋体"/>
                <w:sz w:val="24"/>
                <w:szCs w:val="24"/>
              </w:rPr>
            </w:pPr>
            <w:r>
              <w:rPr>
                <w:rFonts w:hint="eastAsia" w:ascii="宋体" w:hAnsi="宋体"/>
                <w:sz w:val="24"/>
                <w:szCs w:val="24"/>
              </w:rPr>
              <w:t>增补金额（含税）</w:t>
            </w:r>
          </w:p>
        </w:tc>
        <w:tc>
          <w:tcPr>
            <w:tcW w:w="7503" w:type="dxa"/>
            <w:gridSpan w:val="6"/>
            <w:vAlign w:val="center"/>
          </w:tcPr>
          <w:p w14:paraId="07F5C4FB">
            <w:pPr>
              <w:rPr>
                <w:rFonts w:ascii="宋体" w:hAnsi="宋体"/>
                <w:sz w:val="24"/>
                <w:szCs w:val="24"/>
              </w:rPr>
            </w:pPr>
            <w:r>
              <w:rPr>
                <w:rFonts w:hint="eastAsia" w:ascii="宋体" w:hAnsi="宋体"/>
                <w:sz w:val="24"/>
                <w:szCs w:val="24"/>
              </w:rPr>
              <w:t>人民币（大写）：         元整 （</w:t>
            </w:r>
            <w:r>
              <w:rPr>
                <w:rFonts w:hint="eastAsia" w:ascii="宋体" w:hAnsi="宋体" w:cs="仿宋"/>
                <w:sz w:val="24"/>
                <w:szCs w:val="24"/>
              </w:rPr>
              <w:t>￥</w:t>
            </w:r>
            <w:r>
              <w:rPr>
                <w:rFonts w:hint="eastAsia" w:ascii="宋体" w:hAnsi="宋体"/>
                <w:sz w:val="24"/>
                <w:szCs w:val="24"/>
              </w:rPr>
              <w:t xml:space="preserve">           ）</w:t>
            </w:r>
          </w:p>
        </w:tc>
      </w:tr>
    </w:tbl>
    <w:p w14:paraId="2FD5A29D">
      <w:pPr>
        <w:ind w:firstLine="480" w:firstLineChars="200"/>
        <w:rPr>
          <w:rFonts w:ascii="宋体" w:hAnsi="宋体"/>
          <w:sz w:val="24"/>
          <w:szCs w:val="24"/>
        </w:rPr>
      </w:pPr>
      <w:r>
        <w:rPr>
          <w:rFonts w:hint="eastAsia" w:ascii="宋体" w:hAnsi="宋体"/>
          <w:sz w:val="24"/>
          <w:szCs w:val="24"/>
        </w:rPr>
        <w:t>二、删减如下清单内容</w:t>
      </w:r>
    </w:p>
    <w:tbl>
      <w:tblPr>
        <w:tblStyle w:val="22"/>
        <w:tblpPr w:leftFromText="180" w:rightFromText="180" w:vertAnchor="text" w:horzAnchor="margin" w:tblpY="43"/>
        <w:tblW w:w="96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993"/>
        <w:gridCol w:w="1680"/>
        <w:gridCol w:w="1050"/>
        <w:gridCol w:w="840"/>
        <w:gridCol w:w="840"/>
        <w:gridCol w:w="2100"/>
      </w:tblGrid>
      <w:tr w14:paraId="140F3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2160" w:type="dxa"/>
            <w:vAlign w:val="center"/>
          </w:tcPr>
          <w:p w14:paraId="31F8001E">
            <w:pPr>
              <w:jc w:val="center"/>
              <w:rPr>
                <w:rFonts w:ascii="宋体" w:hAnsi="宋体"/>
                <w:sz w:val="24"/>
                <w:szCs w:val="24"/>
              </w:rPr>
            </w:pPr>
            <w:r>
              <w:rPr>
                <w:rFonts w:hint="eastAsia" w:ascii="宋体" w:hAnsi="宋体"/>
                <w:sz w:val="24"/>
                <w:szCs w:val="24"/>
              </w:rPr>
              <w:t>标的名称</w:t>
            </w:r>
          </w:p>
        </w:tc>
        <w:tc>
          <w:tcPr>
            <w:tcW w:w="993" w:type="dxa"/>
            <w:vAlign w:val="center"/>
          </w:tcPr>
          <w:p w14:paraId="03E34A48">
            <w:pPr>
              <w:jc w:val="center"/>
              <w:rPr>
                <w:rFonts w:ascii="宋体" w:hAnsi="宋体"/>
                <w:sz w:val="24"/>
                <w:szCs w:val="24"/>
              </w:rPr>
            </w:pPr>
            <w:r>
              <w:rPr>
                <w:rFonts w:hint="eastAsia" w:ascii="宋体" w:hAnsi="宋体"/>
                <w:sz w:val="24"/>
                <w:szCs w:val="24"/>
              </w:rPr>
              <w:t>品牌</w:t>
            </w:r>
          </w:p>
        </w:tc>
        <w:tc>
          <w:tcPr>
            <w:tcW w:w="1680" w:type="dxa"/>
            <w:vAlign w:val="center"/>
          </w:tcPr>
          <w:p w14:paraId="6CF3769D">
            <w:pPr>
              <w:jc w:val="center"/>
              <w:rPr>
                <w:rFonts w:ascii="宋体" w:hAnsi="宋体"/>
                <w:sz w:val="24"/>
                <w:szCs w:val="24"/>
              </w:rPr>
            </w:pPr>
            <w:r>
              <w:rPr>
                <w:rFonts w:hint="eastAsia" w:ascii="宋体" w:hAnsi="宋体"/>
                <w:sz w:val="24"/>
                <w:szCs w:val="24"/>
              </w:rPr>
              <w:t>型号、配置</w:t>
            </w:r>
          </w:p>
        </w:tc>
        <w:tc>
          <w:tcPr>
            <w:tcW w:w="1050" w:type="dxa"/>
            <w:vAlign w:val="center"/>
          </w:tcPr>
          <w:p w14:paraId="7AF3F01B">
            <w:pPr>
              <w:jc w:val="center"/>
              <w:rPr>
                <w:rFonts w:ascii="宋体" w:hAnsi="宋体"/>
                <w:sz w:val="24"/>
                <w:szCs w:val="24"/>
              </w:rPr>
            </w:pPr>
            <w:r>
              <w:rPr>
                <w:rFonts w:hint="eastAsia" w:ascii="宋体" w:hAnsi="宋体"/>
                <w:sz w:val="24"/>
                <w:szCs w:val="24"/>
              </w:rPr>
              <w:t>出厂地</w:t>
            </w:r>
          </w:p>
        </w:tc>
        <w:tc>
          <w:tcPr>
            <w:tcW w:w="840" w:type="dxa"/>
            <w:vAlign w:val="center"/>
          </w:tcPr>
          <w:p w14:paraId="53C1D7EA">
            <w:pPr>
              <w:jc w:val="center"/>
              <w:rPr>
                <w:rFonts w:ascii="宋体" w:hAnsi="宋体"/>
                <w:sz w:val="24"/>
                <w:szCs w:val="24"/>
              </w:rPr>
            </w:pPr>
            <w:r>
              <w:rPr>
                <w:rFonts w:hint="eastAsia" w:ascii="宋体" w:hAnsi="宋体"/>
                <w:sz w:val="24"/>
                <w:szCs w:val="24"/>
              </w:rPr>
              <w:t>数 量</w:t>
            </w:r>
          </w:p>
        </w:tc>
        <w:tc>
          <w:tcPr>
            <w:tcW w:w="840" w:type="dxa"/>
            <w:vAlign w:val="center"/>
          </w:tcPr>
          <w:p w14:paraId="6CED5ACF">
            <w:pPr>
              <w:jc w:val="center"/>
              <w:rPr>
                <w:rFonts w:ascii="宋体" w:hAnsi="宋体"/>
                <w:sz w:val="24"/>
                <w:szCs w:val="24"/>
              </w:rPr>
            </w:pPr>
            <w:r>
              <w:rPr>
                <w:rFonts w:hint="eastAsia" w:ascii="宋体" w:hAnsi="宋体"/>
                <w:sz w:val="24"/>
                <w:szCs w:val="24"/>
              </w:rPr>
              <w:t>单价</w:t>
            </w:r>
          </w:p>
        </w:tc>
        <w:tc>
          <w:tcPr>
            <w:tcW w:w="2100" w:type="dxa"/>
            <w:vAlign w:val="center"/>
          </w:tcPr>
          <w:p w14:paraId="35D829C7">
            <w:pPr>
              <w:jc w:val="center"/>
              <w:rPr>
                <w:rFonts w:ascii="宋体" w:hAnsi="宋体"/>
                <w:sz w:val="24"/>
                <w:szCs w:val="24"/>
              </w:rPr>
            </w:pPr>
            <w:r>
              <w:rPr>
                <w:rFonts w:hint="eastAsia" w:ascii="宋体" w:hAnsi="宋体"/>
                <w:sz w:val="24"/>
                <w:szCs w:val="24"/>
              </w:rPr>
              <w:t>金额</w:t>
            </w:r>
          </w:p>
        </w:tc>
      </w:tr>
      <w:tr w14:paraId="0DDA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160" w:type="dxa"/>
          </w:tcPr>
          <w:p w14:paraId="209E5431">
            <w:pPr>
              <w:rPr>
                <w:rFonts w:ascii="宋体" w:hAnsi="宋体"/>
                <w:sz w:val="24"/>
                <w:szCs w:val="24"/>
              </w:rPr>
            </w:pPr>
          </w:p>
        </w:tc>
        <w:tc>
          <w:tcPr>
            <w:tcW w:w="993" w:type="dxa"/>
          </w:tcPr>
          <w:p w14:paraId="0FEFBADE">
            <w:pPr>
              <w:rPr>
                <w:rFonts w:ascii="宋体" w:hAnsi="宋体"/>
                <w:sz w:val="24"/>
                <w:szCs w:val="24"/>
              </w:rPr>
            </w:pPr>
          </w:p>
        </w:tc>
        <w:tc>
          <w:tcPr>
            <w:tcW w:w="1680" w:type="dxa"/>
            <w:vAlign w:val="center"/>
          </w:tcPr>
          <w:p w14:paraId="11723465">
            <w:pPr>
              <w:rPr>
                <w:rFonts w:ascii="宋体" w:hAnsi="宋体"/>
                <w:b/>
                <w:sz w:val="24"/>
                <w:szCs w:val="24"/>
              </w:rPr>
            </w:pPr>
          </w:p>
        </w:tc>
        <w:tc>
          <w:tcPr>
            <w:tcW w:w="1050" w:type="dxa"/>
          </w:tcPr>
          <w:p w14:paraId="058141AF">
            <w:pPr>
              <w:rPr>
                <w:rFonts w:ascii="宋体" w:hAnsi="宋体"/>
                <w:sz w:val="24"/>
                <w:szCs w:val="24"/>
              </w:rPr>
            </w:pPr>
          </w:p>
        </w:tc>
        <w:tc>
          <w:tcPr>
            <w:tcW w:w="840" w:type="dxa"/>
          </w:tcPr>
          <w:p w14:paraId="14219271">
            <w:pPr>
              <w:rPr>
                <w:rFonts w:ascii="宋体" w:hAnsi="宋体"/>
                <w:sz w:val="24"/>
                <w:szCs w:val="24"/>
              </w:rPr>
            </w:pPr>
          </w:p>
        </w:tc>
        <w:tc>
          <w:tcPr>
            <w:tcW w:w="840" w:type="dxa"/>
          </w:tcPr>
          <w:p w14:paraId="7C681326">
            <w:pPr>
              <w:rPr>
                <w:rFonts w:ascii="宋体" w:hAnsi="宋体"/>
                <w:sz w:val="24"/>
                <w:szCs w:val="24"/>
              </w:rPr>
            </w:pPr>
          </w:p>
        </w:tc>
        <w:tc>
          <w:tcPr>
            <w:tcW w:w="2100" w:type="dxa"/>
          </w:tcPr>
          <w:p w14:paraId="63A9A4A9">
            <w:pPr>
              <w:rPr>
                <w:rFonts w:ascii="宋体" w:hAnsi="宋体"/>
                <w:sz w:val="24"/>
                <w:szCs w:val="24"/>
              </w:rPr>
            </w:pPr>
          </w:p>
        </w:tc>
      </w:tr>
      <w:tr w14:paraId="3A64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15" w:hRule="atLeast"/>
        </w:trPr>
        <w:tc>
          <w:tcPr>
            <w:tcW w:w="2160" w:type="dxa"/>
            <w:vAlign w:val="center"/>
          </w:tcPr>
          <w:p w14:paraId="52CFE223">
            <w:pPr>
              <w:jc w:val="center"/>
              <w:rPr>
                <w:rFonts w:ascii="宋体" w:hAnsi="宋体"/>
                <w:sz w:val="24"/>
                <w:szCs w:val="24"/>
              </w:rPr>
            </w:pPr>
            <w:r>
              <w:rPr>
                <w:rFonts w:hint="eastAsia" w:ascii="宋体" w:hAnsi="宋体"/>
                <w:sz w:val="24"/>
                <w:szCs w:val="24"/>
              </w:rPr>
              <w:t>删减金额（含税）</w:t>
            </w:r>
          </w:p>
        </w:tc>
        <w:tc>
          <w:tcPr>
            <w:tcW w:w="7503" w:type="dxa"/>
            <w:gridSpan w:val="6"/>
            <w:vAlign w:val="center"/>
          </w:tcPr>
          <w:p w14:paraId="6EB6313C">
            <w:pPr>
              <w:rPr>
                <w:rFonts w:ascii="宋体" w:hAnsi="宋体"/>
                <w:sz w:val="24"/>
                <w:szCs w:val="24"/>
              </w:rPr>
            </w:pPr>
            <w:r>
              <w:rPr>
                <w:rFonts w:hint="eastAsia" w:ascii="宋体" w:hAnsi="宋体"/>
                <w:sz w:val="24"/>
                <w:szCs w:val="24"/>
              </w:rPr>
              <w:t>人民币（大写）：         元整 （</w:t>
            </w:r>
            <w:r>
              <w:rPr>
                <w:rFonts w:hint="eastAsia" w:ascii="宋体" w:hAnsi="宋体" w:cs="仿宋"/>
                <w:sz w:val="24"/>
                <w:szCs w:val="24"/>
              </w:rPr>
              <w:t>￥</w:t>
            </w:r>
            <w:r>
              <w:rPr>
                <w:rFonts w:hint="eastAsia" w:ascii="宋体" w:hAnsi="宋体"/>
                <w:sz w:val="24"/>
                <w:szCs w:val="24"/>
              </w:rPr>
              <w:t xml:space="preserve">           ）</w:t>
            </w:r>
          </w:p>
        </w:tc>
      </w:tr>
    </w:tbl>
    <w:p w14:paraId="68BC68EE">
      <w:pPr>
        <w:spacing w:line="420" w:lineRule="exact"/>
        <w:ind w:firstLine="439" w:firstLineChars="183"/>
        <w:rPr>
          <w:rFonts w:ascii="宋体" w:hAnsi="宋体"/>
          <w:sz w:val="24"/>
          <w:szCs w:val="24"/>
        </w:rPr>
      </w:pPr>
      <w:r>
        <w:rPr>
          <w:rFonts w:hint="eastAsia" w:ascii="宋体" w:hAnsi="宋体"/>
          <w:sz w:val="24"/>
          <w:szCs w:val="24"/>
        </w:rPr>
        <w:t>三、合同结算金额由人民币（大写）：         元整 （</w:t>
      </w:r>
      <w:r>
        <w:rPr>
          <w:rFonts w:hint="eastAsia" w:ascii="宋体" w:hAnsi="宋体" w:cs="仿宋"/>
          <w:sz w:val="24"/>
          <w:szCs w:val="24"/>
        </w:rPr>
        <w:t>￥</w:t>
      </w:r>
      <w:r>
        <w:rPr>
          <w:rFonts w:hint="eastAsia" w:ascii="宋体" w:hAnsi="宋体"/>
          <w:sz w:val="24"/>
          <w:szCs w:val="24"/>
        </w:rPr>
        <w:t xml:space="preserve">          ）变更为人民币（大写）：         元整 （</w:t>
      </w:r>
      <w:r>
        <w:rPr>
          <w:rFonts w:hint="eastAsia" w:ascii="宋体" w:hAnsi="宋体" w:cs="仿宋"/>
          <w:sz w:val="24"/>
          <w:szCs w:val="24"/>
        </w:rPr>
        <w:t>￥</w:t>
      </w:r>
      <w:r>
        <w:rPr>
          <w:rFonts w:hint="eastAsia" w:ascii="宋体" w:hAnsi="宋体"/>
          <w:sz w:val="24"/>
          <w:szCs w:val="24"/>
        </w:rPr>
        <w:t xml:space="preserve">          ）。</w:t>
      </w:r>
    </w:p>
    <w:p w14:paraId="7E4F9ED3">
      <w:pPr>
        <w:spacing w:line="420" w:lineRule="exact"/>
        <w:ind w:firstLine="439" w:firstLineChars="183"/>
        <w:rPr>
          <w:rFonts w:ascii="宋体" w:hAnsi="宋体"/>
          <w:sz w:val="24"/>
          <w:szCs w:val="24"/>
        </w:rPr>
      </w:pPr>
      <w:r>
        <w:rPr>
          <w:rFonts w:hint="eastAsia" w:ascii="宋体" w:hAnsi="宋体"/>
          <w:sz w:val="24"/>
          <w:szCs w:val="24"/>
        </w:rPr>
        <w:t>四、合同其它内容保持不变。</w:t>
      </w:r>
    </w:p>
    <w:p w14:paraId="7D221179">
      <w:pPr>
        <w:spacing w:line="420" w:lineRule="exact"/>
        <w:ind w:firstLine="439" w:firstLineChars="183"/>
        <w:rPr>
          <w:rFonts w:ascii="宋体" w:hAnsi="宋体"/>
          <w:sz w:val="24"/>
          <w:szCs w:val="24"/>
        </w:rPr>
      </w:pPr>
      <w:r>
        <w:rPr>
          <w:rFonts w:hint="eastAsia" w:ascii="宋体" w:hAnsi="宋体"/>
          <w:sz w:val="24"/>
          <w:szCs w:val="24"/>
        </w:rPr>
        <w:t>五、本协议一式陆份，经双方签字并盖章后即时生效。甲方执肆份，乙方执两份，具有同等效力。</w:t>
      </w:r>
    </w:p>
    <w:p w14:paraId="49E43A78">
      <w:pPr>
        <w:pStyle w:val="18"/>
        <w:spacing w:before="0" w:beforeAutospacing="0" w:after="0" w:afterAutospacing="0" w:line="360" w:lineRule="auto"/>
        <w:ind w:firstLine="482"/>
        <w:rPr>
          <w:rFonts w:ascii="宋体" w:hAnsi="宋体"/>
          <w:szCs w:val="24"/>
        </w:rPr>
      </w:pPr>
      <w:r>
        <w:rPr>
          <w:rFonts w:hint="eastAsia" w:ascii="宋体" w:hAnsi="宋体"/>
          <w:szCs w:val="24"/>
        </w:rPr>
        <w:t>（以下无正文）</w:t>
      </w:r>
    </w:p>
    <w:tbl>
      <w:tblPr>
        <w:tblStyle w:val="22"/>
        <w:tblW w:w="0" w:type="auto"/>
        <w:tblInd w:w="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85"/>
        <w:gridCol w:w="3429"/>
        <w:gridCol w:w="1385"/>
        <w:gridCol w:w="3455"/>
      </w:tblGrid>
      <w:tr w14:paraId="5E19E94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08EFEF8">
            <w:pPr>
              <w:widowControl/>
              <w:spacing w:line="360" w:lineRule="auto"/>
              <w:jc w:val="right"/>
              <w:rPr>
                <w:rFonts w:ascii="宋体" w:hAnsi="宋体" w:cs="宋体"/>
                <w:kern w:val="0"/>
                <w:sz w:val="24"/>
                <w:szCs w:val="24"/>
              </w:rPr>
            </w:pPr>
            <w:r>
              <w:rPr>
                <w:rFonts w:hint="eastAsia" w:ascii="宋体" w:hAnsi="宋体" w:cs="宋体"/>
                <w:kern w:val="0"/>
                <w:sz w:val="24"/>
                <w:szCs w:val="24"/>
              </w:rPr>
              <w:t> 甲方：</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8FA2FA2">
            <w:pPr>
              <w:widowControl/>
              <w:spacing w:line="360" w:lineRule="auto"/>
              <w:jc w:val="left"/>
              <w:rPr>
                <w:rFonts w:ascii="宋体" w:hAnsi="宋体" w:cs="宋体"/>
                <w:kern w:val="0"/>
                <w:sz w:val="24"/>
                <w:szCs w:val="24"/>
              </w:rPr>
            </w:pPr>
            <w:r>
              <w:rPr>
                <w:rFonts w:hint="eastAsia" w:ascii="宋体" w:hAnsi="宋体" w:cs="宋体"/>
                <w:b/>
                <w:bCs/>
                <w:kern w:val="0"/>
                <w:sz w:val="24"/>
                <w:szCs w:val="24"/>
              </w:rPr>
              <w:t>福建农林大学</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C8D8E92">
            <w:pPr>
              <w:widowControl/>
              <w:spacing w:line="360" w:lineRule="auto"/>
              <w:jc w:val="right"/>
              <w:rPr>
                <w:rFonts w:ascii="宋体" w:hAnsi="宋体" w:cs="宋体"/>
                <w:kern w:val="0"/>
                <w:sz w:val="24"/>
                <w:szCs w:val="24"/>
              </w:rPr>
            </w:pPr>
            <w:r>
              <w:rPr>
                <w:rFonts w:hint="eastAsia" w:ascii="宋体" w:hAnsi="宋体" w:cs="宋体"/>
                <w:kern w:val="0"/>
                <w:sz w:val="24"/>
                <w:szCs w:val="24"/>
              </w:rPr>
              <w:t>乙方：</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05E8633">
            <w:pPr>
              <w:widowControl/>
              <w:spacing w:line="360" w:lineRule="auto"/>
              <w:jc w:val="left"/>
              <w:rPr>
                <w:rFonts w:ascii="宋体" w:hAnsi="宋体" w:cs="宋体"/>
                <w:kern w:val="0"/>
                <w:sz w:val="24"/>
                <w:szCs w:val="24"/>
              </w:rPr>
            </w:pPr>
            <w:r>
              <w:rPr>
                <w:rFonts w:hint="eastAsia" w:ascii="宋体" w:hAnsi="宋体" w:cs="宋体"/>
                <w:kern w:val="0"/>
                <w:sz w:val="24"/>
                <w:szCs w:val="24"/>
              </w:rPr>
              <w:t>必填</w:t>
            </w:r>
          </w:p>
        </w:tc>
      </w:tr>
      <w:tr w14:paraId="3FEE03D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969BC1C">
            <w:pPr>
              <w:widowControl/>
              <w:spacing w:line="360" w:lineRule="auto"/>
              <w:jc w:val="right"/>
              <w:rPr>
                <w:rFonts w:ascii="宋体" w:hAnsi="宋体" w:cs="宋体"/>
                <w:kern w:val="0"/>
                <w:sz w:val="24"/>
                <w:szCs w:val="24"/>
              </w:rPr>
            </w:pPr>
            <w:r>
              <w:rPr>
                <w:rFonts w:hint="eastAsia" w:ascii="宋体" w:hAnsi="宋体" w:cs="宋体"/>
                <w:kern w:val="0"/>
                <w:sz w:val="24"/>
                <w:szCs w:val="24"/>
              </w:rPr>
              <w:t>住所：</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6A53212">
            <w:pPr>
              <w:widowControl/>
              <w:spacing w:line="360" w:lineRule="auto"/>
              <w:jc w:val="left"/>
              <w:rPr>
                <w:rFonts w:ascii="宋体" w:hAnsi="宋体" w:cs="宋体"/>
                <w:kern w:val="0"/>
                <w:sz w:val="24"/>
                <w:szCs w:val="24"/>
              </w:rPr>
            </w:pPr>
            <w:r>
              <w:rPr>
                <w:rFonts w:hint="eastAsia" w:ascii="宋体" w:hAnsi="宋体" w:cs="宋体"/>
                <w:b/>
                <w:bCs/>
                <w:kern w:val="0"/>
                <w:sz w:val="24"/>
                <w:szCs w:val="24"/>
              </w:rPr>
              <w:t>福州市仓山区上下店路15号</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B62AD06">
            <w:pPr>
              <w:widowControl/>
              <w:spacing w:line="360" w:lineRule="auto"/>
              <w:jc w:val="right"/>
              <w:rPr>
                <w:rFonts w:ascii="宋体" w:hAnsi="宋体" w:cs="宋体"/>
                <w:kern w:val="0"/>
                <w:sz w:val="24"/>
                <w:szCs w:val="24"/>
              </w:rPr>
            </w:pPr>
            <w:r>
              <w:rPr>
                <w:rFonts w:hint="eastAsia" w:ascii="宋体" w:hAnsi="宋体" w:cs="宋体"/>
                <w:kern w:val="0"/>
                <w:sz w:val="24"/>
                <w:szCs w:val="24"/>
              </w:rPr>
              <w:t>住所：</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6156348">
            <w:pPr>
              <w:widowControl/>
              <w:spacing w:line="360" w:lineRule="auto"/>
              <w:jc w:val="left"/>
              <w:rPr>
                <w:rFonts w:ascii="宋体" w:hAnsi="宋体" w:cs="宋体"/>
                <w:kern w:val="0"/>
                <w:sz w:val="24"/>
                <w:szCs w:val="24"/>
              </w:rPr>
            </w:pPr>
            <w:r>
              <w:rPr>
                <w:rFonts w:hint="eastAsia" w:ascii="宋体" w:hAnsi="宋体" w:cs="宋体"/>
                <w:kern w:val="0"/>
                <w:sz w:val="24"/>
                <w:szCs w:val="24"/>
              </w:rPr>
              <w:t>必填</w:t>
            </w:r>
          </w:p>
        </w:tc>
      </w:tr>
      <w:tr w14:paraId="58AA779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C4DD4BB">
            <w:pPr>
              <w:widowControl/>
              <w:spacing w:line="360" w:lineRule="auto"/>
              <w:jc w:val="right"/>
              <w:rPr>
                <w:rFonts w:ascii="宋体" w:hAnsi="宋体" w:cs="宋体"/>
                <w:kern w:val="0"/>
                <w:sz w:val="24"/>
                <w:szCs w:val="24"/>
              </w:rPr>
            </w:pPr>
            <w:r>
              <w:rPr>
                <w:rFonts w:hint="eastAsia" w:ascii="宋体" w:hAnsi="宋体" w:cs="宋体"/>
                <w:kern w:val="0"/>
                <w:sz w:val="24"/>
                <w:szCs w:val="24"/>
              </w:rPr>
              <w:t>单位负责人：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E537006">
            <w:pPr>
              <w:widowControl/>
              <w:spacing w:line="360" w:lineRule="auto"/>
              <w:jc w:val="left"/>
              <w:rPr>
                <w:rFonts w:hint="default" w:ascii="宋体" w:hAnsi="宋体" w:eastAsia="宋体" w:cs="宋体"/>
                <w:kern w:val="0"/>
                <w:sz w:val="24"/>
                <w:szCs w:val="24"/>
                <w:lang w:val="en-US" w:eastAsia="zh-CN"/>
              </w:rPr>
            </w:pPr>
            <w:r>
              <w:rPr>
                <w:rFonts w:hint="eastAsia" w:ascii="宋体" w:hAnsi="宋体" w:cs="宋体"/>
                <w:b/>
                <w:bCs/>
                <w:kern w:val="0"/>
                <w:sz w:val="24"/>
                <w:szCs w:val="24"/>
                <w:lang w:val="en-US" w:eastAsia="zh-CN"/>
              </w:rPr>
              <w:t>谢素原</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981A53D">
            <w:pPr>
              <w:widowControl/>
              <w:spacing w:line="360" w:lineRule="auto"/>
              <w:jc w:val="right"/>
              <w:rPr>
                <w:rFonts w:ascii="宋体" w:hAnsi="宋体" w:cs="宋体"/>
                <w:kern w:val="0"/>
                <w:sz w:val="24"/>
                <w:szCs w:val="24"/>
              </w:rPr>
            </w:pPr>
            <w:r>
              <w:rPr>
                <w:rFonts w:hint="eastAsia" w:ascii="宋体" w:hAnsi="宋体" w:cs="宋体"/>
                <w:kern w:val="0"/>
                <w:sz w:val="24"/>
                <w:szCs w:val="24"/>
              </w:rPr>
              <w:t>单位负责人：</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31202002">
            <w:pPr>
              <w:widowControl/>
              <w:spacing w:line="360" w:lineRule="auto"/>
              <w:jc w:val="left"/>
              <w:rPr>
                <w:rFonts w:ascii="宋体" w:hAnsi="宋体" w:cs="宋体"/>
                <w:kern w:val="0"/>
                <w:sz w:val="24"/>
                <w:szCs w:val="24"/>
              </w:rPr>
            </w:pPr>
            <w:r>
              <w:rPr>
                <w:rFonts w:hint="eastAsia" w:ascii="宋体" w:hAnsi="宋体" w:cs="宋体"/>
                <w:kern w:val="0"/>
                <w:sz w:val="24"/>
                <w:szCs w:val="24"/>
              </w:rPr>
              <w:t>必填</w:t>
            </w:r>
          </w:p>
        </w:tc>
      </w:tr>
      <w:tr w14:paraId="22472E1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16CD2A18">
            <w:pPr>
              <w:widowControl/>
              <w:spacing w:line="360" w:lineRule="auto"/>
              <w:jc w:val="right"/>
              <w:rPr>
                <w:rFonts w:ascii="宋体" w:hAnsi="宋体" w:cs="宋体"/>
                <w:kern w:val="0"/>
                <w:sz w:val="24"/>
                <w:szCs w:val="24"/>
              </w:rPr>
            </w:pPr>
            <w:r>
              <w:rPr>
                <w:rFonts w:hint="eastAsia" w:ascii="宋体" w:hAnsi="宋体" w:cs="宋体"/>
                <w:kern w:val="0"/>
                <w:sz w:val="24"/>
                <w:szCs w:val="24"/>
              </w:rPr>
              <w:t>委托代理人：</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34306E8">
            <w:pPr>
              <w:widowControl/>
              <w:spacing w:line="360" w:lineRule="auto"/>
              <w:jc w:val="left"/>
              <w:rPr>
                <w:rFonts w:ascii="宋体" w:hAnsi="宋体" w:cs="宋体"/>
                <w:kern w:val="0"/>
                <w:sz w:val="24"/>
                <w:szCs w:val="24"/>
              </w:rPr>
            </w:pPr>
            <w:r>
              <w:rPr>
                <w:rFonts w:hint="eastAsia" w:ascii="宋体" w:hAnsi="宋体" w:cs="宋体"/>
                <w:kern w:val="0"/>
                <w:sz w:val="24"/>
                <w:szCs w:val="24"/>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57272C6">
            <w:pPr>
              <w:widowControl/>
              <w:spacing w:line="360" w:lineRule="auto"/>
              <w:jc w:val="right"/>
              <w:rPr>
                <w:rFonts w:ascii="宋体" w:hAnsi="宋体" w:cs="宋体"/>
                <w:kern w:val="0"/>
                <w:sz w:val="24"/>
                <w:szCs w:val="24"/>
              </w:rPr>
            </w:pPr>
            <w:r>
              <w:rPr>
                <w:rFonts w:hint="eastAsia" w:ascii="宋体" w:hAnsi="宋体" w:cs="宋体"/>
                <w:kern w:val="0"/>
                <w:sz w:val="24"/>
                <w:szCs w:val="24"/>
              </w:rPr>
              <w:t>委托代理人：</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514B1E46">
            <w:pPr>
              <w:widowControl/>
              <w:spacing w:line="360" w:lineRule="auto"/>
              <w:jc w:val="left"/>
              <w:rPr>
                <w:rFonts w:ascii="宋体" w:hAnsi="宋体" w:cs="宋体"/>
                <w:kern w:val="0"/>
                <w:sz w:val="24"/>
                <w:szCs w:val="24"/>
              </w:rPr>
            </w:pPr>
            <w:r>
              <w:rPr>
                <w:rFonts w:hint="eastAsia" w:ascii="宋体" w:hAnsi="宋体" w:cs="宋体"/>
                <w:kern w:val="0"/>
                <w:sz w:val="24"/>
                <w:szCs w:val="24"/>
              </w:rPr>
              <w:t>必填</w:t>
            </w:r>
          </w:p>
        </w:tc>
      </w:tr>
      <w:tr w14:paraId="4AE28C5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E2EEECB">
            <w:pPr>
              <w:widowControl/>
              <w:spacing w:line="360" w:lineRule="auto"/>
              <w:jc w:val="right"/>
              <w:rPr>
                <w:rFonts w:ascii="宋体" w:hAnsi="宋体" w:cs="宋体"/>
                <w:kern w:val="0"/>
                <w:sz w:val="24"/>
                <w:szCs w:val="24"/>
              </w:rPr>
            </w:pPr>
            <w:r>
              <w:rPr>
                <w:rFonts w:hint="eastAsia" w:ascii="宋体" w:hAnsi="宋体" w:cs="宋体"/>
                <w:kern w:val="0"/>
                <w:sz w:val="24"/>
                <w:szCs w:val="24"/>
              </w:rPr>
              <w:t>联系方法：</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3D50A20">
            <w:pPr>
              <w:widowControl/>
              <w:spacing w:line="360" w:lineRule="auto"/>
              <w:jc w:val="left"/>
              <w:rPr>
                <w:rFonts w:ascii="宋体" w:hAnsi="宋体" w:cs="宋体"/>
                <w:kern w:val="0"/>
                <w:sz w:val="24"/>
                <w:szCs w:val="24"/>
              </w:rPr>
            </w:pPr>
            <w:r>
              <w:rPr>
                <w:rFonts w:hint="eastAsia" w:ascii="宋体" w:hAnsi="宋体" w:cs="宋体"/>
                <w:kern w:val="0"/>
                <w:sz w:val="24"/>
                <w:szCs w:val="24"/>
              </w:rPr>
              <w:t>必填</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C8EB97A">
            <w:pPr>
              <w:widowControl/>
              <w:spacing w:line="360" w:lineRule="auto"/>
              <w:jc w:val="right"/>
              <w:rPr>
                <w:rFonts w:ascii="宋体" w:hAnsi="宋体" w:cs="宋体"/>
                <w:kern w:val="0"/>
                <w:sz w:val="24"/>
                <w:szCs w:val="24"/>
              </w:rPr>
            </w:pPr>
            <w:r>
              <w:rPr>
                <w:rFonts w:hint="eastAsia" w:ascii="宋体" w:hAnsi="宋体" w:cs="宋体"/>
                <w:kern w:val="0"/>
                <w:sz w:val="24"/>
                <w:szCs w:val="24"/>
              </w:rPr>
              <w:t>联系方法：</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5E6D4FC">
            <w:pPr>
              <w:widowControl/>
              <w:spacing w:line="360" w:lineRule="auto"/>
              <w:jc w:val="left"/>
              <w:rPr>
                <w:rFonts w:ascii="宋体" w:hAnsi="宋体" w:cs="宋体"/>
                <w:kern w:val="0"/>
                <w:sz w:val="24"/>
                <w:szCs w:val="24"/>
              </w:rPr>
            </w:pPr>
            <w:r>
              <w:rPr>
                <w:rFonts w:hint="eastAsia" w:ascii="宋体" w:hAnsi="宋体" w:cs="宋体"/>
                <w:kern w:val="0"/>
                <w:sz w:val="24"/>
                <w:szCs w:val="24"/>
              </w:rPr>
              <w:t>必填</w:t>
            </w:r>
          </w:p>
        </w:tc>
      </w:tr>
      <w:tr w14:paraId="66D6631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498D46E">
            <w:pPr>
              <w:widowControl/>
              <w:spacing w:line="360" w:lineRule="auto"/>
              <w:jc w:val="right"/>
              <w:rPr>
                <w:rFonts w:ascii="宋体" w:hAnsi="宋体" w:cs="宋体"/>
                <w:kern w:val="0"/>
                <w:sz w:val="24"/>
                <w:szCs w:val="24"/>
              </w:rPr>
            </w:pPr>
            <w:r>
              <w:rPr>
                <w:rFonts w:hint="eastAsia" w:ascii="宋体" w:hAnsi="宋体" w:cs="宋体"/>
                <w:kern w:val="0"/>
                <w:sz w:val="24"/>
                <w:szCs w:val="24"/>
              </w:rPr>
              <w:t>开户银行：</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667D9B1">
            <w:pPr>
              <w:widowControl/>
              <w:spacing w:line="360" w:lineRule="auto"/>
              <w:jc w:val="left"/>
              <w:rPr>
                <w:rFonts w:ascii="宋体" w:hAnsi="宋体" w:cs="宋体"/>
                <w:b/>
                <w:bCs/>
                <w:kern w:val="0"/>
                <w:sz w:val="24"/>
                <w:szCs w:val="24"/>
              </w:rPr>
            </w:pPr>
            <w:r>
              <w:rPr>
                <w:rFonts w:hint="eastAsia" w:ascii="宋体" w:hAnsi="宋体" w:cs="宋体"/>
                <w:b/>
                <w:bCs/>
                <w:kern w:val="0"/>
                <w:sz w:val="24"/>
                <w:szCs w:val="24"/>
              </w:rPr>
              <w:t>中国农业银行福州农大支行</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249F4449">
            <w:pPr>
              <w:widowControl/>
              <w:spacing w:line="360" w:lineRule="auto"/>
              <w:jc w:val="right"/>
              <w:rPr>
                <w:rFonts w:ascii="宋体" w:hAnsi="宋体" w:cs="宋体"/>
                <w:kern w:val="0"/>
                <w:sz w:val="24"/>
                <w:szCs w:val="24"/>
              </w:rPr>
            </w:pPr>
            <w:r>
              <w:rPr>
                <w:rFonts w:hint="eastAsia" w:ascii="宋体" w:hAnsi="宋体" w:cs="宋体"/>
                <w:kern w:val="0"/>
                <w:sz w:val="24"/>
                <w:szCs w:val="24"/>
              </w:rPr>
              <w:t>开户银行：</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493DD3BF">
            <w:pPr>
              <w:widowControl/>
              <w:spacing w:line="360" w:lineRule="auto"/>
              <w:jc w:val="left"/>
              <w:rPr>
                <w:rFonts w:ascii="宋体" w:hAnsi="宋体" w:cs="宋体"/>
                <w:kern w:val="0"/>
                <w:sz w:val="24"/>
                <w:szCs w:val="24"/>
              </w:rPr>
            </w:pPr>
            <w:r>
              <w:rPr>
                <w:rFonts w:hint="eastAsia" w:ascii="宋体" w:hAnsi="宋体" w:cs="宋体"/>
                <w:kern w:val="0"/>
                <w:sz w:val="24"/>
                <w:szCs w:val="24"/>
              </w:rPr>
              <w:t>必填</w:t>
            </w:r>
          </w:p>
        </w:tc>
      </w:tr>
      <w:tr w14:paraId="572E442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6E7182D3">
            <w:pPr>
              <w:widowControl/>
              <w:spacing w:line="360" w:lineRule="auto"/>
              <w:jc w:val="right"/>
              <w:rPr>
                <w:rFonts w:ascii="宋体" w:hAnsi="宋体" w:cs="宋体"/>
                <w:kern w:val="0"/>
                <w:sz w:val="24"/>
                <w:szCs w:val="24"/>
              </w:rPr>
            </w:pPr>
            <w:r>
              <w:rPr>
                <w:rFonts w:hint="eastAsia" w:ascii="宋体" w:hAnsi="宋体" w:cs="宋体"/>
                <w:kern w:val="0"/>
                <w:sz w:val="24"/>
                <w:szCs w:val="24"/>
              </w:rPr>
              <w:t>账号：</w:t>
            </w:r>
          </w:p>
        </w:tc>
        <w:tc>
          <w:tcPr>
            <w:tcW w:w="3429"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07C6267E">
            <w:pPr>
              <w:widowControl/>
              <w:spacing w:line="360" w:lineRule="auto"/>
              <w:jc w:val="left"/>
              <w:rPr>
                <w:rFonts w:ascii="宋体" w:hAnsi="宋体" w:cs="宋体"/>
                <w:b/>
                <w:bCs/>
                <w:kern w:val="0"/>
                <w:sz w:val="24"/>
                <w:szCs w:val="24"/>
              </w:rPr>
            </w:pPr>
            <w:r>
              <w:rPr>
                <w:rFonts w:hint="eastAsia" w:ascii="宋体" w:hAnsi="宋体" w:cs="宋体"/>
                <w:b/>
                <w:bCs/>
                <w:kern w:val="0"/>
                <w:sz w:val="24"/>
                <w:szCs w:val="24"/>
              </w:rPr>
              <w:t>13130701040000016</w:t>
            </w:r>
          </w:p>
        </w:tc>
        <w:tc>
          <w:tcPr>
            <w:tcW w:w="138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12E9D241">
            <w:pPr>
              <w:widowControl/>
              <w:spacing w:line="360" w:lineRule="auto"/>
              <w:jc w:val="right"/>
              <w:rPr>
                <w:rFonts w:ascii="宋体" w:hAnsi="宋体" w:cs="宋体"/>
                <w:kern w:val="0"/>
                <w:sz w:val="24"/>
                <w:szCs w:val="24"/>
              </w:rPr>
            </w:pPr>
            <w:r>
              <w:rPr>
                <w:rFonts w:hint="eastAsia" w:ascii="宋体" w:hAnsi="宋体" w:cs="宋体"/>
                <w:kern w:val="0"/>
                <w:sz w:val="24"/>
                <w:szCs w:val="24"/>
              </w:rPr>
              <w:t>账号：</w:t>
            </w:r>
          </w:p>
        </w:tc>
        <w:tc>
          <w:tcPr>
            <w:tcW w:w="3455"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tcPr>
          <w:p w14:paraId="70D07069">
            <w:pPr>
              <w:widowControl/>
              <w:spacing w:line="360" w:lineRule="auto"/>
              <w:jc w:val="left"/>
              <w:rPr>
                <w:rFonts w:ascii="宋体" w:hAnsi="宋体" w:cs="宋体"/>
                <w:kern w:val="0"/>
                <w:sz w:val="24"/>
                <w:szCs w:val="24"/>
              </w:rPr>
            </w:pPr>
            <w:r>
              <w:rPr>
                <w:rFonts w:hint="eastAsia" w:ascii="宋体" w:hAnsi="宋体" w:cs="宋体"/>
                <w:kern w:val="0"/>
                <w:sz w:val="24"/>
                <w:szCs w:val="24"/>
              </w:rPr>
              <w:t>必填</w:t>
            </w:r>
          </w:p>
        </w:tc>
      </w:tr>
    </w:tbl>
    <w:p w14:paraId="748C2501">
      <w:pPr>
        <w:jc w:val="center"/>
        <w:rPr>
          <w:rFonts w:ascii="宋体" w:hAnsi="宋体"/>
          <w:szCs w:val="24"/>
        </w:rPr>
      </w:pPr>
      <w:r>
        <w:rPr>
          <w:rFonts w:ascii="宋体" w:hAnsi="宋体"/>
          <w:szCs w:val="24"/>
        </w:rPr>
        <w:t>                                       </w:t>
      </w:r>
    </w:p>
    <w:p w14:paraId="0389E26E">
      <w:pPr>
        <w:jc w:val="center"/>
        <w:rPr>
          <w:rFonts w:ascii="宋体" w:hAnsi="宋体" w:cs="宋体"/>
          <w:b/>
          <w:sz w:val="24"/>
          <w:szCs w:val="24"/>
        </w:rPr>
      </w:pPr>
    </w:p>
    <w:p w14:paraId="667E5D1C">
      <w:pPr>
        <w:rPr>
          <w:rFonts w:ascii="宋体" w:hAnsi="宋体" w:cs="宋体"/>
          <w:b/>
          <w:sz w:val="28"/>
          <w:szCs w:val="28"/>
        </w:rPr>
      </w:pPr>
      <w:r>
        <w:rPr>
          <w:rFonts w:hint="eastAsia" w:ascii="宋体" w:hAnsi="宋体" w:cs="宋体"/>
          <w:b/>
          <w:sz w:val="28"/>
          <w:szCs w:val="28"/>
        </w:rPr>
        <w:br w:type="page"/>
      </w:r>
    </w:p>
    <w:p w14:paraId="201B55DC">
      <w:pPr>
        <w:jc w:val="center"/>
        <w:rPr>
          <w:rFonts w:ascii="宋体" w:hAnsi="宋体" w:cs="宋体"/>
          <w:b/>
          <w:sz w:val="28"/>
          <w:szCs w:val="28"/>
        </w:rPr>
      </w:pPr>
      <w:r>
        <w:rPr>
          <w:rFonts w:hint="eastAsia" w:ascii="宋体" w:hAnsi="宋体" w:cs="宋体"/>
          <w:b/>
          <w:sz w:val="28"/>
          <w:szCs w:val="28"/>
        </w:rPr>
        <w:t>福建农林大学物资设备验收单（版本：V11）</w:t>
      </w:r>
      <w:r>
        <w:rPr>
          <w:rFonts w:hint="eastAsia" w:ascii="宋体" w:hAnsi="宋体" w:cs="宋体"/>
          <w:b/>
          <w:color w:val="FF0000"/>
          <w:sz w:val="28"/>
          <w:szCs w:val="28"/>
        </w:rPr>
        <w:t xml:space="preserve"> </w:t>
      </w:r>
      <w:r>
        <w:rPr>
          <w:rStyle w:val="25"/>
          <w:rFonts w:hint="eastAsia" w:ascii="宋体" w:hAnsi="宋体" w:cs="宋体"/>
          <w:sz w:val="28"/>
          <w:szCs w:val="28"/>
        </w:rPr>
        <w:t>（2026年01月09日版）</w:t>
      </w:r>
    </w:p>
    <w:tbl>
      <w:tblPr>
        <w:tblStyle w:val="22"/>
        <w:tblW w:w="50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1581"/>
        <w:gridCol w:w="1071"/>
        <w:gridCol w:w="291"/>
        <w:gridCol w:w="1093"/>
        <w:gridCol w:w="585"/>
        <w:gridCol w:w="1547"/>
        <w:gridCol w:w="131"/>
        <w:gridCol w:w="1364"/>
        <w:gridCol w:w="968"/>
        <w:gridCol w:w="880"/>
      </w:tblGrid>
      <w:tr w14:paraId="786CA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053" w:type="pct"/>
            <w:gridSpan w:val="2"/>
            <w:vAlign w:val="center"/>
          </w:tcPr>
          <w:p w14:paraId="6ABE0A9A">
            <w:pPr>
              <w:spacing w:line="320" w:lineRule="exact"/>
              <w:jc w:val="center"/>
              <w:rPr>
                <w:rFonts w:ascii="宋体" w:hAnsi="宋体" w:cs="宋体"/>
                <w:sz w:val="28"/>
                <w:szCs w:val="28"/>
              </w:rPr>
            </w:pPr>
            <w:r>
              <w:rPr>
                <w:rFonts w:hint="eastAsia" w:ascii="宋体" w:hAnsi="宋体" w:cs="宋体"/>
                <w:sz w:val="28"/>
                <w:szCs w:val="28"/>
              </w:rPr>
              <w:t>项目名称/项目编号</w:t>
            </w:r>
          </w:p>
        </w:tc>
        <w:tc>
          <w:tcPr>
            <w:tcW w:w="2283" w:type="pct"/>
            <w:gridSpan w:val="5"/>
            <w:vAlign w:val="center"/>
          </w:tcPr>
          <w:p w14:paraId="78B1676D">
            <w:pPr>
              <w:spacing w:line="320" w:lineRule="exact"/>
              <w:jc w:val="center"/>
              <w:rPr>
                <w:rFonts w:ascii="宋体" w:hAnsi="宋体" w:cs="宋体"/>
                <w:sz w:val="28"/>
                <w:szCs w:val="28"/>
              </w:rPr>
            </w:pPr>
          </w:p>
        </w:tc>
        <w:tc>
          <w:tcPr>
            <w:tcW w:w="744" w:type="pct"/>
            <w:gridSpan w:val="2"/>
            <w:vAlign w:val="center"/>
          </w:tcPr>
          <w:p w14:paraId="114B569B">
            <w:pPr>
              <w:spacing w:line="320" w:lineRule="exact"/>
              <w:jc w:val="center"/>
              <w:rPr>
                <w:rFonts w:ascii="宋体" w:hAnsi="宋体" w:cs="宋体"/>
                <w:sz w:val="28"/>
                <w:szCs w:val="28"/>
              </w:rPr>
            </w:pPr>
            <w:r>
              <w:rPr>
                <w:rFonts w:hint="eastAsia" w:ascii="宋体" w:hAnsi="宋体" w:cs="宋体"/>
                <w:sz w:val="28"/>
                <w:szCs w:val="28"/>
              </w:rPr>
              <w:t>采购编号</w:t>
            </w:r>
          </w:p>
        </w:tc>
        <w:tc>
          <w:tcPr>
            <w:tcW w:w="918" w:type="pct"/>
            <w:gridSpan w:val="2"/>
          </w:tcPr>
          <w:p w14:paraId="04F58260">
            <w:pPr>
              <w:spacing w:line="320" w:lineRule="exact"/>
              <w:rPr>
                <w:rFonts w:ascii="宋体" w:hAnsi="宋体" w:cs="宋体"/>
                <w:sz w:val="28"/>
                <w:szCs w:val="28"/>
              </w:rPr>
            </w:pPr>
          </w:p>
        </w:tc>
      </w:tr>
      <w:tr w14:paraId="6B54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053" w:type="pct"/>
            <w:gridSpan w:val="2"/>
            <w:vAlign w:val="center"/>
          </w:tcPr>
          <w:p w14:paraId="33031483">
            <w:pPr>
              <w:spacing w:line="320" w:lineRule="exact"/>
              <w:jc w:val="center"/>
              <w:rPr>
                <w:rFonts w:ascii="宋体" w:hAnsi="宋体" w:cs="宋体"/>
                <w:sz w:val="28"/>
                <w:szCs w:val="28"/>
              </w:rPr>
            </w:pPr>
            <w:r>
              <w:rPr>
                <w:rFonts w:hint="eastAsia" w:ascii="宋体" w:hAnsi="宋体" w:cs="宋体"/>
                <w:sz w:val="28"/>
                <w:szCs w:val="28"/>
              </w:rPr>
              <w:t>预算金额</w:t>
            </w:r>
          </w:p>
        </w:tc>
        <w:tc>
          <w:tcPr>
            <w:tcW w:w="678" w:type="pct"/>
            <w:gridSpan w:val="2"/>
            <w:vAlign w:val="center"/>
          </w:tcPr>
          <w:p w14:paraId="7BF90D6F">
            <w:pPr>
              <w:spacing w:line="320" w:lineRule="exact"/>
              <w:jc w:val="center"/>
              <w:rPr>
                <w:rFonts w:ascii="宋体" w:hAnsi="宋体" w:cs="宋体"/>
                <w:sz w:val="28"/>
                <w:szCs w:val="28"/>
              </w:rPr>
            </w:pPr>
          </w:p>
        </w:tc>
        <w:tc>
          <w:tcPr>
            <w:tcW w:w="543" w:type="pct"/>
            <w:vAlign w:val="center"/>
          </w:tcPr>
          <w:p w14:paraId="4C29C0EE">
            <w:pPr>
              <w:spacing w:line="320" w:lineRule="exact"/>
              <w:jc w:val="center"/>
              <w:rPr>
                <w:rFonts w:ascii="宋体" w:hAnsi="宋体" w:cs="宋体"/>
                <w:sz w:val="28"/>
                <w:szCs w:val="28"/>
              </w:rPr>
            </w:pPr>
            <w:r>
              <w:rPr>
                <w:rFonts w:hint="eastAsia" w:ascii="宋体" w:hAnsi="宋体" w:cs="宋体"/>
                <w:sz w:val="28"/>
                <w:szCs w:val="28"/>
              </w:rPr>
              <w:t>中标金额</w:t>
            </w:r>
          </w:p>
        </w:tc>
        <w:tc>
          <w:tcPr>
            <w:tcW w:w="1061" w:type="pct"/>
            <w:gridSpan w:val="2"/>
            <w:vAlign w:val="center"/>
          </w:tcPr>
          <w:p w14:paraId="159E5F69">
            <w:pPr>
              <w:spacing w:line="320" w:lineRule="exact"/>
              <w:jc w:val="center"/>
              <w:rPr>
                <w:rFonts w:ascii="宋体" w:hAnsi="宋体" w:cs="宋体"/>
                <w:sz w:val="28"/>
                <w:szCs w:val="28"/>
              </w:rPr>
            </w:pPr>
          </w:p>
        </w:tc>
        <w:tc>
          <w:tcPr>
            <w:tcW w:w="744" w:type="pct"/>
            <w:gridSpan w:val="2"/>
            <w:vAlign w:val="center"/>
          </w:tcPr>
          <w:p w14:paraId="109FD15A">
            <w:pPr>
              <w:spacing w:line="320" w:lineRule="exact"/>
              <w:jc w:val="center"/>
              <w:rPr>
                <w:rFonts w:ascii="宋体" w:hAnsi="宋体" w:cs="宋体"/>
                <w:sz w:val="28"/>
                <w:szCs w:val="28"/>
              </w:rPr>
            </w:pPr>
            <w:r>
              <w:rPr>
                <w:rFonts w:hint="eastAsia" w:ascii="宋体" w:hAnsi="宋体" w:cs="宋体"/>
                <w:sz w:val="28"/>
                <w:szCs w:val="28"/>
              </w:rPr>
              <w:t>合同签订日期</w:t>
            </w:r>
          </w:p>
        </w:tc>
        <w:tc>
          <w:tcPr>
            <w:tcW w:w="918" w:type="pct"/>
            <w:gridSpan w:val="2"/>
          </w:tcPr>
          <w:p w14:paraId="6D840127">
            <w:pPr>
              <w:spacing w:line="320" w:lineRule="exact"/>
              <w:rPr>
                <w:rFonts w:ascii="宋体" w:hAnsi="宋体" w:cs="宋体"/>
                <w:sz w:val="28"/>
                <w:szCs w:val="28"/>
              </w:rPr>
            </w:pPr>
          </w:p>
        </w:tc>
      </w:tr>
      <w:tr w14:paraId="69C4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6" w:type="pct"/>
            <w:vMerge w:val="restart"/>
            <w:vAlign w:val="center"/>
          </w:tcPr>
          <w:p w14:paraId="0F773667">
            <w:pPr>
              <w:spacing w:line="320" w:lineRule="exact"/>
              <w:jc w:val="center"/>
              <w:rPr>
                <w:rFonts w:ascii="宋体" w:hAnsi="宋体" w:cs="宋体"/>
                <w:sz w:val="28"/>
                <w:szCs w:val="28"/>
              </w:rPr>
            </w:pPr>
            <w:r>
              <w:rPr>
                <w:rFonts w:hint="eastAsia" w:ascii="宋体" w:hAnsi="宋体" w:cs="宋体"/>
                <w:sz w:val="28"/>
                <w:szCs w:val="28"/>
              </w:rPr>
              <w:t>供货</w:t>
            </w:r>
          </w:p>
          <w:p w14:paraId="7ED01CBE">
            <w:pPr>
              <w:spacing w:line="320" w:lineRule="exact"/>
              <w:jc w:val="center"/>
              <w:rPr>
                <w:rFonts w:ascii="宋体" w:hAnsi="宋体" w:cs="宋体"/>
                <w:sz w:val="28"/>
                <w:szCs w:val="28"/>
              </w:rPr>
            </w:pPr>
            <w:r>
              <w:rPr>
                <w:rFonts w:hint="eastAsia" w:ascii="宋体" w:hAnsi="宋体" w:cs="宋体"/>
                <w:sz w:val="28"/>
                <w:szCs w:val="28"/>
              </w:rPr>
              <w:t>单位</w:t>
            </w:r>
          </w:p>
        </w:tc>
        <w:tc>
          <w:tcPr>
            <w:tcW w:w="786" w:type="pct"/>
            <w:vAlign w:val="center"/>
          </w:tcPr>
          <w:p w14:paraId="1E4D0427">
            <w:pPr>
              <w:spacing w:line="320" w:lineRule="exact"/>
              <w:jc w:val="center"/>
              <w:rPr>
                <w:rFonts w:ascii="宋体" w:hAnsi="宋体" w:cs="宋体"/>
                <w:sz w:val="28"/>
                <w:szCs w:val="28"/>
              </w:rPr>
            </w:pPr>
            <w:r>
              <w:rPr>
                <w:rFonts w:hint="eastAsia" w:ascii="宋体" w:hAnsi="宋体" w:cs="宋体"/>
                <w:sz w:val="28"/>
                <w:szCs w:val="28"/>
              </w:rPr>
              <w:t>单位名称</w:t>
            </w:r>
          </w:p>
        </w:tc>
        <w:tc>
          <w:tcPr>
            <w:tcW w:w="1222" w:type="pct"/>
            <w:gridSpan w:val="3"/>
            <w:vAlign w:val="center"/>
          </w:tcPr>
          <w:p w14:paraId="4939658E">
            <w:pPr>
              <w:spacing w:line="320" w:lineRule="exact"/>
              <w:jc w:val="center"/>
              <w:rPr>
                <w:rFonts w:ascii="宋体" w:hAnsi="宋体" w:cs="宋体"/>
                <w:sz w:val="28"/>
                <w:szCs w:val="28"/>
              </w:rPr>
            </w:pPr>
          </w:p>
        </w:tc>
        <w:tc>
          <w:tcPr>
            <w:tcW w:w="291" w:type="pct"/>
            <w:vMerge w:val="restart"/>
            <w:tcBorders>
              <w:right w:val="single" w:color="auto" w:sz="4" w:space="0"/>
            </w:tcBorders>
            <w:vAlign w:val="center"/>
          </w:tcPr>
          <w:p w14:paraId="139AF5CC">
            <w:pPr>
              <w:spacing w:line="320" w:lineRule="exact"/>
              <w:jc w:val="center"/>
              <w:rPr>
                <w:rFonts w:ascii="宋体" w:hAnsi="宋体" w:cs="宋体"/>
                <w:sz w:val="28"/>
                <w:szCs w:val="28"/>
              </w:rPr>
            </w:pPr>
          </w:p>
          <w:p w14:paraId="4B43E7E0">
            <w:pPr>
              <w:spacing w:line="320" w:lineRule="exact"/>
              <w:jc w:val="center"/>
              <w:rPr>
                <w:rFonts w:ascii="宋体" w:hAnsi="宋体" w:cs="宋体"/>
                <w:sz w:val="28"/>
                <w:szCs w:val="28"/>
              </w:rPr>
            </w:pPr>
            <w:r>
              <w:rPr>
                <w:rFonts w:hint="eastAsia" w:ascii="宋体" w:hAnsi="宋体" w:cs="宋体"/>
                <w:sz w:val="28"/>
                <w:szCs w:val="28"/>
              </w:rPr>
              <w:t>采购</w:t>
            </w:r>
          </w:p>
          <w:p w14:paraId="03E979E1">
            <w:pPr>
              <w:spacing w:line="320" w:lineRule="exact"/>
              <w:jc w:val="center"/>
              <w:rPr>
                <w:rFonts w:ascii="宋体" w:hAnsi="宋体" w:cs="宋体"/>
                <w:sz w:val="28"/>
                <w:szCs w:val="28"/>
              </w:rPr>
            </w:pPr>
            <w:r>
              <w:rPr>
                <w:rFonts w:hint="eastAsia" w:ascii="宋体" w:hAnsi="宋体" w:cs="宋体"/>
                <w:sz w:val="28"/>
                <w:szCs w:val="28"/>
              </w:rPr>
              <w:t>单位</w:t>
            </w:r>
          </w:p>
          <w:p w14:paraId="3A2DA146">
            <w:pPr>
              <w:spacing w:line="320" w:lineRule="exact"/>
              <w:jc w:val="center"/>
              <w:rPr>
                <w:rFonts w:ascii="宋体" w:hAnsi="宋体" w:cs="宋体"/>
                <w:sz w:val="28"/>
                <w:szCs w:val="28"/>
              </w:rPr>
            </w:pPr>
          </w:p>
        </w:tc>
        <w:tc>
          <w:tcPr>
            <w:tcW w:w="769" w:type="pct"/>
            <w:tcBorders>
              <w:right w:val="single" w:color="auto" w:sz="4" w:space="0"/>
            </w:tcBorders>
            <w:vAlign w:val="center"/>
          </w:tcPr>
          <w:p w14:paraId="5BA404D5">
            <w:pPr>
              <w:spacing w:line="320" w:lineRule="exact"/>
              <w:jc w:val="center"/>
              <w:rPr>
                <w:rFonts w:ascii="宋体" w:hAnsi="宋体" w:cs="宋体"/>
                <w:sz w:val="28"/>
                <w:szCs w:val="28"/>
              </w:rPr>
            </w:pPr>
            <w:r>
              <w:rPr>
                <w:rFonts w:hint="eastAsia" w:ascii="宋体" w:hAnsi="宋体" w:cs="宋体"/>
                <w:sz w:val="28"/>
                <w:szCs w:val="28"/>
              </w:rPr>
              <w:t>部、处、学院</w:t>
            </w:r>
          </w:p>
        </w:tc>
        <w:tc>
          <w:tcPr>
            <w:tcW w:w="1663" w:type="pct"/>
            <w:gridSpan w:val="4"/>
            <w:tcBorders>
              <w:right w:val="single" w:color="auto" w:sz="4" w:space="0"/>
            </w:tcBorders>
            <w:vAlign w:val="center"/>
          </w:tcPr>
          <w:p w14:paraId="6B1ABC93">
            <w:pPr>
              <w:spacing w:line="320" w:lineRule="exact"/>
              <w:jc w:val="center"/>
              <w:rPr>
                <w:rFonts w:ascii="宋体" w:hAnsi="宋体" w:cs="宋体"/>
                <w:sz w:val="28"/>
                <w:szCs w:val="28"/>
              </w:rPr>
            </w:pPr>
          </w:p>
        </w:tc>
      </w:tr>
      <w:tr w14:paraId="03D8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6" w:type="pct"/>
            <w:vMerge w:val="continue"/>
            <w:vAlign w:val="center"/>
          </w:tcPr>
          <w:p w14:paraId="324D7B25">
            <w:pPr>
              <w:spacing w:line="320" w:lineRule="exact"/>
              <w:jc w:val="center"/>
              <w:rPr>
                <w:rFonts w:ascii="宋体" w:hAnsi="宋体" w:cs="宋体"/>
                <w:sz w:val="28"/>
                <w:szCs w:val="28"/>
              </w:rPr>
            </w:pPr>
          </w:p>
        </w:tc>
        <w:tc>
          <w:tcPr>
            <w:tcW w:w="786" w:type="pct"/>
            <w:vAlign w:val="center"/>
          </w:tcPr>
          <w:p w14:paraId="42CBB5CB">
            <w:pPr>
              <w:spacing w:line="320" w:lineRule="exact"/>
              <w:jc w:val="center"/>
              <w:rPr>
                <w:rFonts w:ascii="宋体" w:hAnsi="宋体" w:cs="宋体"/>
                <w:sz w:val="28"/>
                <w:szCs w:val="28"/>
              </w:rPr>
            </w:pPr>
            <w:r>
              <w:rPr>
                <w:rFonts w:hint="eastAsia" w:ascii="宋体" w:hAnsi="宋体" w:cs="宋体"/>
                <w:sz w:val="28"/>
                <w:szCs w:val="28"/>
              </w:rPr>
              <w:t>联系人</w:t>
            </w:r>
          </w:p>
        </w:tc>
        <w:tc>
          <w:tcPr>
            <w:tcW w:w="1222" w:type="pct"/>
            <w:gridSpan w:val="3"/>
            <w:vAlign w:val="center"/>
          </w:tcPr>
          <w:p w14:paraId="41BAD03F">
            <w:pPr>
              <w:spacing w:line="320" w:lineRule="exact"/>
              <w:jc w:val="center"/>
              <w:rPr>
                <w:rFonts w:ascii="宋体" w:hAnsi="宋体" w:cs="宋体"/>
                <w:sz w:val="28"/>
                <w:szCs w:val="28"/>
              </w:rPr>
            </w:pPr>
          </w:p>
        </w:tc>
        <w:tc>
          <w:tcPr>
            <w:tcW w:w="291" w:type="pct"/>
            <w:vMerge w:val="continue"/>
            <w:tcBorders>
              <w:right w:val="single" w:color="auto" w:sz="4" w:space="0"/>
            </w:tcBorders>
            <w:vAlign w:val="center"/>
          </w:tcPr>
          <w:p w14:paraId="3D56F6E4">
            <w:pPr>
              <w:spacing w:line="320" w:lineRule="exact"/>
              <w:rPr>
                <w:rFonts w:ascii="宋体" w:hAnsi="宋体" w:cs="宋体"/>
                <w:sz w:val="28"/>
                <w:szCs w:val="28"/>
              </w:rPr>
            </w:pPr>
          </w:p>
        </w:tc>
        <w:tc>
          <w:tcPr>
            <w:tcW w:w="769" w:type="pct"/>
            <w:tcBorders>
              <w:right w:val="single" w:color="auto" w:sz="4" w:space="0"/>
            </w:tcBorders>
            <w:vAlign w:val="center"/>
          </w:tcPr>
          <w:p w14:paraId="5F5F12C5">
            <w:pPr>
              <w:spacing w:line="320" w:lineRule="exact"/>
              <w:jc w:val="center"/>
              <w:rPr>
                <w:rFonts w:ascii="宋体" w:hAnsi="宋体" w:cs="宋体"/>
                <w:sz w:val="28"/>
                <w:szCs w:val="28"/>
              </w:rPr>
            </w:pPr>
            <w:r>
              <w:rPr>
                <w:rFonts w:hint="eastAsia" w:ascii="宋体" w:hAnsi="宋体" w:cs="宋体"/>
                <w:sz w:val="28"/>
                <w:szCs w:val="28"/>
              </w:rPr>
              <w:t>联系人</w:t>
            </w:r>
          </w:p>
        </w:tc>
        <w:tc>
          <w:tcPr>
            <w:tcW w:w="1663" w:type="pct"/>
            <w:gridSpan w:val="4"/>
            <w:tcBorders>
              <w:right w:val="single" w:color="auto" w:sz="4" w:space="0"/>
            </w:tcBorders>
            <w:vAlign w:val="center"/>
          </w:tcPr>
          <w:p w14:paraId="7DF1E155">
            <w:pPr>
              <w:spacing w:line="320" w:lineRule="exact"/>
              <w:jc w:val="center"/>
              <w:rPr>
                <w:rFonts w:ascii="宋体" w:hAnsi="宋体" w:cs="宋体"/>
                <w:sz w:val="28"/>
                <w:szCs w:val="28"/>
              </w:rPr>
            </w:pPr>
          </w:p>
        </w:tc>
      </w:tr>
      <w:tr w14:paraId="60800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266" w:type="pct"/>
            <w:vMerge w:val="continue"/>
            <w:vAlign w:val="center"/>
          </w:tcPr>
          <w:p w14:paraId="11BD7E62">
            <w:pPr>
              <w:spacing w:line="320" w:lineRule="exact"/>
              <w:jc w:val="center"/>
              <w:rPr>
                <w:rFonts w:ascii="宋体" w:hAnsi="宋体" w:cs="宋体"/>
                <w:sz w:val="28"/>
                <w:szCs w:val="28"/>
              </w:rPr>
            </w:pPr>
          </w:p>
        </w:tc>
        <w:tc>
          <w:tcPr>
            <w:tcW w:w="786" w:type="pct"/>
            <w:vAlign w:val="center"/>
          </w:tcPr>
          <w:p w14:paraId="3B7EF36D">
            <w:pPr>
              <w:spacing w:line="320" w:lineRule="exact"/>
              <w:jc w:val="center"/>
              <w:rPr>
                <w:rFonts w:ascii="宋体" w:hAnsi="宋体" w:cs="宋体"/>
                <w:sz w:val="28"/>
                <w:szCs w:val="28"/>
              </w:rPr>
            </w:pPr>
            <w:r>
              <w:rPr>
                <w:rFonts w:hint="eastAsia" w:ascii="宋体" w:hAnsi="宋体" w:cs="宋体"/>
                <w:sz w:val="28"/>
                <w:szCs w:val="28"/>
              </w:rPr>
              <w:t>联系电话</w:t>
            </w:r>
          </w:p>
        </w:tc>
        <w:tc>
          <w:tcPr>
            <w:tcW w:w="1222" w:type="pct"/>
            <w:gridSpan w:val="3"/>
          </w:tcPr>
          <w:p w14:paraId="7A24F6B6">
            <w:pPr>
              <w:spacing w:line="320" w:lineRule="exact"/>
              <w:jc w:val="center"/>
              <w:rPr>
                <w:rFonts w:ascii="宋体" w:hAnsi="宋体" w:cs="宋体"/>
                <w:sz w:val="28"/>
                <w:szCs w:val="28"/>
              </w:rPr>
            </w:pPr>
          </w:p>
        </w:tc>
        <w:tc>
          <w:tcPr>
            <w:tcW w:w="291" w:type="pct"/>
            <w:vMerge w:val="continue"/>
            <w:tcBorders>
              <w:right w:val="single" w:color="auto" w:sz="4" w:space="0"/>
            </w:tcBorders>
          </w:tcPr>
          <w:p w14:paraId="4FACCC13">
            <w:pPr>
              <w:spacing w:line="320" w:lineRule="exact"/>
              <w:rPr>
                <w:rFonts w:ascii="宋体" w:hAnsi="宋体" w:cs="宋体"/>
                <w:sz w:val="28"/>
                <w:szCs w:val="28"/>
              </w:rPr>
            </w:pPr>
          </w:p>
        </w:tc>
        <w:tc>
          <w:tcPr>
            <w:tcW w:w="769" w:type="pct"/>
            <w:tcBorders>
              <w:right w:val="single" w:color="auto" w:sz="4" w:space="0"/>
            </w:tcBorders>
            <w:vAlign w:val="center"/>
          </w:tcPr>
          <w:p w14:paraId="24782409">
            <w:pPr>
              <w:spacing w:line="320" w:lineRule="exact"/>
              <w:jc w:val="center"/>
              <w:rPr>
                <w:rFonts w:ascii="宋体" w:hAnsi="宋体" w:cs="宋体"/>
                <w:sz w:val="28"/>
                <w:szCs w:val="28"/>
              </w:rPr>
            </w:pPr>
            <w:r>
              <w:rPr>
                <w:rFonts w:hint="eastAsia" w:ascii="宋体" w:hAnsi="宋体" w:cs="宋体"/>
                <w:sz w:val="28"/>
                <w:szCs w:val="28"/>
              </w:rPr>
              <w:t>联系电话</w:t>
            </w:r>
          </w:p>
        </w:tc>
        <w:tc>
          <w:tcPr>
            <w:tcW w:w="1663" w:type="pct"/>
            <w:gridSpan w:val="4"/>
            <w:tcBorders>
              <w:right w:val="single" w:color="auto" w:sz="4" w:space="0"/>
            </w:tcBorders>
          </w:tcPr>
          <w:p w14:paraId="0C89D3E3">
            <w:pPr>
              <w:spacing w:line="320" w:lineRule="exact"/>
              <w:rPr>
                <w:rFonts w:ascii="宋体" w:hAnsi="宋体" w:cs="宋体"/>
                <w:sz w:val="28"/>
                <w:szCs w:val="28"/>
              </w:rPr>
            </w:pPr>
          </w:p>
        </w:tc>
      </w:tr>
      <w:tr w14:paraId="4561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000" w:type="pct"/>
            <w:gridSpan w:val="11"/>
            <w:vAlign w:val="center"/>
          </w:tcPr>
          <w:p w14:paraId="4CBC791F">
            <w:pPr>
              <w:spacing w:line="320" w:lineRule="exact"/>
              <w:jc w:val="center"/>
              <w:rPr>
                <w:rFonts w:ascii="宋体" w:hAnsi="宋体" w:cs="宋体"/>
                <w:sz w:val="28"/>
                <w:szCs w:val="28"/>
              </w:rPr>
            </w:pPr>
            <w:r>
              <w:rPr>
                <w:rFonts w:hint="eastAsia" w:ascii="宋体" w:hAnsi="宋体" w:cs="宋体"/>
                <w:sz w:val="28"/>
                <w:szCs w:val="28"/>
              </w:rPr>
              <w:t>货物清单:包括产品主机、随机备品备件、专用工具的名称及数量（可附表）</w:t>
            </w:r>
          </w:p>
        </w:tc>
      </w:tr>
      <w:tr w14:paraId="131C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 w:type="pct"/>
            <w:vAlign w:val="center"/>
          </w:tcPr>
          <w:p w14:paraId="5D19FE25">
            <w:pPr>
              <w:spacing w:line="320" w:lineRule="exact"/>
              <w:jc w:val="center"/>
              <w:rPr>
                <w:rFonts w:ascii="宋体" w:hAnsi="宋体" w:cs="宋体"/>
                <w:sz w:val="28"/>
                <w:szCs w:val="28"/>
              </w:rPr>
            </w:pPr>
            <w:r>
              <w:rPr>
                <w:rFonts w:hint="eastAsia" w:ascii="宋体" w:hAnsi="宋体" w:cs="宋体"/>
                <w:sz w:val="28"/>
                <w:szCs w:val="28"/>
              </w:rPr>
              <w:t>序号</w:t>
            </w:r>
          </w:p>
        </w:tc>
        <w:tc>
          <w:tcPr>
            <w:tcW w:w="786" w:type="pct"/>
            <w:vAlign w:val="center"/>
          </w:tcPr>
          <w:p w14:paraId="4D24E43D">
            <w:pPr>
              <w:spacing w:line="320" w:lineRule="exact"/>
              <w:jc w:val="center"/>
              <w:rPr>
                <w:rFonts w:ascii="宋体" w:hAnsi="宋体" w:cs="宋体"/>
                <w:sz w:val="28"/>
                <w:szCs w:val="28"/>
              </w:rPr>
            </w:pPr>
            <w:r>
              <w:rPr>
                <w:rFonts w:hint="eastAsia" w:ascii="宋体" w:hAnsi="宋体" w:cs="宋体"/>
                <w:sz w:val="28"/>
                <w:szCs w:val="28"/>
              </w:rPr>
              <w:t>标的</w:t>
            </w:r>
          </w:p>
        </w:tc>
        <w:tc>
          <w:tcPr>
            <w:tcW w:w="533" w:type="pct"/>
            <w:vAlign w:val="center"/>
          </w:tcPr>
          <w:p w14:paraId="63867A6F">
            <w:pPr>
              <w:spacing w:line="320" w:lineRule="exact"/>
              <w:jc w:val="center"/>
              <w:rPr>
                <w:rFonts w:ascii="宋体" w:hAnsi="宋体" w:cs="宋体"/>
                <w:sz w:val="28"/>
                <w:szCs w:val="28"/>
              </w:rPr>
            </w:pPr>
            <w:r>
              <w:rPr>
                <w:rFonts w:hint="eastAsia" w:ascii="宋体" w:hAnsi="宋体" w:cs="宋体"/>
                <w:sz w:val="28"/>
                <w:szCs w:val="28"/>
              </w:rPr>
              <w:t>是否免税进口</w:t>
            </w:r>
          </w:p>
        </w:tc>
        <w:tc>
          <w:tcPr>
            <w:tcW w:w="688" w:type="pct"/>
            <w:gridSpan w:val="2"/>
            <w:vAlign w:val="center"/>
          </w:tcPr>
          <w:p w14:paraId="38395DF8">
            <w:pPr>
              <w:spacing w:line="320" w:lineRule="exact"/>
              <w:jc w:val="center"/>
              <w:rPr>
                <w:rFonts w:ascii="宋体" w:hAnsi="宋体" w:cs="宋体"/>
                <w:sz w:val="28"/>
                <w:szCs w:val="28"/>
              </w:rPr>
            </w:pPr>
            <w:r>
              <w:rPr>
                <w:rFonts w:hint="eastAsia" w:ascii="宋体" w:hAnsi="宋体" w:cs="宋体"/>
                <w:sz w:val="28"/>
                <w:szCs w:val="28"/>
              </w:rPr>
              <w:t>品牌、型号、规格(配置)</w:t>
            </w:r>
          </w:p>
        </w:tc>
        <w:tc>
          <w:tcPr>
            <w:tcW w:w="1061" w:type="pct"/>
            <w:gridSpan w:val="2"/>
            <w:vAlign w:val="center"/>
          </w:tcPr>
          <w:p w14:paraId="3DDA038F">
            <w:pPr>
              <w:spacing w:line="320" w:lineRule="exact"/>
              <w:jc w:val="center"/>
              <w:rPr>
                <w:rFonts w:ascii="宋体" w:hAnsi="宋体" w:cs="宋体"/>
                <w:sz w:val="28"/>
                <w:szCs w:val="28"/>
              </w:rPr>
            </w:pPr>
            <w:r>
              <w:rPr>
                <w:rFonts w:hint="eastAsia" w:ascii="宋体" w:hAnsi="宋体" w:cs="宋体"/>
                <w:sz w:val="28"/>
                <w:szCs w:val="28"/>
              </w:rPr>
              <w:t>存放地点</w:t>
            </w:r>
          </w:p>
        </w:tc>
        <w:tc>
          <w:tcPr>
            <w:tcW w:w="744" w:type="pct"/>
            <w:gridSpan w:val="2"/>
            <w:vAlign w:val="center"/>
          </w:tcPr>
          <w:p w14:paraId="5193886E">
            <w:pPr>
              <w:spacing w:line="320" w:lineRule="exact"/>
              <w:jc w:val="center"/>
              <w:rPr>
                <w:rFonts w:ascii="宋体" w:hAnsi="宋体" w:cs="宋体"/>
                <w:sz w:val="28"/>
                <w:szCs w:val="28"/>
              </w:rPr>
            </w:pPr>
            <w:r>
              <w:rPr>
                <w:rFonts w:hint="eastAsia" w:ascii="宋体" w:hAnsi="宋体" w:cs="宋体"/>
                <w:sz w:val="28"/>
                <w:szCs w:val="28"/>
              </w:rPr>
              <w:t>数量</w:t>
            </w:r>
          </w:p>
        </w:tc>
        <w:tc>
          <w:tcPr>
            <w:tcW w:w="482" w:type="pct"/>
            <w:vAlign w:val="center"/>
          </w:tcPr>
          <w:p w14:paraId="0073BFE4">
            <w:pPr>
              <w:spacing w:line="320" w:lineRule="exact"/>
              <w:jc w:val="center"/>
              <w:rPr>
                <w:rFonts w:ascii="宋体" w:hAnsi="宋体" w:cs="宋体"/>
                <w:sz w:val="28"/>
                <w:szCs w:val="28"/>
              </w:rPr>
            </w:pPr>
            <w:r>
              <w:rPr>
                <w:rFonts w:hint="eastAsia" w:ascii="宋体" w:hAnsi="宋体" w:cs="宋体"/>
                <w:sz w:val="28"/>
                <w:szCs w:val="28"/>
              </w:rPr>
              <w:t>单价</w:t>
            </w:r>
          </w:p>
        </w:tc>
        <w:tc>
          <w:tcPr>
            <w:tcW w:w="436" w:type="pct"/>
            <w:vAlign w:val="center"/>
          </w:tcPr>
          <w:p w14:paraId="5F573F4B">
            <w:pPr>
              <w:spacing w:line="320" w:lineRule="exact"/>
              <w:jc w:val="center"/>
              <w:rPr>
                <w:rFonts w:ascii="宋体" w:hAnsi="宋体" w:cs="宋体"/>
                <w:sz w:val="28"/>
                <w:szCs w:val="28"/>
              </w:rPr>
            </w:pPr>
            <w:r>
              <w:rPr>
                <w:rFonts w:hint="eastAsia" w:ascii="宋体" w:hAnsi="宋体" w:cs="宋体"/>
                <w:sz w:val="28"/>
                <w:szCs w:val="28"/>
              </w:rPr>
              <w:t>总价</w:t>
            </w:r>
          </w:p>
        </w:tc>
      </w:tr>
      <w:tr w14:paraId="1E6A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66" w:type="pct"/>
          </w:tcPr>
          <w:p w14:paraId="774F5035">
            <w:pPr>
              <w:spacing w:line="320" w:lineRule="exact"/>
              <w:rPr>
                <w:rFonts w:ascii="宋体" w:hAnsi="宋体" w:cs="宋体"/>
                <w:sz w:val="28"/>
                <w:szCs w:val="28"/>
              </w:rPr>
            </w:pPr>
          </w:p>
        </w:tc>
        <w:tc>
          <w:tcPr>
            <w:tcW w:w="786" w:type="pct"/>
            <w:vAlign w:val="center"/>
          </w:tcPr>
          <w:p w14:paraId="3569F1FC">
            <w:pPr>
              <w:spacing w:line="320" w:lineRule="exact"/>
              <w:ind w:left="1151" w:leftChars="548"/>
              <w:rPr>
                <w:rFonts w:ascii="宋体" w:hAnsi="宋体" w:cs="宋体"/>
                <w:sz w:val="28"/>
                <w:szCs w:val="28"/>
              </w:rPr>
            </w:pPr>
          </w:p>
        </w:tc>
        <w:tc>
          <w:tcPr>
            <w:tcW w:w="533" w:type="pct"/>
            <w:vAlign w:val="center"/>
          </w:tcPr>
          <w:p w14:paraId="2948B432">
            <w:pPr>
              <w:spacing w:line="320" w:lineRule="exact"/>
              <w:ind w:left="1151" w:leftChars="548"/>
              <w:rPr>
                <w:rFonts w:ascii="宋体" w:hAnsi="宋体" w:cs="宋体"/>
                <w:sz w:val="28"/>
                <w:szCs w:val="28"/>
              </w:rPr>
            </w:pPr>
          </w:p>
        </w:tc>
        <w:tc>
          <w:tcPr>
            <w:tcW w:w="688" w:type="pct"/>
            <w:gridSpan w:val="2"/>
            <w:vAlign w:val="center"/>
          </w:tcPr>
          <w:p w14:paraId="6ECC23A5">
            <w:pPr>
              <w:spacing w:line="320" w:lineRule="exact"/>
              <w:ind w:left="1151" w:leftChars="548"/>
              <w:rPr>
                <w:rFonts w:ascii="宋体" w:hAnsi="宋体" w:cs="宋体"/>
                <w:sz w:val="28"/>
                <w:szCs w:val="28"/>
              </w:rPr>
            </w:pPr>
          </w:p>
        </w:tc>
        <w:tc>
          <w:tcPr>
            <w:tcW w:w="1061" w:type="pct"/>
            <w:gridSpan w:val="2"/>
            <w:vAlign w:val="center"/>
          </w:tcPr>
          <w:p w14:paraId="679AA4D2">
            <w:pPr>
              <w:spacing w:line="320" w:lineRule="exact"/>
              <w:ind w:left="1151" w:leftChars="548"/>
              <w:rPr>
                <w:rFonts w:ascii="宋体" w:hAnsi="宋体" w:cs="宋体"/>
                <w:sz w:val="28"/>
                <w:szCs w:val="28"/>
              </w:rPr>
            </w:pPr>
          </w:p>
        </w:tc>
        <w:tc>
          <w:tcPr>
            <w:tcW w:w="744" w:type="pct"/>
            <w:gridSpan w:val="2"/>
          </w:tcPr>
          <w:p w14:paraId="541855B8">
            <w:pPr>
              <w:spacing w:line="320" w:lineRule="exact"/>
              <w:rPr>
                <w:rFonts w:ascii="宋体" w:hAnsi="宋体" w:cs="宋体"/>
                <w:sz w:val="28"/>
                <w:szCs w:val="28"/>
              </w:rPr>
            </w:pPr>
          </w:p>
        </w:tc>
        <w:tc>
          <w:tcPr>
            <w:tcW w:w="482" w:type="pct"/>
          </w:tcPr>
          <w:p w14:paraId="098382EA">
            <w:pPr>
              <w:spacing w:line="320" w:lineRule="exact"/>
              <w:rPr>
                <w:rFonts w:ascii="宋体" w:hAnsi="宋体" w:cs="宋体"/>
                <w:sz w:val="28"/>
                <w:szCs w:val="28"/>
              </w:rPr>
            </w:pPr>
          </w:p>
        </w:tc>
        <w:tc>
          <w:tcPr>
            <w:tcW w:w="436" w:type="pct"/>
          </w:tcPr>
          <w:p w14:paraId="769B1314">
            <w:pPr>
              <w:spacing w:line="320" w:lineRule="exact"/>
              <w:rPr>
                <w:rFonts w:ascii="宋体" w:hAnsi="宋体" w:cs="宋体"/>
                <w:sz w:val="28"/>
                <w:szCs w:val="28"/>
              </w:rPr>
            </w:pPr>
          </w:p>
        </w:tc>
      </w:tr>
      <w:tr w14:paraId="4835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266" w:type="pct"/>
          </w:tcPr>
          <w:p w14:paraId="55F641C6">
            <w:pPr>
              <w:spacing w:line="320" w:lineRule="exact"/>
              <w:rPr>
                <w:rFonts w:ascii="宋体" w:hAnsi="宋体" w:cs="宋体"/>
                <w:sz w:val="28"/>
                <w:szCs w:val="28"/>
              </w:rPr>
            </w:pPr>
          </w:p>
        </w:tc>
        <w:tc>
          <w:tcPr>
            <w:tcW w:w="786" w:type="pct"/>
            <w:vAlign w:val="center"/>
          </w:tcPr>
          <w:p w14:paraId="606A326C">
            <w:pPr>
              <w:spacing w:line="320" w:lineRule="exact"/>
              <w:ind w:left="1151" w:leftChars="548"/>
              <w:rPr>
                <w:rFonts w:ascii="宋体" w:hAnsi="宋体" w:cs="宋体"/>
                <w:sz w:val="28"/>
                <w:szCs w:val="28"/>
              </w:rPr>
            </w:pPr>
          </w:p>
        </w:tc>
        <w:tc>
          <w:tcPr>
            <w:tcW w:w="533" w:type="pct"/>
            <w:vAlign w:val="center"/>
          </w:tcPr>
          <w:p w14:paraId="1523EDEF">
            <w:pPr>
              <w:spacing w:line="320" w:lineRule="exact"/>
              <w:ind w:left="1151" w:leftChars="548"/>
              <w:rPr>
                <w:rFonts w:ascii="宋体" w:hAnsi="宋体" w:cs="宋体"/>
                <w:sz w:val="28"/>
                <w:szCs w:val="28"/>
              </w:rPr>
            </w:pPr>
          </w:p>
        </w:tc>
        <w:tc>
          <w:tcPr>
            <w:tcW w:w="688" w:type="pct"/>
            <w:gridSpan w:val="2"/>
            <w:vAlign w:val="center"/>
          </w:tcPr>
          <w:p w14:paraId="3CF6C661">
            <w:pPr>
              <w:spacing w:line="320" w:lineRule="exact"/>
              <w:ind w:left="1151" w:leftChars="548"/>
              <w:rPr>
                <w:rFonts w:ascii="宋体" w:hAnsi="宋体" w:cs="宋体"/>
                <w:sz w:val="28"/>
                <w:szCs w:val="28"/>
              </w:rPr>
            </w:pPr>
          </w:p>
        </w:tc>
        <w:tc>
          <w:tcPr>
            <w:tcW w:w="1061" w:type="pct"/>
            <w:gridSpan w:val="2"/>
            <w:vAlign w:val="center"/>
          </w:tcPr>
          <w:p w14:paraId="246897F9">
            <w:pPr>
              <w:spacing w:line="320" w:lineRule="exact"/>
              <w:ind w:left="1151" w:leftChars="548"/>
              <w:rPr>
                <w:rFonts w:ascii="宋体" w:hAnsi="宋体" w:cs="宋体"/>
                <w:sz w:val="28"/>
                <w:szCs w:val="28"/>
              </w:rPr>
            </w:pPr>
          </w:p>
        </w:tc>
        <w:tc>
          <w:tcPr>
            <w:tcW w:w="744" w:type="pct"/>
            <w:gridSpan w:val="2"/>
          </w:tcPr>
          <w:p w14:paraId="51C6F2F1">
            <w:pPr>
              <w:spacing w:line="320" w:lineRule="exact"/>
              <w:rPr>
                <w:rFonts w:ascii="宋体" w:hAnsi="宋体" w:cs="宋体"/>
                <w:sz w:val="28"/>
                <w:szCs w:val="28"/>
              </w:rPr>
            </w:pPr>
          </w:p>
        </w:tc>
        <w:tc>
          <w:tcPr>
            <w:tcW w:w="482" w:type="pct"/>
          </w:tcPr>
          <w:p w14:paraId="298851E5">
            <w:pPr>
              <w:spacing w:line="320" w:lineRule="exact"/>
              <w:rPr>
                <w:rFonts w:ascii="宋体" w:hAnsi="宋体" w:cs="宋体"/>
                <w:sz w:val="28"/>
                <w:szCs w:val="28"/>
              </w:rPr>
            </w:pPr>
          </w:p>
        </w:tc>
        <w:tc>
          <w:tcPr>
            <w:tcW w:w="436" w:type="pct"/>
          </w:tcPr>
          <w:p w14:paraId="036CF465">
            <w:pPr>
              <w:spacing w:line="320" w:lineRule="exact"/>
              <w:rPr>
                <w:rFonts w:ascii="宋体" w:hAnsi="宋体" w:cs="宋体"/>
                <w:sz w:val="28"/>
                <w:szCs w:val="28"/>
              </w:rPr>
            </w:pPr>
          </w:p>
        </w:tc>
      </w:tr>
      <w:tr w14:paraId="7FEB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66" w:type="pct"/>
          </w:tcPr>
          <w:p w14:paraId="00634CD8">
            <w:pPr>
              <w:spacing w:line="320" w:lineRule="exact"/>
              <w:rPr>
                <w:rFonts w:ascii="宋体" w:hAnsi="宋体" w:cs="宋体"/>
                <w:sz w:val="28"/>
                <w:szCs w:val="28"/>
              </w:rPr>
            </w:pPr>
          </w:p>
        </w:tc>
        <w:tc>
          <w:tcPr>
            <w:tcW w:w="786" w:type="pct"/>
            <w:vAlign w:val="center"/>
          </w:tcPr>
          <w:p w14:paraId="58F8A925">
            <w:pPr>
              <w:spacing w:line="320" w:lineRule="exact"/>
              <w:ind w:left="1151" w:leftChars="548"/>
              <w:rPr>
                <w:rFonts w:ascii="宋体" w:hAnsi="宋体" w:cs="宋体"/>
                <w:sz w:val="28"/>
                <w:szCs w:val="28"/>
              </w:rPr>
            </w:pPr>
          </w:p>
        </w:tc>
        <w:tc>
          <w:tcPr>
            <w:tcW w:w="533" w:type="pct"/>
            <w:vAlign w:val="center"/>
          </w:tcPr>
          <w:p w14:paraId="5337E3CE">
            <w:pPr>
              <w:spacing w:line="320" w:lineRule="exact"/>
              <w:ind w:left="1151" w:leftChars="548"/>
              <w:rPr>
                <w:rFonts w:ascii="宋体" w:hAnsi="宋体" w:cs="宋体"/>
                <w:sz w:val="28"/>
                <w:szCs w:val="28"/>
              </w:rPr>
            </w:pPr>
          </w:p>
        </w:tc>
        <w:tc>
          <w:tcPr>
            <w:tcW w:w="688" w:type="pct"/>
            <w:gridSpan w:val="2"/>
            <w:vAlign w:val="center"/>
          </w:tcPr>
          <w:p w14:paraId="1D40AC22">
            <w:pPr>
              <w:spacing w:line="320" w:lineRule="exact"/>
              <w:ind w:left="1151" w:leftChars="548"/>
              <w:rPr>
                <w:rFonts w:ascii="宋体" w:hAnsi="宋体" w:cs="宋体"/>
                <w:sz w:val="28"/>
                <w:szCs w:val="28"/>
              </w:rPr>
            </w:pPr>
          </w:p>
        </w:tc>
        <w:tc>
          <w:tcPr>
            <w:tcW w:w="1061" w:type="pct"/>
            <w:gridSpan w:val="2"/>
            <w:vAlign w:val="center"/>
          </w:tcPr>
          <w:p w14:paraId="2177B711">
            <w:pPr>
              <w:spacing w:line="320" w:lineRule="exact"/>
              <w:ind w:left="1151" w:leftChars="548"/>
              <w:rPr>
                <w:rFonts w:ascii="宋体" w:hAnsi="宋体" w:cs="宋体"/>
                <w:sz w:val="28"/>
                <w:szCs w:val="28"/>
              </w:rPr>
            </w:pPr>
          </w:p>
        </w:tc>
        <w:tc>
          <w:tcPr>
            <w:tcW w:w="744" w:type="pct"/>
            <w:gridSpan w:val="2"/>
          </w:tcPr>
          <w:p w14:paraId="78720D8E">
            <w:pPr>
              <w:spacing w:line="320" w:lineRule="exact"/>
              <w:rPr>
                <w:rFonts w:ascii="宋体" w:hAnsi="宋体" w:cs="宋体"/>
                <w:sz w:val="28"/>
                <w:szCs w:val="28"/>
              </w:rPr>
            </w:pPr>
          </w:p>
        </w:tc>
        <w:tc>
          <w:tcPr>
            <w:tcW w:w="482" w:type="pct"/>
            <w:vAlign w:val="center"/>
          </w:tcPr>
          <w:p w14:paraId="46E2292A">
            <w:pPr>
              <w:spacing w:line="320" w:lineRule="exact"/>
              <w:jc w:val="center"/>
              <w:rPr>
                <w:rFonts w:ascii="宋体" w:hAnsi="宋体" w:cs="宋体"/>
                <w:sz w:val="28"/>
                <w:szCs w:val="28"/>
              </w:rPr>
            </w:pPr>
            <w:r>
              <w:rPr>
                <w:rFonts w:hint="eastAsia" w:ascii="宋体" w:hAnsi="宋体" w:cs="宋体"/>
                <w:sz w:val="28"/>
                <w:szCs w:val="28"/>
              </w:rPr>
              <w:t>合计</w:t>
            </w:r>
          </w:p>
        </w:tc>
        <w:tc>
          <w:tcPr>
            <w:tcW w:w="436" w:type="pct"/>
          </w:tcPr>
          <w:p w14:paraId="6F8D1A14">
            <w:pPr>
              <w:spacing w:line="320" w:lineRule="exact"/>
              <w:rPr>
                <w:rFonts w:ascii="宋体" w:hAnsi="宋体" w:cs="宋体"/>
                <w:sz w:val="28"/>
                <w:szCs w:val="28"/>
              </w:rPr>
            </w:pPr>
          </w:p>
        </w:tc>
      </w:tr>
      <w:tr w14:paraId="06697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trPr>
        <w:tc>
          <w:tcPr>
            <w:tcW w:w="266" w:type="pct"/>
            <w:vMerge w:val="restart"/>
            <w:vAlign w:val="center"/>
          </w:tcPr>
          <w:p w14:paraId="64F03E42">
            <w:pPr>
              <w:spacing w:line="320" w:lineRule="exact"/>
              <w:jc w:val="center"/>
              <w:rPr>
                <w:rFonts w:ascii="宋体" w:hAnsi="宋体" w:cs="宋体"/>
                <w:sz w:val="28"/>
                <w:szCs w:val="28"/>
              </w:rPr>
            </w:pPr>
            <w:r>
              <w:rPr>
                <w:rFonts w:hint="eastAsia" w:ascii="宋体" w:hAnsi="宋体" w:cs="宋体"/>
                <w:sz w:val="28"/>
                <w:szCs w:val="28"/>
              </w:rPr>
              <w:t>安装调试验收</w:t>
            </w:r>
          </w:p>
        </w:tc>
        <w:tc>
          <w:tcPr>
            <w:tcW w:w="786" w:type="pct"/>
            <w:vAlign w:val="center"/>
          </w:tcPr>
          <w:p w14:paraId="20B92EF5">
            <w:pPr>
              <w:spacing w:line="320" w:lineRule="exact"/>
              <w:jc w:val="center"/>
              <w:rPr>
                <w:rFonts w:ascii="宋体" w:hAnsi="宋体" w:cs="宋体"/>
                <w:sz w:val="28"/>
                <w:szCs w:val="28"/>
              </w:rPr>
            </w:pPr>
            <w:r>
              <w:rPr>
                <w:rFonts w:hint="eastAsia" w:ascii="宋体" w:hAnsi="宋体" w:cs="宋体"/>
                <w:sz w:val="28"/>
                <w:szCs w:val="28"/>
              </w:rPr>
              <w:t>供货单位</w:t>
            </w:r>
          </w:p>
        </w:tc>
        <w:tc>
          <w:tcPr>
            <w:tcW w:w="1222" w:type="pct"/>
            <w:gridSpan w:val="3"/>
            <w:vAlign w:val="bottom"/>
          </w:tcPr>
          <w:p w14:paraId="1881E989">
            <w:pPr>
              <w:spacing w:line="320" w:lineRule="exact"/>
              <w:jc w:val="right"/>
              <w:rPr>
                <w:rFonts w:ascii="宋体" w:hAnsi="宋体" w:cs="宋体"/>
                <w:b/>
                <w:sz w:val="28"/>
                <w:szCs w:val="28"/>
              </w:rPr>
            </w:pPr>
            <w:r>
              <w:rPr>
                <w:rFonts w:hint="eastAsia" w:ascii="宋体" w:hAnsi="宋体" w:cs="宋体"/>
                <w:b/>
                <w:sz w:val="28"/>
                <w:szCs w:val="28"/>
              </w:rPr>
              <w:t xml:space="preserve"> (签字并加盖公章)</w:t>
            </w:r>
          </w:p>
        </w:tc>
        <w:tc>
          <w:tcPr>
            <w:tcW w:w="2724" w:type="pct"/>
            <w:gridSpan w:val="6"/>
            <w:vMerge w:val="restart"/>
            <w:vAlign w:val="center"/>
          </w:tcPr>
          <w:p w14:paraId="56615054">
            <w:pPr>
              <w:spacing w:line="320" w:lineRule="exact"/>
              <w:rPr>
                <w:rFonts w:ascii="宋体" w:hAnsi="宋体" w:cs="宋体"/>
                <w:sz w:val="28"/>
                <w:szCs w:val="28"/>
              </w:rPr>
            </w:pPr>
            <w:r>
              <w:rPr>
                <w:rFonts w:hint="eastAsia" w:ascii="宋体" w:hAnsi="宋体" w:cs="宋体"/>
                <w:sz w:val="28"/>
                <w:szCs w:val="28"/>
              </w:rPr>
              <w:t>包装、外观</w:t>
            </w:r>
            <w:r>
              <w:rPr>
                <w:rFonts w:hint="eastAsia" w:ascii="宋体" w:hAnsi="宋体" w:cs="宋体"/>
                <w:sz w:val="28"/>
                <w:szCs w:val="28"/>
                <w:u w:val="single"/>
              </w:rPr>
              <w:t>（</w:t>
            </w:r>
            <w:r>
              <w:rPr>
                <w:rFonts w:hint="eastAsia" w:ascii="宋体" w:hAnsi="宋体" w:cs="宋体"/>
                <w:sz w:val="28"/>
                <w:szCs w:val="28"/>
              </w:rPr>
              <w:t>是、否）完好，数量</w:t>
            </w:r>
            <w:r>
              <w:rPr>
                <w:rFonts w:hint="eastAsia" w:ascii="宋体" w:hAnsi="宋体" w:cs="宋体"/>
                <w:sz w:val="28"/>
                <w:szCs w:val="28"/>
                <w:u w:val="single"/>
              </w:rPr>
              <w:t xml:space="preserve">      （</w:t>
            </w:r>
            <w:r>
              <w:rPr>
                <w:rFonts w:hint="eastAsia" w:ascii="宋体" w:hAnsi="宋体" w:cs="宋体"/>
                <w:sz w:val="28"/>
                <w:szCs w:val="28"/>
              </w:rPr>
              <w:t>是、否）与标书一致，金额</w:t>
            </w:r>
            <w:r>
              <w:rPr>
                <w:rFonts w:hint="eastAsia" w:ascii="宋体" w:hAnsi="宋体" w:cs="宋体"/>
                <w:sz w:val="28"/>
                <w:szCs w:val="28"/>
                <w:u w:val="single"/>
              </w:rPr>
              <w:t>（</w:t>
            </w:r>
            <w:r>
              <w:rPr>
                <w:rFonts w:hint="eastAsia" w:ascii="宋体" w:hAnsi="宋体" w:cs="宋体"/>
                <w:sz w:val="28"/>
                <w:szCs w:val="28"/>
              </w:rPr>
              <w:t>是、否）与标书一致，品牌、型号、规格（配置）</w:t>
            </w:r>
            <w:r>
              <w:rPr>
                <w:rFonts w:hint="eastAsia" w:ascii="宋体" w:hAnsi="宋体" w:cs="宋体"/>
                <w:sz w:val="28"/>
                <w:szCs w:val="28"/>
                <w:u w:val="single"/>
              </w:rPr>
              <w:t xml:space="preserve"> （</w:t>
            </w:r>
            <w:r>
              <w:rPr>
                <w:rFonts w:hint="eastAsia" w:ascii="宋体" w:hAnsi="宋体" w:cs="宋体"/>
                <w:sz w:val="28"/>
                <w:szCs w:val="28"/>
              </w:rPr>
              <w:t>是、否）与标书一致，若不一致，须提交相关说明。</w:t>
            </w:r>
          </w:p>
          <w:p w14:paraId="4B9FACD6">
            <w:pPr>
              <w:spacing w:line="320" w:lineRule="exact"/>
              <w:rPr>
                <w:rFonts w:ascii="宋体" w:hAnsi="宋体" w:cs="宋体"/>
                <w:sz w:val="28"/>
                <w:szCs w:val="28"/>
              </w:rPr>
            </w:pPr>
            <w:r>
              <w:rPr>
                <w:rFonts w:hint="eastAsia" w:ascii="宋体" w:hAnsi="宋体" w:cs="宋体"/>
                <w:sz w:val="28"/>
                <w:szCs w:val="28"/>
              </w:rPr>
              <w:t>所附技术资料、说明书、保修卡等材料</w:t>
            </w:r>
            <w:r>
              <w:rPr>
                <w:rFonts w:hint="eastAsia" w:ascii="宋体" w:hAnsi="宋体" w:cs="宋体"/>
                <w:sz w:val="28"/>
                <w:szCs w:val="28"/>
                <w:u w:val="single"/>
              </w:rPr>
              <w:t xml:space="preserve">   </w:t>
            </w:r>
            <w:r>
              <w:rPr>
                <w:rFonts w:hint="eastAsia" w:ascii="宋体" w:hAnsi="宋体" w:cs="宋体"/>
                <w:sz w:val="28"/>
                <w:szCs w:val="28"/>
              </w:rPr>
              <w:t>（是、否）齐全。安装调试运行状况</w:t>
            </w:r>
            <w:r>
              <w:rPr>
                <w:rFonts w:hint="eastAsia" w:ascii="宋体" w:hAnsi="宋体" w:cs="宋体"/>
                <w:sz w:val="28"/>
                <w:szCs w:val="28"/>
                <w:u w:val="single"/>
              </w:rPr>
              <w:t xml:space="preserve">   </w:t>
            </w:r>
            <w:r>
              <w:rPr>
                <w:rFonts w:hint="eastAsia" w:ascii="宋体" w:hAnsi="宋体" w:cs="宋体"/>
                <w:sz w:val="28"/>
                <w:szCs w:val="28"/>
              </w:rPr>
              <w:t>（是、否）正常，安装调试验收</w:t>
            </w:r>
            <w:r>
              <w:rPr>
                <w:rFonts w:hint="eastAsia" w:ascii="宋体" w:hAnsi="宋体" w:cs="宋体"/>
                <w:sz w:val="28"/>
                <w:szCs w:val="28"/>
                <w:u w:val="single"/>
              </w:rPr>
              <w:t xml:space="preserve">   </w:t>
            </w:r>
            <w:r>
              <w:rPr>
                <w:rFonts w:hint="eastAsia" w:ascii="宋体" w:hAnsi="宋体" w:cs="宋体"/>
                <w:sz w:val="28"/>
                <w:szCs w:val="28"/>
              </w:rPr>
              <w:t>（是、否）合格。</w:t>
            </w:r>
          </w:p>
          <w:p w14:paraId="2233F6CC">
            <w:pPr>
              <w:spacing w:line="320" w:lineRule="exact"/>
              <w:rPr>
                <w:rFonts w:ascii="宋体" w:hAnsi="宋体" w:cs="宋体"/>
                <w:sz w:val="28"/>
                <w:szCs w:val="28"/>
              </w:rPr>
            </w:pPr>
          </w:p>
          <w:p w14:paraId="196E0106">
            <w:pPr>
              <w:spacing w:line="320" w:lineRule="exact"/>
              <w:rPr>
                <w:rFonts w:ascii="宋体" w:hAnsi="宋体" w:cs="宋体"/>
                <w:sz w:val="28"/>
                <w:szCs w:val="28"/>
              </w:rPr>
            </w:pPr>
            <w:r>
              <w:rPr>
                <w:rFonts w:hint="eastAsia" w:ascii="宋体" w:hAnsi="宋体" w:cs="宋体"/>
                <w:sz w:val="28"/>
                <w:szCs w:val="28"/>
              </w:rPr>
              <w:t>验收日期：    年   月   日</w:t>
            </w:r>
          </w:p>
        </w:tc>
      </w:tr>
      <w:tr w14:paraId="57F99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3" w:hRule="atLeast"/>
        </w:trPr>
        <w:tc>
          <w:tcPr>
            <w:tcW w:w="266" w:type="pct"/>
            <w:vMerge w:val="continue"/>
            <w:vAlign w:val="center"/>
          </w:tcPr>
          <w:p w14:paraId="605EACED">
            <w:pPr>
              <w:spacing w:line="320" w:lineRule="exact"/>
              <w:jc w:val="center"/>
              <w:rPr>
                <w:rFonts w:ascii="宋体" w:hAnsi="宋体" w:cs="宋体"/>
                <w:sz w:val="28"/>
                <w:szCs w:val="28"/>
              </w:rPr>
            </w:pPr>
          </w:p>
        </w:tc>
        <w:tc>
          <w:tcPr>
            <w:tcW w:w="786" w:type="pct"/>
            <w:vMerge w:val="restart"/>
            <w:vAlign w:val="center"/>
          </w:tcPr>
          <w:p w14:paraId="154D9985">
            <w:pPr>
              <w:spacing w:line="320" w:lineRule="exact"/>
              <w:jc w:val="center"/>
              <w:rPr>
                <w:rFonts w:ascii="宋体" w:hAnsi="宋体" w:cs="宋体"/>
                <w:sz w:val="28"/>
                <w:szCs w:val="28"/>
              </w:rPr>
            </w:pPr>
            <w:r>
              <w:rPr>
                <w:rFonts w:hint="eastAsia" w:ascii="宋体" w:hAnsi="宋体" w:cs="宋体"/>
                <w:sz w:val="28"/>
                <w:szCs w:val="28"/>
              </w:rPr>
              <w:t>实验室或科室或项目经办人、负责人等（至少2人）</w:t>
            </w:r>
          </w:p>
        </w:tc>
        <w:tc>
          <w:tcPr>
            <w:tcW w:w="1222" w:type="pct"/>
            <w:gridSpan w:val="3"/>
          </w:tcPr>
          <w:p w14:paraId="7CFF59C1">
            <w:pPr>
              <w:spacing w:line="320" w:lineRule="exact"/>
              <w:jc w:val="right"/>
              <w:rPr>
                <w:rFonts w:ascii="宋体" w:hAnsi="宋体" w:cs="宋体"/>
                <w:sz w:val="28"/>
                <w:szCs w:val="28"/>
              </w:rPr>
            </w:pPr>
          </w:p>
        </w:tc>
        <w:tc>
          <w:tcPr>
            <w:tcW w:w="2724" w:type="pct"/>
            <w:gridSpan w:val="6"/>
            <w:vMerge w:val="continue"/>
          </w:tcPr>
          <w:p w14:paraId="0F207578">
            <w:pPr>
              <w:spacing w:line="320" w:lineRule="exact"/>
              <w:rPr>
                <w:rFonts w:ascii="宋体" w:hAnsi="宋体" w:cs="宋体"/>
                <w:sz w:val="28"/>
                <w:szCs w:val="28"/>
              </w:rPr>
            </w:pPr>
          </w:p>
        </w:tc>
      </w:tr>
      <w:tr w14:paraId="0696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2" w:hRule="atLeast"/>
        </w:trPr>
        <w:tc>
          <w:tcPr>
            <w:tcW w:w="266" w:type="pct"/>
            <w:vMerge w:val="continue"/>
            <w:vAlign w:val="center"/>
          </w:tcPr>
          <w:p w14:paraId="52BACE17">
            <w:pPr>
              <w:spacing w:line="320" w:lineRule="exact"/>
              <w:jc w:val="center"/>
              <w:rPr>
                <w:rFonts w:ascii="宋体" w:hAnsi="宋体" w:cs="宋体"/>
                <w:sz w:val="28"/>
                <w:szCs w:val="28"/>
              </w:rPr>
            </w:pPr>
          </w:p>
        </w:tc>
        <w:tc>
          <w:tcPr>
            <w:tcW w:w="786" w:type="pct"/>
            <w:vMerge w:val="continue"/>
          </w:tcPr>
          <w:p w14:paraId="26986662">
            <w:pPr>
              <w:spacing w:line="320" w:lineRule="exact"/>
              <w:rPr>
                <w:rFonts w:ascii="宋体" w:hAnsi="宋体" w:cs="宋体"/>
                <w:sz w:val="28"/>
                <w:szCs w:val="28"/>
              </w:rPr>
            </w:pPr>
          </w:p>
        </w:tc>
        <w:tc>
          <w:tcPr>
            <w:tcW w:w="1222" w:type="pct"/>
            <w:gridSpan w:val="3"/>
          </w:tcPr>
          <w:p w14:paraId="7A250977">
            <w:pPr>
              <w:spacing w:line="320" w:lineRule="exact"/>
              <w:jc w:val="right"/>
              <w:rPr>
                <w:rFonts w:ascii="宋体" w:hAnsi="宋体" w:cs="宋体"/>
                <w:sz w:val="28"/>
                <w:szCs w:val="28"/>
              </w:rPr>
            </w:pPr>
          </w:p>
        </w:tc>
        <w:tc>
          <w:tcPr>
            <w:tcW w:w="2724" w:type="pct"/>
            <w:gridSpan w:val="6"/>
            <w:vMerge w:val="continue"/>
          </w:tcPr>
          <w:p w14:paraId="6DEB38FB">
            <w:pPr>
              <w:spacing w:line="320" w:lineRule="exact"/>
              <w:rPr>
                <w:rFonts w:ascii="宋体" w:hAnsi="宋体" w:cs="宋体"/>
                <w:sz w:val="28"/>
                <w:szCs w:val="28"/>
              </w:rPr>
            </w:pPr>
          </w:p>
        </w:tc>
      </w:tr>
      <w:tr w14:paraId="6CCD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6" w:type="pct"/>
            <w:vMerge w:val="restart"/>
            <w:vAlign w:val="center"/>
          </w:tcPr>
          <w:p w14:paraId="3E30CACA">
            <w:pPr>
              <w:spacing w:line="320" w:lineRule="exact"/>
              <w:jc w:val="center"/>
              <w:rPr>
                <w:rFonts w:ascii="宋体" w:hAnsi="宋体" w:cs="宋体"/>
                <w:sz w:val="28"/>
                <w:szCs w:val="28"/>
              </w:rPr>
            </w:pPr>
            <w:r>
              <w:rPr>
                <w:rFonts w:hint="eastAsia" w:ascii="宋体" w:hAnsi="宋体" w:cs="宋体"/>
                <w:sz w:val="28"/>
                <w:szCs w:val="28"/>
              </w:rPr>
              <w:t>采购单位验收</w:t>
            </w:r>
          </w:p>
        </w:tc>
        <w:tc>
          <w:tcPr>
            <w:tcW w:w="786" w:type="pct"/>
            <w:vMerge w:val="restart"/>
            <w:vAlign w:val="center"/>
          </w:tcPr>
          <w:p w14:paraId="603436E2">
            <w:pPr>
              <w:spacing w:line="320" w:lineRule="exact"/>
              <w:jc w:val="center"/>
              <w:rPr>
                <w:rFonts w:ascii="宋体" w:hAnsi="宋体" w:cs="宋体"/>
                <w:sz w:val="28"/>
                <w:szCs w:val="28"/>
              </w:rPr>
            </w:pPr>
            <w:r>
              <w:rPr>
                <w:rFonts w:hint="eastAsia" w:ascii="宋体" w:hAnsi="宋体" w:cs="宋体"/>
                <w:sz w:val="28"/>
                <w:szCs w:val="28"/>
              </w:rPr>
              <w:t>单位负责人、经费负责人、项目负责人等（至少3人，且至少1人为处级干部）</w:t>
            </w:r>
          </w:p>
        </w:tc>
        <w:tc>
          <w:tcPr>
            <w:tcW w:w="1222" w:type="pct"/>
            <w:gridSpan w:val="3"/>
          </w:tcPr>
          <w:p w14:paraId="36C23C6F">
            <w:pPr>
              <w:spacing w:line="320" w:lineRule="exact"/>
              <w:rPr>
                <w:rFonts w:ascii="宋体" w:hAnsi="宋体" w:cs="宋体"/>
                <w:sz w:val="28"/>
                <w:szCs w:val="28"/>
              </w:rPr>
            </w:pPr>
          </w:p>
        </w:tc>
        <w:tc>
          <w:tcPr>
            <w:tcW w:w="2724" w:type="pct"/>
            <w:gridSpan w:val="6"/>
            <w:vMerge w:val="restart"/>
          </w:tcPr>
          <w:p w14:paraId="569F17C0">
            <w:pPr>
              <w:spacing w:line="320" w:lineRule="exact"/>
              <w:jc w:val="left"/>
              <w:rPr>
                <w:rFonts w:ascii="宋体" w:hAnsi="宋体" w:cs="宋体"/>
                <w:sz w:val="28"/>
                <w:szCs w:val="28"/>
              </w:rPr>
            </w:pPr>
          </w:p>
          <w:p w14:paraId="4AEAC0F3">
            <w:pPr>
              <w:spacing w:line="320" w:lineRule="exact"/>
              <w:jc w:val="left"/>
              <w:rPr>
                <w:rFonts w:ascii="宋体" w:hAnsi="宋体" w:cs="宋体"/>
                <w:sz w:val="28"/>
                <w:szCs w:val="28"/>
              </w:rPr>
            </w:pPr>
          </w:p>
          <w:p w14:paraId="4DCF6EAF">
            <w:pPr>
              <w:spacing w:line="320" w:lineRule="exact"/>
              <w:jc w:val="left"/>
              <w:rPr>
                <w:rFonts w:ascii="宋体" w:hAnsi="宋体" w:cs="宋体"/>
                <w:sz w:val="28"/>
                <w:szCs w:val="28"/>
              </w:rPr>
            </w:pPr>
            <w:r>
              <w:rPr>
                <w:rFonts w:hint="eastAsia" w:ascii="宋体" w:hAnsi="宋体" w:cs="宋体"/>
                <w:sz w:val="28"/>
                <w:szCs w:val="28"/>
              </w:rPr>
              <w:t>设备安装调试后至今使用性能</w:t>
            </w:r>
            <w:r>
              <w:rPr>
                <w:rFonts w:hint="eastAsia" w:ascii="宋体" w:hAnsi="宋体" w:cs="宋体"/>
                <w:sz w:val="28"/>
                <w:szCs w:val="28"/>
                <w:u w:val="single"/>
              </w:rPr>
              <w:t xml:space="preserve">   </w:t>
            </w:r>
            <w:r>
              <w:rPr>
                <w:rFonts w:hint="eastAsia" w:ascii="宋体" w:hAnsi="宋体" w:cs="宋体"/>
                <w:sz w:val="28"/>
                <w:szCs w:val="28"/>
              </w:rPr>
              <w:t>（是、否）正常,运行状况</w:t>
            </w:r>
            <w:r>
              <w:rPr>
                <w:rFonts w:hint="eastAsia" w:ascii="宋体" w:hAnsi="宋体" w:cs="宋体"/>
                <w:sz w:val="28"/>
                <w:szCs w:val="28"/>
                <w:u w:val="single"/>
              </w:rPr>
              <w:t xml:space="preserve">   </w:t>
            </w:r>
            <w:r>
              <w:rPr>
                <w:rFonts w:hint="eastAsia" w:ascii="宋体" w:hAnsi="宋体" w:cs="宋体"/>
                <w:sz w:val="28"/>
                <w:szCs w:val="28"/>
              </w:rPr>
              <w:t>（是、否）正常,验收（是、否）合格。</w:t>
            </w:r>
          </w:p>
          <w:p w14:paraId="7E5E5430">
            <w:pPr>
              <w:spacing w:line="320" w:lineRule="exact"/>
              <w:jc w:val="left"/>
              <w:rPr>
                <w:rFonts w:ascii="宋体" w:hAnsi="宋体" w:cs="宋体"/>
                <w:sz w:val="28"/>
                <w:szCs w:val="28"/>
              </w:rPr>
            </w:pPr>
          </w:p>
          <w:p w14:paraId="74045D41">
            <w:pPr>
              <w:spacing w:line="320" w:lineRule="exact"/>
              <w:ind w:firstLine="2240" w:firstLineChars="800"/>
              <w:rPr>
                <w:rFonts w:ascii="宋体" w:hAnsi="宋体" w:cs="宋体"/>
                <w:sz w:val="28"/>
                <w:szCs w:val="28"/>
              </w:rPr>
            </w:pPr>
            <w:r>
              <w:rPr>
                <w:rFonts w:hint="eastAsia" w:ascii="宋体" w:hAnsi="宋体" w:cs="宋体"/>
                <w:sz w:val="28"/>
                <w:szCs w:val="28"/>
              </w:rPr>
              <w:t>（</w:t>
            </w:r>
            <w:r>
              <w:rPr>
                <w:rFonts w:hint="eastAsia" w:ascii="宋体" w:hAnsi="宋体" w:cs="宋体"/>
                <w:b/>
                <w:sz w:val="28"/>
                <w:szCs w:val="28"/>
              </w:rPr>
              <w:t>采购单位公章</w:t>
            </w:r>
            <w:r>
              <w:rPr>
                <w:rFonts w:hint="eastAsia" w:ascii="宋体" w:hAnsi="宋体" w:cs="宋体"/>
                <w:sz w:val="28"/>
                <w:szCs w:val="28"/>
              </w:rPr>
              <w:t>）</w:t>
            </w:r>
          </w:p>
          <w:p w14:paraId="4F0B6FD5">
            <w:pPr>
              <w:spacing w:line="320" w:lineRule="exact"/>
              <w:jc w:val="center"/>
              <w:rPr>
                <w:rFonts w:ascii="宋体" w:hAnsi="宋体" w:cs="宋体"/>
                <w:sz w:val="28"/>
                <w:szCs w:val="28"/>
              </w:rPr>
            </w:pPr>
            <w:r>
              <w:rPr>
                <w:rFonts w:hint="eastAsia" w:ascii="宋体" w:hAnsi="宋体" w:cs="宋体"/>
                <w:sz w:val="28"/>
                <w:szCs w:val="28"/>
              </w:rPr>
              <w:t xml:space="preserve">        验收日期：    年   月   日</w:t>
            </w:r>
          </w:p>
        </w:tc>
      </w:tr>
      <w:tr w14:paraId="2A2D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exact"/>
        </w:trPr>
        <w:tc>
          <w:tcPr>
            <w:tcW w:w="266" w:type="pct"/>
            <w:vMerge w:val="continue"/>
            <w:vAlign w:val="center"/>
          </w:tcPr>
          <w:p w14:paraId="6F47B909">
            <w:pPr>
              <w:spacing w:line="320" w:lineRule="exact"/>
              <w:jc w:val="center"/>
              <w:rPr>
                <w:rFonts w:ascii="宋体" w:hAnsi="宋体" w:cs="宋体"/>
                <w:sz w:val="28"/>
                <w:szCs w:val="28"/>
              </w:rPr>
            </w:pPr>
          </w:p>
        </w:tc>
        <w:tc>
          <w:tcPr>
            <w:tcW w:w="786" w:type="pct"/>
            <w:vMerge w:val="continue"/>
          </w:tcPr>
          <w:p w14:paraId="07B0CE9C">
            <w:pPr>
              <w:spacing w:line="320" w:lineRule="exact"/>
              <w:rPr>
                <w:rFonts w:ascii="宋体" w:hAnsi="宋体" w:cs="宋体"/>
                <w:sz w:val="28"/>
                <w:szCs w:val="28"/>
              </w:rPr>
            </w:pPr>
          </w:p>
        </w:tc>
        <w:tc>
          <w:tcPr>
            <w:tcW w:w="1222" w:type="pct"/>
            <w:gridSpan w:val="3"/>
          </w:tcPr>
          <w:p w14:paraId="6F61909B">
            <w:pPr>
              <w:spacing w:line="320" w:lineRule="exact"/>
              <w:rPr>
                <w:rFonts w:ascii="宋体" w:hAnsi="宋体" w:cs="宋体"/>
                <w:sz w:val="28"/>
                <w:szCs w:val="28"/>
              </w:rPr>
            </w:pPr>
          </w:p>
        </w:tc>
        <w:tc>
          <w:tcPr>
            <w:tcW w:w="2724" w:type="pct"/>
            <w:gridSpan w:val="6"/>
            <w:vMerge w:val="continue"/>
          </w:tcPr>
          <w:p w14:paraId="20732B93">
            <w:pPr>
              <w:spacing w:line="320" w:lineRule="exact"/>
              <w:jc w:val="left"/>
              <w:rPr>
                <w:rFonts w:ascii="宋体" w:hAnsi="宋体" w:cs="宋体"/>
                <w:sz w:val="28"/>
                <w:szCs w:val="28"/>
              </w:rPr>
            </w:pPr>
          </w:p>
        </w:tc>
      </w:tr>
      <w:tr w14:paraId="1248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2" w:hRule="exact"/>
        </w:trPr>
        <w:tc>
          <w:tcPr>
            <w:tcW w:w="266" w:type="pct"/>
            <w:vMerge w:val="continue"/>
            <w:vAlign w:val="center"/>
          </w:tcPr>
          <w:p w14:paraId="228E4992">
            <w:pPr>
              <w:spacing w:line="320" w:lineRule="exact"/>
              <w:jc w:val="center"/>
              <w:rPr>
                <w:rFonts w:ascii="宋体" w:hAnsi="宋体" w:cs="宋体"/>
                <w:sz w:val="28"/>
                <w:szCs w:val="28"/>
              </w:rPr>
            </w:pPr>
          </w:p>
        </w:tc>
        <w:tc>
          <w:tcPr>
            <w:tcW w:w="786" w:type="pct"/>
            <w:vMerge w:val="continue"/>
          </w:tcPr>
          <w:p w14:paraId="5CF72DD2">
            <w:pPr>
              <w:spacing w:line="320" w:lineRule="exact"/>
              <w:rPr>
                <w:rFonts w:ascii="宋体" w:hAnsi="宋体" w:cs="宋体"/>
                <w:sz w:val="28"/>
                <w:szCs w:val="28"/>
              </w:rPr>
            </w:pPr>
          </w:p>
        </w:tc>
        <w:tc>
          <w:tcPr>
            <w:tcW w:w="1222" w:type="pct"/>
            <w:gridSpan w:val="3"/>
          </w:tcPr>
          <w:p w14:paraId="37F92347">
            <w:pPr>
              <w:spacing w:line="320" w:lineRule="exact"/>
              <w:rPr>
                <w:rFonts w:ascii="宋体" w:hAnsi="宋体" w:cs="宋体"/>
                <w:sz w:val="28"/>
                <w:szCs w:val="28"/>
              </w:rPr>
            </w:pPr>
          </w:p>
        </w:tc>
        <w:tc>
          <w:tcPr>
            <w:tcW w:w="2724" w:type="pct"/>
            <w:gridSpan w:val="6"/>
            <w:vMerge w:val="continue"/>
          </w:tcPr>
          <w:p w14:paraId="30CDF1A6">
            <w:pPr>
              <w:spacing w:line="320" w:lineRule="exact"/>
              <w:jc w:val="left"/>
              <w:rPr>
                <w:rFonts w:ascii="宋体" w:hAnsi="宋体" w:cs="宋体"/>
                <w:sz w:val="28"/>
                <w:szCs w:val="28"/>
              </w:rPr>
            </w:pPr>
          </w:p>
        </w:tc>
      </w:tr>
      <w:tr w14:paraId="51B2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9" w:hRule="exact"/>
        </w:trPr>
        <w:tc>
          <w:tcPr>
            <w:tcW w:w="266" w:type="pct"/>
            <w:vMerge w:val="restart"/>
            <w:vAlign w:val="center"/>
          </w:tcPr>
          <w:p w14:paraId="5A89E6A4">
            <w:pPr>
              <w:spacing w:line="320" w:lineRule="exact"/>
              <w:jc w:val="center"/>
              <w:rPr>
                <w:rFonts w:ascii="宋体" w:hAnsi="宋体" w:cs="宋体"/>
                <w:sz w:val="28"/>
                <w:szCs w:val="28"/>
              </w:rPr>
            </w:pPr>
            <w:r>
              <w:rPr>
                <w:rFonts w:hint="eastAsia" w:ascii="宋体" w:hAnsi="宋体" w:cs="宋体"/>
                <w:sz w:val="28"/>
                <w:szCs w:val="28"/>
              </w:rPr>
              <w:t>校级验收</w:t>
            </w:r>
            <w:r>
              <w:rPr>
                <w:rFonts w:hint="eastAsia" w:ascii="宋体" w:hAnsi="宋体" w:cs="宋体"/>
                <w:color w:val="000000"/>
                <w:sz w:val="28"/>
                <w:szCs w:val="28"/>
              </w:rPr>
              <w:t>（校招标工作领导小组验</w:t>
            </w:r>
            <w:r>
              <w:rPr>
                <w:rFonts w:hint="eastAsia" w:ascii="宋体" w:hAnsi="宋体" w:cs="宋体"/>
                <w:sz w:val="28"/>
                <w:szCs w:val="28"/>
              </w:rPr>
              <w:t>收）</w:t>
            </w:r>
          </w:p>
        </w:tc>
        <w:tc>
          <w:tcPr>
            <w:tcW w:w="786" w:type="pct"/>
            <w:vAlign w:val="center"/>
          </w:tcPr>
          <w:p w14:paraId="022D063D">
            <w:pPr>
              <w:spacing w:line="320" w:lineRule="exact"/>
              <w:jc w:val="center"/>
              <w:rPr>
                <w:rFonts w:ascii="宋体" w:hAnsi="宋体" w:cs="宋体"/>
                <w:sz w:val="28"/>
                <w:szCs w:val="28"/>
              </w:rPr>
            </w:pPr>
            <w:r>
              <w:rPr>
                <w:rFonts w:hint="eastAsia" w:ascii="宋体" w:hAnsi="宋体" w:cs="宋体"/>
                <w:sz w:val="28"/>
                <w:szCs w:val="28"/>
              </w:rPr>
              <w:t>验收专家</w:t>
            </w:r>
          </w:p>
        </w:tc>
        <w:tc>
          <w:tcPr>
            <w:tcW w:w="1222" w:type="pct"/>
            <w:gridSpan w:val="3"/>
            <w:vAlign w:val="center"/>
          </w:tcPr>
          <w:p w14:paraId="0ED91E27">
            <w:pPr>
              <w:spacing w:line="320" w:lineRule="exact"/>
              <w:jc w:val="center"/>
              <w:rPr>
                <w:rFonts w:ascii="宋体" w:hAnsi="宋体" w:cs="宋体"/>
                <w:sz w:val="28"/>
                <w:szCs w:val="28"/>
              </w:rPr>
            </w:pPr>
          </w:p>
        </w:tc>
        <w:tc>
          <w:tcPr>
            <w:tcW w:w="1126" w:type="pct"/>
            <w:gridSpan w:val="3"/>
            <w:vMerge w:val="restart"/>
          </w:tcPr>
          <w:p w14:paraId="13DD7B01">
            <w:pPr>
              <w:spacing w:line="320" w:lineRule="exact"/>
              <w:jc w:val="left"/>
              <w:rPr>
                <w:rFonts w:ascii="宋体" w:hAnsi="宋体" w:cs="宋体"/>
                <w:sz w:val="28"/>
                <w:szCs w:val="28"/>
              </w:rPr>
            </w:pPr>
          </w:p>
          <w:p w14:paraId="5129C3B4">
            <w:pPr>
              <w:spacing w:line="320" w:lineRule="exact"/>
              <w:jc w:val="left"/>
              <w:rPr>
                <w:rFonts w:ascii="宋体" w:hAnsi="宋体" w:cs="宋体"/>
                <w:sz w:val="28"/>
                <w:szCs w:val="28"/>
              </w:rPr>
            </w:pPr>
          </w:p>
          <w:p w14:paraId="4A468AE4">
            <w:pPr>
              <w:spacing w:line="320" w:lineRule="exact"/>
              <w:jc w:val="left"/>
              <w:rPr>
                <w:rFonts w:ascii="宋体" w:hAnsi="宋体" w:cs="宋体"/>
                <w:sz w:val="28"/>
                <w:szCs w:val="28"/>
              </w:rPr>
            </w:pPr>
            <w:r>
              <w:rPr>
                <w:rFonts w:hint="eastAsia" w:ascii="宋体" w:hAnsi="宋体" w:cs="宋体"/>
                <w:sz w:val="28"/>
                <w:szCs w:val="28"/>
              </w:rPr>
              <w:t>验收发现问题及整改要求：</w:t>
            </w:r>
          </w:p>
          <w:p w14:paraId="167F18E3">
            <w:pPr>
              <w:spacing w:line="320" w:lineRule="exact"/>
              <w:jc w:val="left"/>
              <w:rPr>
                <w:rFonts w:ascii="宋体" w:hAnsi="宋体" w:cs="宋体"/>
                <w:sz w:val="28"/>
                <w:szCs w:val="28"/>
              </w:rPr>
            </w:pPr>
          </w:p>
          <w:p w14:paraId="3D79C710">
            <w:pPr>
              <w:spacing w:line="320" w:lineRule="exact"/>
              <w:rPr>
                <w:rFonts w:ascii="宋体" w:hAnsi="宋体" w:cs="宋体"/>
                <w:sz w:val="28"/>
                <w:szCs w:val="28"/>
              </w:rPr>
            </w:pPr>
          </w:p>
          <w:p w14:paraId="687CF90A">
            <w:pPr>
              <w:spacing w:line="320" w:lineRule="exact"/>
              <w:rPr>
                <w:rFonts w:ascii="宋体" w:hAnsi="宋体" w:cs="宋体"/>
                <w:sz w:val="28"/>
                <w:szCs w:val="28"/>
              </w:rPr>
            </w:pPr>
          </w:p>
          <w:p w14:paraId="67E5F62C">
            <w:pPr>
              <w:spacing w:line="320" w:lineRule="exact"/>
              <w:rPr>
                <w:rFonts w:ascii="宋体" w:hAnsi="宋体" w:cs="宋体"/>
                <w:sz w:val="28"/>
                <w:szCs w:val="28"/>
              </w:rPr>
            </w:pPr>
          </w:p>
          <w:p w14:paraId="37781317">
            <w:pPr>
              <w:spacing w:line="320" w:lineRule="exact"/>
              <w:rPr>
                <w:rFonts w:ascii="宋体" w:hAnsi="宋体" w:cs="宋体"/>
                <w:sz w:val="28"/>
                <w:szCs w:val="28"/>
              </w:rPr>
            </w:pPr>
            <w:r>
              <w:rPr>
                <w:rFonts w:hint="eastAsia" w:ascii="宋体" w:hAnsi="宋体" w:cs="宋体"/>
                <w:sz w:val="28"/>
                <w:szCs w:val="28"/>
              </w:rPr>
              <w:t>整改负责人签字：</w:t>
            </w:r>
          </w:p>
          <w:p w14:paraId="346D0257">
            <w:pPr>
              <w:spacing w:line="320" w:lineRule="exact"/>
              <w:rPr>
                <w:rFonts w:ascii="宋体" w:hAnsi="宋体" w:cs="宋体"/>
                <w:sz w:val="28"/>
                <w:szCs w:val="28"/>
              </w:rPr>
            </w:pPr>
          </w:p>
          <w:p w14:paraId="3EF1020C">
            <w:pPr>
              <w:spacing w:line="320" w:lineRule="exact"/>
              <w:rPr>
                <w:rFonts w:ascii="宋体" w:hAnsi="宋体" w:cs="宋体"/>
                <w:sz w:val="28"/>
                <w:szCs w:val="28"/>
              </w:rPr>
            </w:pPr>
            <w:r>
              <w:rPr>
                <w:rFonts w:hint="eastAsia" w:ascii="宋体" w:hAnsi="宋体" w:cs="宋体"/>
                <w:sz w:val="28"/>
                <w:szCs w:val="28"/>
              </w:rPr>
              <w:t xml:space="preserve">整改日期： </w:t>
            </w:r>
          </w:p>
          <w:p w14:paraId="2A1CBBEB">
            <w:pPr>
              <w:spacing w:line="320" w:lineRule="exact"/>
              <w:rPr>
                <w:rFonts w:ascii="宋体" w:hAnsi="宋体" w:cs="宋体"/>
                <w:sz w:val="28"/>
                <w:szCs w:val="28"/>
              </w:rPr>
            </w:pPr>
            <w:r>
              <w:rPr>
                <w:rFonts w:hint="eastAsia" w:ascii="宋体" w:hAnsi="宋体" w:cs="宋体"/>
                <w:sz w:val="28"/>
                <w:szCs w:val="28"/>
              </w:rPr>
              <w:t xml:space="preserve"> </w:t>
            </w:r>
          </w:p>
          <w:p w14:paraId="2612D61E">
            <w:pPr>
              <w:spacing w:line="320" w:lineRule="exact"/>
              <w:rPr>
                <w:rFonts w:ascii="宋体" w:hAnsi="宋体" w:cs="宋体"/>
                <w:sz w:val="28"/>
                <w:szCs w:val="28"/>
              </w:rPr>
            </w:pPr>
            <w:r>
              <w:rPr>
                <w:rFonts w:hint="eastAsia" w:ascii="宋体" w:hAnsi="宋体" w:cs="宋体"/>
                <w:sz w:val="28"/>
                <w:szCs w:val="28"/>
              </w:rPr>
              <w:t>年  月  日</w:t>
            </w:r>
          </w:p>
        </w:tc>
        <w:tc>
          <w:tcPr>
            <w:tcW w:w="1598" w:type="pct"/>
            <w:gridSpan w:val="3"/>
            <w:vMerge w:val="restart"/>
          </w:tcPr>
          <w:p w14:paraId="618AC425">
            <w:pPr>
              <w:spacing w:line="320" w:lineRule="exact"/>
              <w:jc w:val="left"/>
              <w:rPr>
                <w:rFonts w:ascii="宋体" w:hAnsi="宋体" w:cs="宋体"/>
                <w:sz w:val="28"/>
                <w:szCs w:val="28"/>
              </w:rPr>
            </w:pPr>
            <w:r>
              <w:rPr>
                <w:rFonts w:hint="eastAsia" w:ascii="宋体" w:hAnsi="宋体" w:cs="宋体"/>
                <w:sz w:val="28"/>
                <w:szCs w:val="28"/>
              </w:rPr>
              <w:t>验收程序（是，否）完整。</w:t>
            </w:r>
          </w:p>
          <w:p w14:paraId="2BF06706">
            <w:pPr>
              <w:spacing w:line="520" w:lineRule="exact"/>
              <w:rPr>
                <w:rFonts w:ascii="宋体" w:hAnsi="宋体" w:cs="宋体"/>
                <w:sz w:val="28"/>
                <w:szCs w:val="28"/>
              </w:rPr>
            </w:pPr>
            <w:r>
              <w:rPr>
                <w:rFonts w:hint="eastAsia" w:ascii="宋体" w:hAnsi="宋体" w:cs="宋体"/>
                <w:sz w:val="28"/>
                <w:szCs w:val="28"/>
              </w:rPr>
              <mc:AlternateContent>
                <mc:Choice Requires="wps">
                  <w:drawing>
                    <wp:anchor distT="0" distB="0" distL="114300" distR="114300" simplePos="0" relativeHeight="251659264" behindDoc="0" locked="0" layoutInCell="1" allowOverlap="1">
                      <wp:simplePos x="0" y="0"/>
                      <wp:positionH relativeFrom="column">
                        <wp:posOffset>175895</wp:posOffset>
                      </wp:positionH>
                      <wp:positionV relativeFrom="paragraph">
                        <wp:posOffset>146050</wp:posOffset>
                      </wp:positionV>
                      <wp:extent cx="123825" cy="105410"/>
                      <wp:effectExtent l="5080" t="4445" r="4445" b="23495"/>
                      <wp:wrapNone/>
                      <wp:docPr id="12" name="矩形 12"/>
                      <wp:cNvGraphicFramePr/>
                      <a:graphic xmlns:a="http://schemas.openxmlformats.org/drawingml/2006/main">
                        <a:graphicData uri="http://schemas.microsoft.com/office/word/2010/wordprocessingShape">
                          <wps:wsp>
                            <wps:cNvSpPr>
                              <a:spLocks noChangeArrowheads="1"/>
                            </wps:cNvSpPr>
                            <wps:spPr bwMode="auto">
                              <a:xfrm>
                                <a:off x="0" y="0"/>
                                <a:ext cx="123825" cy="105410"/>
                              </a:xfrm>
                              <a:prstGeom prst="rect">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3.85pt;margin-top:11.5pt;height:8.3pt;width:9.75pt;z-index:251659264;mso-width-relative:page;mso-height-relative:page;" fillcolor="#FFFFFF" filled="t" stroked="t" coordsize="21600,21600" o:gfxdata="UEsDBAoAAAAAAIdO4kAAAAAAAAAAAAAAAAAEAAAAZHJzL1BLAwQUAAAACACHTuJA6HTjb9YAAAAH&#10;AQAADwAAAGRycy9kb3ducmV2LnhtbE2PwU7DMBBE70j8g7VI3KjdBDU0xOkBVCSObXrhtomXJBDb&#10;Uey0ga9nOcFptJrRzNtit9hBnGkKvXca1isFglzjTe9aDadqf/cAIkR0BgfvSMMXBdiV11cF5sZf&#10;3IHOx9gKLnEhRw1djGMuZWg6shhWfiTH3rufLEY+p1aaCS9cbgeZKLWRFnvHCx2O9NRR83mcrYa6&#10;T074fahelN3u0/i6VB/z27PWtzdr9Qgi0hL/wvCLz+hQMlPtZ2eCGDQkWcZJ1pRfYv8+S0DUGtLt&#10;BmRZyP/85Q9QSwMEFAAAAAgAh07iQAU+CB80AgAAfgQAAA4AAABkcnMvZTJvRG9jLnhtbK1UUY7T&#10;MBD9R+IOlv9pmtJCN2q6WrUqQlpgpYUDuI7TWNgeM3abLpdB4m8PwXEQ12DitKUsCO0H+bA8nvHz&#10;mzczmV3urWE7hUGDK3k+GHKmnIRKu03JP7xfPZtyFqJwlTDgVMnvVOCX86dPZq0v1AgaMJVCRiAu&#10;FK0veROjL7IsyEZZEQbglSNnDWhFJBM3WYWiJXRrstFw+CJrASuPIFUIdLrsnfyAiI8BhLrWUi1B&#10;bq1ysUdFZUSklEKjfeDzxLaulYzv6jqoyEzJKdOYVnqE9utuzeYzUWxQ+EbLAwXxGAoPcrJCO3r0&#10;BLUUUbAt6j+grJYIAeo4kGCzPpGkCGWRDx9oc9sIr1IuJHXwJ9HD/4OVb3c3yHRFnTDizAlLFf/x&#10;5f77t6+MDkid1oeCgm79DXb5BX8N8mNgDhaNcBt1hQhto0RFnPIuPvvtQmcEusrW7RuoCFtsIySh&#10;9jXaDpAkYPtUj7tTPdQ+MkmH+ej5dDThTJIrH07GeapXJorjZY8hvlJgWbcpOVK5E7jYXYfYkRHF&#10;MSSRB6OrlTYmGbhZLwyynaDWWKUv8accz8OMY23JLybE498Qw/T9DcLqSBNjtC359DzIuA5RpS49&#10;8D3q1eu+huqOtEPo25aGljYN4GfOWmrZkodPW4GKM/Pakf4X+Xjc9XgyxpOXIzLw3LM+9wgnCark&#10;kbN+u4j9XGw96k1DL+UpYwdXVLNaJz07fj2rQ6WpLZPMhxHq+v7cTlG/fhvz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h042/WAAAABwEAAA8AAAAAAAAAAQAgAAAAIgAAAGRycy9kb3ducmV2Lnht&#10;bFBLAQIUABQAAAAIAIdO4kAFPggfNAIAAH4EAAAOAAAAAAAAAAEAIAAAACUBAABkcnMvZTJvRG9j&#10;LnhtbFBLBQYAAAAABgAGAFkBAADLBQAAAAA=&#10;">
                      <v:fill on="t" focussize="0,0"/>
                      <v:stroke color="#000000" miterlimit="8" joinstyle="miter"/>
                      <v:imagedata o:title=""/>
                      <o:lock v:ext="edit" aspectratio="f"/>
                    </v:rect>
                  </w:pict>
                </mc:Fallback>
              </mc:AlternateContent>
            </w:r>
            <w:r>
              <w:rPr>
                <w:rFonts w:hint="eastAsia" w:ascii="宋体" w:hAnsi="宋体" w:cs="宋体"/>
                <w:sz w:val="28"/>
                <w:szCs w:val="28"/>
              </w:rPr>
              <w:t xml:space="preserve"> </w:t>
            </w:r>
            <w:r>
              <w:rPr>
                <w:rFonts w:hint="eastAsia" w:ascii="宋体" w:hAnsi="宋体" w:cs="宋体"/>
                <w:sz w:val="32"/>
                <w:szCs w:val="32"/>
              </w:rPr>
              <w:t xml:space="preserve"> </w:t>
            </w:r>
            <w:r>
              <w:rPr>
                <w:rFonts w:hint="eastAsia" w:ascii="宋体" w:hAnsi="宋体" w:cs="宋体"/>
                <w:sz w:val="22"/>
                <w:szCs w:val="22"/>
              </w:rPr>
              <w:t xml:space="preserve">  </w:t>
            </w:r>
            <w:r>
              <w:rPr>
                <w:rFonts w:hint="eastAsia" w:ascii="宋体" w:hAnsi="宋体" w:cs="宋体"/>
                <w:sz w:val="28"/>
                <w:szCs w:val="28"/>
              </w:rPr>
              <w:t xml:space="preserve"> 验收合格</w:t>
            </w:r>
          </w:p>
          <w:p w14:paraId="2E5A761F">
            <w:pPr>
              <w:spacing w:line="520" w:lineRule="exact"/>
              <w:rPr>
                <w:rFonts w:ascii="宋体" w:hAnsi="宋体" w:cs="宋体"/>
                <w:sz w:val="28"/>
                <w:szCs w:val="28"/>
              </w:rPr>
            </w:pPr>
            <w:r>
              <w:rPr>
                <w:rFonts w:hint="eastAsia" w:ascii="宋体" w:hAnsi="宋体" w:cs="宋体"/>
                <w:sz w:val="28"/>
                <w:szCs w:val="28"/>
              </w:rPr>
              <mc:AlternateContent>
                <mc:Choice Requires="wps">
                  <w:drawing>
                    <wp:anchor distT="0" distB="0" distL="114300" distR="114300" simplePos="0" relativeHeight="251660288" behindDoc="0" locked="0" layoutInCell="1" allowOverlap="1">
                      <wp:simplePos x="0" y="0"/>
                      <wp:positionH relativeFrom="column">
                        <wp:posOffset>193040</wp:posOffset>
                      </wp:positionH>
                      <wp:positionV relativeFrom="paragraph">
                        <wp:posOffset>148590</wp:posOffset>
                      </wp:positionV>
                      <wp:extent cx="123825" cy="105410"/>
                      <wp:effectExtent l="5080" t="4445" r="4445" b="23495"/>
                      <wp:wrapNone/>
                      <wp:docPr id="16" name="矩形 16"/>
                      <wp:cNvGraphicFramePr/>
                      <a:graphic xmlns:a="http://schemas.openxmlformats.org/drawingml/2006/main">
                        <a:graphicData uri="http://schemas.microsoft.com/office/word/2010/wordprocessingShape">
                          <wps:wsp>
                            <wps:cNvSpPr>
                              <a:spLocks noChangeArrowheads="1"/>
                            </wps:cNvSpPr>
                            <wps:spPr bwMode="auto">
                              <a:xfrm>
                                <a:off x="0" y="0"/>
                                <a:ext cx="123825" cy="105410"/>
                              </a:xfrm>
                              <a:prstGeom prst="rect">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5.2pt;margin-top:11.7pt;height:8.3pt;width:9.75pt;z-index:251660288;mso-width-relative:page;mso-height-relative:page;" fillcolor="#FFFFFF" filled="t" stroked="t" coordsize="21600,21600" o:gfxdata="UEsDBAoAAAAAAIdO4kAAAAAAAAAAAAAAAAAEAAAAZHJzL1BLAwQUAAAACACHTuJAdcCBLtQAAAAH&#10;AQAADwAAAGRycy9kb3ducmV2LnhtbE2OMU/DMBSEdyT+g/WQ2KjdpKpIiNMBVCTGNl3YXuJHEojt&#10;KHbawK/nMdHpdLrT3VfsFjuIM02h907DeqVAkGu86V2r4VTtHx5BhIjO4OAdafimALvy9qbA3PiL&#10;O9D5GFvBIy7kqKGLccylDE1HFsPKj+Q4+/CTxch2aqWZ8MLjdpCJUltpsXf80OFIzx01X8fZaqj7&#10;5IQ/h+pV2Wyfxrel+pzfX7S+v1urJxCRlvhfhj98RoeSmWo/OxPEoCFVG25qSFJWzjdZBqJmVQpk&#10;Wchr/vIXUEsDBBQAAAAIAIdO4kCZ9K6kNQIAAH4EAAAOAAAAZHJzL2Uyb0RvYy54bWytVFGO0zAQ&#10;/UfiDpb/aZrSLt2o6WrVqghpgZUWDuA6TmNhe8zYbbpcBok/DsFxENdg4rSlLAjtB/mwPJ7x85s3&#10;M5ld7a1hO4VBgyt5PhhyppyESrtNyd+/Wz2bchaicJUw4FTJ71XgV/OnT2atL9QIGjCVQkYgLhSt&#10;L3kToy+yLMhGWREG4JUjZw1oRSQTN1mFoiV0a7LRcHiRtYCVR5AqBDpd9k5+QMTHAEJda6mWILdW&#10;udijojIiUkqh0T7weWJb10rGt3UdVGSm5JRpTCs9Qvt1t2bzmSg2KHyj5YGCeAyFBzlZoR09eoJa&#10;iijYFvUfUFZLhAB1HEiwWZ9IUoSyyIcPtLlrhFcpF5I6+JPo4f/Byje7W2S6ok644MwJSxX/8fnr&#10;929fGB2QOq0PBQXd+Vvs8gv+BuSHwBwsGuE26hoR2kaJijjlXXz224XOCHSVrdvXUBG22EZIQu1r&#10;tB0gScD2qR73p3qofWSSDvPR8+lowpkkVz6cjPNUr0wUx8seQ3ypwLJuU3KkcidwsbsJsSMjimNI&#10;Ig9GVyttTDJws14YZDtBrbFKX+JPOZ6HGcfakl9OiMe/IYbp+xuE1ZEmxmhb8ul5kHEdokpdeuB7&#10;1KvXfQ3VPWmH0LctDS1tGsBPnLXUsiUPH7cCFWfmlSP9L/PxuOvxZIwnL0Zk4Llnfe4RThJUySNn&#10;/XYR+7nYetSbhl7KU8YOrqlmtU56dvx6VodKU1smmQ8j1PX9uZ2ifv025j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dcCBLtQAAAAHAQAADwAAAAAAAAABACAAAAAiAAAAZHJzL2Rvd25yZXYueG1s&#10;UEsBAhQAFAAAAAgAh07iQJn0rqQ1AgAAfgQAAA4AAAAAAAAAAQAgAAAAIwEAAGRycy9lMm9Eb2Mu&#10;eG1sUEsFBgAAAAAGAAYAWQEAAMoFAAAAAA==&#10;">
                      <v:fill on="t" focussize="0,0"/>
                      <v:stroke color="#000000" miterlimit="8" joinstyle="miter"/>
                      <v:imagedata o:title=""/>
                      <o:lock v:ext="edit" aspectratio="f"/>
                    </v:rect>
                  </w:pict>
                </mc:Fallback>
              </mc:AlternateContent>
            </w:r>
            <w:r>
              <w:rPr>
                <w:rFonts w:hint="eastAsia" w:ascii="宋体" w:hAnsi="宋体" w:cs="宋体"/>
                <w:sz w:val="28"/>
                <w:szCs w:val="28"/>
              </w:rPr>
              <w:t xml:space="preserve">     验收不合格</w:t>
            </w:r>
          </w:p>
          <w:p w14:paraId="054A77BD">
            <w:pPr>
              <w:spacing w:line="520" w:lineRule="exact"/>
              <w:rPr>
                <w:rFonts w:ascii="宋体" w:hAnsi="宋体" w:cs="宋体"/>
                <w:sz w:val="28"/>
                <w:szCs w:val="28"/>
              </w:rPr>
            </w:pPr>
            <w:r>
              <w:rPr>
                <w:rFonts w:hint="eastAsia" w:ascii="宋体" w:hAnsi="宋体" w:cs="宋体"/>
                <w:sz w:val="28"/>
                <w:szCs w:val="28"/>
              </w:rPr>
              <mc:AlternateContent>
                <mc:Choice Requires="wps">
                  <w:drawing>
                    <wp:anchor distT="0" distB="0" distL="114300" distR="114300" simplePos="0" relativeHeight="251661312" behindDoc="0" locked="0" layoutInCell="1" allowOverlap="1">
                      <wp:simplePos x="0" y="0"/>
                      <wp:positionH relativeFrom="column">
                        <wp:posOffset>194310</wp:posOffset>
                      </wp:positionH>
                      <wp:positionV relativeFrom="paragraph">
                        <wp:posOffset>133985</wp:posOffset>
                      </wp:positionV>
                      <wp:extent cx="123825" cy="105410"/>
                      <wp:effectExtent l="5080" t="4445" r="4445" b="23495"/>
                      <wp:wrapNone/>
                      <wp:docPr id="17" name="矩形 17"/>
                      <wp:cNvGraphicFramePr/>
                      <a:graphic xmlns:a="http://schemas.openxmlformats.org/drawingml/2006/main">
                        <a:graphicData uri="http://schemas.microsoft.com/office/word/2010/wordprocessingShape">
                          <wps:wsp>
                            <wps:cNvSpPr>
                              <a:spLocks noChangeArrowheads="1"/>
                            </wps:cNvSpPr>
                            <wps:spPr bwMode="auto">
                              <a:xfrm>
                                <a:off x="0" y="0"/>
                                <a:ext cx="123825" cy="105410"/>
                              </a:xfrm>
                              <a:prstGeom prst="rect">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5.3pt;margin-top:10.55pt;height:8.3pt;width:9.75pt;z-index:251661312;mso-width-relative:page;mso-height-relative:page;" fillcolor="#FFFFFF" filled="t" stroked="t" coordsize="21600,21600" o:gfxdata="UEsDBAoAAAAAAIdO4kAAAAAAAAAAAAAAAAAEAAAAZHJzL1BLAwQUAAAACACHTuJAWXcwedUAAAAH&#10;AQAADwAAAGRycy9kb3ducmV2LnhtbE2OwU7DMBBE70j8g7VI3KidVLQlxOkBVCSObXrpzYmXJBCv&#10;o9hpA1/PcqKn0c6MZl++nV0vzjiGzpOGZKFAINXedtRoOJa7hw2IEA1Z03tCDd8YYFvc3uQms/5C&#10;ezwfYiN4hEJmNLQxDpmUoW7RmbDwAxJnH350JvI5NtKO5sLjrpepUivpTEf8oTUDvrRYfx0mp6Hq&#10;0qP52Zdvyj3tlvF9Lj+n06vW93eJegYRcY7/ZfjDZ3QomKnyE9kgeg1LteKmhjRJQHD+qFgr9tdr&#10;kEUur/mLX1BLAwQUAAAACACHTuJAPkZHijUCAAB+BAAADgAAAGRycy9lMm9Eb2MueG1srVRRjtMw&#10;EP1H4g6W/2ma0rLdqOlq1aoIaYGVFg7gOk5jYXvM2G26XAaJPw7BcRDXYOK0pSwI7Qf5sDye8fOb&#10;NzOZXe2tYTuFQYMreT4YcqachEq7Tcnfv1s9m3IWonCVMOBUye9V4Ffzp09mrS/UCBowlUJGIC4U&#10;rS95E6MvsizIRlkRBuCVI2cNaEUkEzdZhaIldGuy0XD4ImsBK48gVQh0uuyd/ICIjwGEutZSLUFu&#10;rXKxR0VlRKSUQqN94PPEtq6VjG/rOqjITMkp05hWeoT2627N5jNRbFD4RssDBfEYCg9yskI7evQE&#10;tRRRsC3qP6CslggB6jiQYLM+kaQIZZEPH2hz1wivUi4kdfAn0cP/g5VvdrfIdEWdcMGZE5Yq/uPz&#10;1+/fvjA6IHVaHwoKuvO32OUX/A3ID4E5WDTCbdQ1IrSNEhVxyrv47LcLnRHoKlu3r6EibLGNkITa&#10;12g7QJKA7VM97k/1UPvIJB3mo+fT0YQzSa58OBnnqV6ZKI6XPYb4UoFl3abkSOVO4GJ3E2JHRhTH&#10;kEQejK5W2phk4Ga9MMh2glpjlb7En3I8DzOOtSW/nBCPf0MM0/c3CKsjTYzRtuTT8yDjOkSVuvTA&#10;96hXr/saqnvSDqFvWxpa2jSAnzhrqWVLHj5uBSrOzCtH+l/m43HX48kYTy5GZOC5Z33uEU4SVMkj&#10;Z/12Efu52HrUm4ZeylPGDq6pZrVOenb8elaHSlNbJpkPI9T1/bmdon79NuY/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l3MHnVAAAABwEAAA8AAAAAAAAAAQAgAAAAIgAAAGRycy9kb3ducmV2Lnht&#10;bFBLAQIUABQAAAAIAIdO4kA+RkeKNQIAAH4EAAAOAAAAAAAAAAEAIAAAACQBAABkcnMvZTJvRG9j&#10;LnhtbFBLBQYAAAAABgAGAFkBAADLBQAAAAA=&#10;">
                      <v:fill on="t" focussize="0,0"/>
                      <v:stroke color="#000000" miterlimit="8" joinstyle="miter"/>
                      <v:imagedata o:title=""/>
                      <o:lock v:ext="edit" aspectratio="f"/>
                    </v:rect>
                  </w:pict>
                </mc:Fallback>
              </mc:AlternateContent>
            </w:r>
            <w:r>
              <w:rPr>
                <w:rFonts w:hint="eastAsia" w:ascii="宋体" w:hAnsi="宋体" w:cs="宋体"/>
                <w:sz w:val="28"/>
                <w:szCs w:val="28"/>
              </w:rPr>
              <w:t xml:space="preserve">     整改后验收合格</w:t>
            </w:r>
          </w:p>
          <w:p w14:paraId="4F49E181">
            <w:pPr>
              <w:spacing w:line="520" w:lineRule="exact"/>
              <w:rPr>
                <w:rFonts w:ascii="宋体" w:hAnsi="宋体" w:cs="宋体"/>
                <w:sz w:val="28"/>
                <w:szCs w:val="28"/>
              </w:rPr>
            </w:pPr>
            <w:r>
              <w:rPr>
                <w:rFonts w:hint="eastAsia" w:ascii="宋体" w:hAnsi="宋体" w:cs="宋体"/>
                <w:sz w:val="28"/>
                <w:szCs w:val="28"/>
              </w:rPr>
              <mc:AlternateContent>
                <mc:Choice Requires="wps">
                  <w:drawing>
                    <wp:anchor distT="0" distB="0" distL="114300" distR="114300" simplePos="0" relativeHeight="251662336" behindDoc="0" locked="0" layoutInCell="1" allowOverlap="1">
                      <wp:simplePos x="0" y="0"/>
                      <wp:positionH relativeFrom="column">
                        <wp:posOffset>194945</wp:posOffset>
                      </wp:positionH>
                      <wp:positionV relativeFrom="paragraph">
                        <wp:posOffset>143510</wp:posOffset>
                      </wp:positionV>
                      <wp:extent cx="123825" cy="105410"/>
                      <wp:effectExtent l="5080" t="4445" r="4445" b="23495"/>
                      <wp:wrapNone/>
                      <wp:docPr id="18" name="矩形 18"/>
                      <wp:cNvGraphicFramePr/>
                      <a:graphic xmlns:a="http://schemas.openxmlformats.org/drawingml/2006/main">
                        <a:graphicData uri="http://schemas.microsoft.com/office/word/2010/wordprocessingShape">
                          <wps:wsp>
                            <wps:cNvSpPr>
                              <a:spLocks noChangeArrowheads="1"/>
                            </wps:cNvSpPr>
                            <wps:spPr bwMode="auto">
                              <a:xfrm>
                                <a:off x="0" y="0"/>
                                <a:ext cx="123825" cy="105410"/>
                              </a:xfrm>
                              <a:prstGeom prst="rect">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5.35pt;margin-top:11.3pt;height:8.3pt;width:9.75pt;z-index:251662336;mso-width-relative:page;mso-height-relative:page;" fillcolor="#FFFFFF" filled="t" stroked="t" coordsize="21600,21600" o:gfxdata="UEsDBAoAAAAAAIdO4kAAAAAAAAAAAAAAAAAEAAAAZHJzL1BLAwQUAAAACACHTuJA+XxszdQAAAAH&#10;AQAADwAAAGRycy9kb3ducmV2LnhtbE2OvU7DMBSFdyTewbpIbNSuKwoNcTqAisTYpgvbTWySQHwd&#10;xU4beHouEx3Pj8758u3se3FyY+wCGVguFAhHdbAdNQaO5e7uEURMSBb7QM7At4uwLa6vcsxsONPe&#10;nQ6pETxCMUMDbUpDJmWsW+cxLsLgiLOPMHpMLMdG2hHPPO57qZVaS48d8UOLg3tuXf11mLyBqtNH&#10;/NmXr8pvdqv0Npef0/uLMbc3S/UEIrk5/ZfhD5/RoWCmKkxko+gNrNQDNw1ovQbB+b3SICr2Nxpk&#10;kctL/uIXUEsDBBQAAAAIAIdO4kAyyOfuNAIAAH4EAAAOAAAAZHJzL2Uyb0RvYy54bWytVFGO0zAQ&#10;/UfiDpb/aZrSQjdqulq1KkJaYKWFA7iO01jYHjN2my6XQeJvD8FxENdg4rSlLAjtB/mwPJ7x85s3&#10;M5ld7q1hO4VBgyt5PhhyppyESrtNyT+8Xz2bchaicJUw4FTJ71Tgl/OnT2atL9QIGjCVQkYgLhSt&#10;L3kToy+yLMhGWREG4JUjZw1oRSQTN1mFoiV0a7LRcPgiawErjyBVCHS67J38gIiPAYS61lItQW6t&#10;crFHRWVEpJRCo33g88S2rpWM7+o6qMhMySnTmFZ6hPbrbs3mM1FsUPhGywMF8RgKD3KyQjt69AS1&#10;FFGwLeo/oKyWCAHqOJBgsz6RpAhlkQ8faHPbCK9SLiR18CfRw/+DlW93N8h0RZ1AdXfCUsV/fLn/&#10;/u0rowNSp/WhoKBbf4NdfsFfg/wYmINFI9xGXSFC2yhREae8i89+u9AZga6ydfsGKsIW2whJqH2N&#10;tgMkCdg+1ePuVA+1j0zSYT56Ph1NOJPkyoeTcZ7qlYnieNljiK8UWNZtSo5U7gQudtchdmREcQxJ&#10;5MHoaqWNSQZu1guDbCeoNVbpS/wpx/Mw41hb8osJ8fg3xDB9f4OwOtLEGG1LPj0PMq5DVKlLD3yP&#10;evW6r6G6I+0Q+raloaVNA/iZs5ZatuTh01ag4sy8dqT/RT4edz2ejPHk5YgMPPeszz3CSYIqeeSs&#10;3y5iPxdbj3rT0Et5ytjBFdWs1knPjl/P6lBpassk82GEur4/t1PUr9/G/C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5fGzN1AAAAAcBAAAPAAAAAAAAAAEAIAAAACIAAABkcnMvZG93bnJldi54bWxQ&#10;SwECFAAUAAAACACHTuJAMsjn7jQCAAB+BAAADgAAAAAAAAABACAAAAAjAQAAZHJzL2Uyb0RvYy54&#10;bWxQSwUGAAAAAAYABgBZAQAAyQUAAAAA&#10;">
                      <v:fill on="t" focussize="0,0"/>
                      <v:stroke color="#000000" miterlimit="8" joinstyle="miter"/>
                      <v:imagedata o:title=""/>
                      <o:lock v:ext="edit" aspectratio="f"/>
                    </v:rect>
                  </w:pict>
                </mc:Fallback>
              </mc:AlternateContent>
            </w:r>
            <w:r>
              <w:rPr>
                <w:rFonts w:hint="eastAsia" w:ascii="宋体" w:hAnsi="宋体" w:cs="宋体"/>
                <w:sz w:val="28"/>
                <w:szCs w:val="28"/>
              </w:rPr>
              <w:t xml:space="preserve">     附整改报告</w:t>
            </w:r>
          </w:p>
          <w:p w14:paraId="51BC1C52">
            <w:pPr>
              <w:spacing w:line="320" w:lineRule="exact"/>
              <w:jc w:val="left"/>
              <w:rPr>
                <w:rFonts w:ascii="宋体" w:hAnsi="宋体" w:cs="宋体"/>
                <w:sz w:val="40"/>
                <w:szCs w:val="40"/>
              </w:rPr>
            </w:pPr>
            <w:r>
              <w:rPr>
                <w:rFonts w:hint="eastAsia" w:ascii="宋体" w:hAnsi="宋体" w:cs="宋体"/>
                <w:sz w:val="28"/>
                <w:szCs w:val="28"/>
              </w:rPr>
              <mc:AlternateContent>
                <mc:Choice Requires="wps">
                  <w:drawing>
                    <wp:anchor distT="0" distB="0" distL="114300" distR="114300" simplePos="0" relativeHeight="251663360" behindDoc="0" locked="0" layoutInCell="1" allowOverlap="1">
                      <wp:simplePos x="0" y="0"/>
                      <wp:positionH relativeFrom="column">
                        <wp:posOffset>195580</wp:posOffset>
                      </wp:positionH>
                      <wp:positionV relativeFrom="paragraph">
                        <wp:posOffset>43815</wp:posOffset>
                      </wp:positionV>
                      <wp:extent cx="123825" cy="105410"/>
                      <wp:effectExtent l="5080" t="4445" r="4445" b="23495"/>
                      <wp:wrapNone/>
                      <wp:docPr id="19" name="矩形 19"/>
                      <wp:cNvGraphicFramePr/>
                      <a:graphic xmlns:a="http://schemas.openxmlformats.org/drawingml/2006/main">
                        <a:graphicData uri="http://schemas.microsoft.com/office/word/2010/wordprocessingShape">
                          <wps:wsp>
                            <wps:cNvSpPr>
                              <a:spLocks noChangeArrowheads="1"/>
                            </wps:cNvSpPr>
                            <wps:spPr bwMode="auto">
                              <a:xfrm>
                                <a:off x="0" y="0"/>
                                <a:ext cx="123825" cy="105410"/>
                              </a:xfrm>
                              <a:prstGeom prst="rect">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5.4pt;margin-top:3.45pt;height:8.3pt;width:9.75pt;z-index:251663360;mso-width-relative:page;mso-height-relative:page;" fillcolor="#FFFFFF" filled="t" stroked="t" coordsize="21600,21600" o:gfxdata="UEsDBAoAAAAAAIdO4kAAAAAAAAAAAAAAAAAEAAAAZHJzL1BLAwQUAAAACACHTuJA5aHwedUAAAAG&#10;AQAADwAAAGRycy9kb3ducmV2LnhtbE3OMU/DMBAF4B2J/2AdEhu1m6gVDbl0ABWpY5su3S6xSQLx&#10;OYqdNvTXYyYYT+/03pdvZ9uLixl95xhhuVAgDNdOd9wgnMrd0zMIH4g19Y4NwrfxsC3u73LKtLvy&#10;wVyOoRGxhH1GCG0IQyalr1tjyS/cYDhmH260FOI5NlKPdI3ltpeJUmtpqeO40NJgXltTfx0ni1B1&#10;yYluh/Jd2c0uDfu5/JzOb4iPD0v1AiKYOfw9wy8/0qGIpspNrL3oEVIV5QFhvQER45VKQVQISboC&#10;WeTyP7/4AVBLAwQUAAAACACHTuJAlXoOwDUCAAB+BAAADgAAAGRycy9lMm9Eb2MueG1srVRRjtMw&#10;EP1H4g6W/9k0pYU2arpatVqEtMBKCwdwHaexsD1m7DYtl0Hibw/BcRDXYOK0pSwI7Qf5sDye8fOb&#10;NzOZXe6sYVuFQYMreX4x4Ew5CZV265J/eH/9bMJZiMJVwoBTJd+rwC/nT5/MWl+oITRgKoWMQFwo&#10;Wl/yJkZfZFmQjbIiXIBXjpw1oBWRTFxnFYqW0K3JhoPBi6wFrDyCVCHQ6bJ38gMiPgYQ6lpLtQS5&#10;scrFHhWVEZFSCo32gc8T27pWMr6r66AiMyWnTGNa6RHar7o1m89EsUbhGy0PFMRjKDzIyQrt6NET&#10;1FJEwTao/4CyWiIEqOOFBJv1iSRFKIt88ECbu0Z4lXIhqYM/iR7+H6x8u71FpivqhClnTliq+I8v&#10;99+/fWV0QOq0PhQUdOdvscsv+BuQHwNzsGiEW6srRGgbJSrilHfx2W8XOiPQVbZq30BF2GITIQm1&#10;q9F2gCQB26V67E/1ULvIJB3mw+eT4ZgzSa58MB7lqV6ZKI6XPYb4SoFl3abkSOVO4GJ7E2JHRhTH&#10;kEQejK6utTHJwPVqYZBtBbXGdfoSf8rxPMw41pZ8OiYe/4YYpO9vEFZHmhijbckn50HGdYgqdemB&#10;71GvXvcVVHvSDqFvWxpa2jSAnzlrqWVLHj5tBCrOzGtH+k/z0ajr8WSMxi+HZOC5Z3XuEU4SVMkj&#10;Z/12Efu52HjU64ZeylPGDq6oZrVOenb8elaHSlNbJpkPI9T1/bmdon79NuY/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Wh8HnVAAAABgEAAA8AAAAAAAAAAQAgAAAAIgAAAGRycy9kb3ducmV2Lnht&#10;bFBLAQIUABQAAAAIAIdO4kCVeg7ANQIAAH4EAAAOAAAAAAAAAAEAIAAAACQBAABkcnMvZTJvRG9j&#10;LnhtbFBLBQYAAAAABgAGAFkBAADLBQAAAAA=&#10;">
                      <v:fill on="t" focussize="0,0"/>
                      <v:stroke color="#000000" miterlimit="8" joinstyle="miter"/>
                      <v:imagedata o:title=""/>
                      <o:lock v:ext="edit" aspectratio="f"/>
                    </v:rect>
                  </w:pict>
                </mc:Fallback>
              </mc:AlternateContent>
            </w:r>
            <w:r>
              <w:rPr>
                <w:rFonts w:hint="eastAsia" w:ascii="宋体" w:hAnsi="宋体" w:cs="宋体"/>
                <w:sz w:val="28"/>
                <w:szCs w:val="28"/>
              </w:rPr>
              <w:t xml:space="preserve">     附验收相关说明</w:t>
            </w:r>
          </w:p>
          <w:p w14:paraId="072E9608">
            <w:pPr>
              <w:spacing w:line="320" w:lineRule="exact"/>
              <w:ind w:firstLine="1680" w:firstLineChars="600"/>
              <w:jc w:val="left"/>
              <w:rPr>
                <w:rFonts w:ascii="宋体" w:hAnsi="宋体" w:cs="宋体"/>
                <w:sz w:val="28"/>
                <w:szCs w:val="28"/>
              </w:rPr>
            </w:pPr>
          </w:p>
          <w:p w14:paraId="68E3B397">
            <w:pPr>
              <w:spacing w:line="320" w:lineRule="exact"/>
              <w:ind w:firstLine="1680" w:firstLineChars="600"/>
              <w:jc w:val="left"/>
              <w:rPr>
                <w:rFonts w:ascii="宋体" w:hAnsi="宋体" w:cs="宋体"/>
                <w:sz w:val="28"/>
                <w:szCs w:val="28"/>
              </w:rPr>
            </w:pPr>
            <w:r>
              <w:rPr>
                <w:rFonts w:hint="eastAsia" w:ascii="宋体" w:hAnsi="宋体" w:cs="宋体"/>
                <w:sz w:val="28"/>
                <w:szCs w:val="28"/>
              </w:rPr>
              <w:t>（公章）           验收日期： 年 月 日</w:t>
            </w:r>
          </w:p>
          <w:p w14:paraId="7132C6CB">
            <w:pPr>
              <w:spacing w:line="320" w:lineRule="exact"/>
              <w:jc w:val="left"/>
              <w:rPr>
                <w:rFonts w:ascii="宋体" w:hAnsi="宋体" w:cs="宋体"/>
                <w:sz w:val="28"/>
                <w:szCs w:val="28"/>
              </w:rPr>
            </w:pPr>
            <w:r>
              <w:rPr>
                <w:rFonts w:hint="eastAsia" w:ascii="宋体" w:hAnsi="宋体" w:cs="宋体"/>
                <w:sz w:val="28"/>
                <w:szCs w:val="28"/>
              </w:rPr>
              <w:t>验收日期： 年 月  日</w:t>
            </w:r>
          </w:p>
        </w:tc>
      </w:tr>
      <w:tr w14:paraId="0354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1" w:hRule="exact"/>
        </w:trPr>
        <w:tc>
          <w:tcPr>
            <w:tcW w:w="266" w:type="pct"/>
            <w:vMerge w:val="continue"/>
            <w:vAlign w:val="center"/>
          </w:tcPr>
          <w:p w14:paraId="0B64341C">
            <w:pPr>
              <w:spacing w:line="320" w:lineRule="exact"/>
              <w:jc w:val="center"/>
              <w:rPr>
                <w:rFonts w:ascii="宋体" w:hAnsi="宋体" w:cs="宋体"/>
                <w:sz w:val="28"/>
                <w:szCs w:val="28"/>
              </w:rPr>
            </w:pPr>
          </w:p>
        </w:tc>
        <w:tc>
          <w:tcPr>
            <w:tcW w:w="786" w:type="pct"/>
            <w:vAlign w:val="center"/>
          </w:tcPr>
          <w:p w14:paraId="5B46B52E">
            <w:pPr>
              <w:spacing w:line="320" w:lineRule="exact"/>
              <w:jc w:val="center"/>
              <w:rPr>
                <w:rFonts w:ascii="宋体" w:hAnsi="宋体" w:cs="宋体"/>
                <w:sz w:val="28"/>
                <w:szCs w:val="28"/>
              </w:rPr>
            </w:pPr>
            <w:r>
              <w:rPr>
                <w:rFonts w:hint="eastAsia" w:ascii="宋体" w:hAnsi="宋体" w:cs="宋体"/>
                <w:sz w:val="28"/>
                <w:szCs w:val="28"/>
              </w:rPr>
              <w:t>验收专家</w:t>
            </w:r>
          </w:p>
        </w:tc>
        <w:tc>
          <w:tcPr>
            <w:tcW w:w="1222" w:type="pct"/>
            <w:gridSpan w:val="3"/>
            <w:vAlign w:val="center"/>
          </w:tcPr>
          <w:p w14:paraId="366D179F">
            <w:pPr>
              <w:spacing w:line="320" w:lineRule="exact"/>
              <w:jc w:val="center"/>
              <w:rPr>
                <w:rFonts w:ascii="宋体" w:hAnsi="宋体" w:cs="宋体"/>
                <w:sz w:val="28"/>
                <w:szCs w:val="28"/>
              </w:rPr>
            </w:pPr>
          </w:p>
        </w:tc>
        <w:tc>
          <w:tcPr>
            <w:tcW w:w="1126" w:type="pct"/>
            <w:gridSpan w:val="3"/>
            <w:vMerge w:val="continue"/>
          </w:tcPr>
          <w:p w14:paraId="58046D1B">
            <w:pPr>
              <w:spacing w:line="320" w:lineRule="exact"/>
              <w:rPr>
                <w:rFonts w:ascii="宋体" w:hAnsi="宋体" w:cs="宋体"/>
                <w:sz w:val="28"/>
                <w:szCs w:val="28"/>
              </w:rPr>
            </w:pPr>
          </w:p>
        </w:tc>
        <w:tc>
          <w:tcPr>
            <w:tcW w:w="1598" w:type="pct"/>
            <w:gridSpan w:val="3"/>
            <w:vMerge w:val="continue"/>
          </w:tcPr>
          <w:p w14:paraId="45CD5E71">
            <w:pPr>
              <w:spacing w:line="320" w:lineRule="exact"/>
              <w:rPr>
                <w:rFonts w:ascii="宋体" w:hAnsi="宋体" w:cs="宋体"/>
                <w:sz w:val="28"/>
                <w:szCs w:val="28"/>
              </w:rPr>
            </w:pPr>
          </w:p>
        </w:tc>
      </w:tr>
      <w:tr w14:paraId="43CB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2" w:hRule="exact"/>
        </w:trPr>
        <w:tc>
          <w:tcPr>
            <w:tcW w:w="266" w:type="pct"/>
            <w:vMerge w:val="continue"/>
            <w:vAlign w:val="center"/>
          </w:tcPr>
          <w:p w14:paraId="75129FDF">
            <w:pPr>
              <w:spacing w:line="320" w:lineRule="exact"/>
              <w:jc w:val="center"/>
              <w:rPr>
                <w:rFonts w:ascii="宋体" w:hAnsi="宋体" w:cs="宋体"/>
                <w:sz w:val="28"/>
                <w:szCs w:val="28"/>
              </w:rPr>
            </w:pPr>
          </w:p>
        </w:tc>
        <w:tc>
          <w:tcPr>
            <w:tcW w:w="786" w:type="pct"/>
            <w:vAlign w:val="center"/>
          </w:tcPr>
          <w:p w14:paraId="7C7A528F">
            <w:pPr>
              <w:spacing w:line="320" w:lineRule="exact"/>
              <w:jc w:val="center"/>
              <w:rPr>
                <w:rFonts w:ascii="宋体" w:hAnsi="宋体" w:cs="宋体"/>
                <w:sz w:val="28"/>
                <w:szCs w:val="28"/>
              </w:rPr>
            </w:pPr>
            <w:r>
              <w:rPr>
                <w:rFonts w:hint="eastAsia" w:ascii="宋体" w:hAnsi="宋体" w:cs="宋体"/>
                <w:sz w:val="28"/>
                <w:szCs w:val="28"/>
              </w:rPr>
              <w:t>业主专家</w:t>
            </w:r>
          </w:p>
        </w:tc>
        <w:tc>
          <w:tcPr>
            <w:tcW w:w="1222" w:type="pct"/>
            <w:gridSpan w:val="3"/>
            <w:vAlign w:val="center"/>
          </w:tcPr>
          <w:p w14:paraId="2474443B">
            <w:pPr>
              <w:spacing w:line="320" w:lineRule="exact"/>
              <w:jc w:val="center"/>
              <w:rPr>
                <w:rFonts w:ascii="宋体" w:hAnsi="宋体" w:cs="宋体"/>
                <w:sz w:val="28"/>
                <w:szCs w:val="28"/>
              </w:rPr>
            </w:pPr>
          </w:p>
        </w:tc>
        <w:tc>
          <w:tcPr>
            <w:tcW w:w="1126" w:type="pct"/>
            <w:gridSpan w:val="3"/>
            <w:vMerge w:val="continue"/>
          </w:tcPr>
          <w:p w14:paraId="121C6B5D">
            <w:pPr>
              <w:spacing w:line="320" w:lineRule="exact"/>
              <w:rPr>
                <w:rFonts w:ascii="宋体" w:hAnsi="宋体" w:cs="宋体"/>
                <w:sz w:val="28"/>
                <w:szCs w:val="28"/>
              </w:rPr>
            </w:pPr>
          </w:p>
        </w:tc>
        <w:tc>
          <w:tcPr>
            <w:tcW w:w="1598" w:type="pct"/>
            <w:gridSpan w:val="3"/>
            <w:vMerge w:val="continue"/>
          </w:tcPr>
          <w:p w14:paraId="4B5C188D">
            <w:pPr>
              <w:spacing w:line="320" w:lineRule="exact"/>
              <w:rPr>
                <w:rFonts w:ascii="宋体" w:hAnsi="宋体" w:cs="宋体"/>
                <w:sz w:val="28"/>
                <w:szCs w:val="28"/>
              </w:rPr>
            </w:pPr>
          </w:p>
        </w:tc>
      </w:tr>
      <w:tr w14:paraId="48DF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0" w:hRule="exact"/>
        </w:trPr>
        <w:tc>
          <w:tcPr>
            <w:tcW w:w="266" w:type="pct"/>
            <w:vMerge w:val="continue"/>
            <w:vAlign w:val="center"/>
          </w:tcPr>
          <w:p w14:paraId="18283535">
            <w:pPr>
              <w:spacing w:line="320" w:lineRule="exact"/>
              <w:jc w:val="center"/>
              <w:rPr>
                <w:rFonts w:ascii="宋体" w:hAnsi="宋体" w:cs="宋体"/>
                <w:sz w:val="28"/>
                <w:szCs w:val="28"/>
              </w:rPr>
            </w:pPr>
          </w:p>
        </w:tc>
        <w:tc>
          <w:tcPr>
            <w:tcW w:w="786" w:type="pct"/>
            <w:vAlign w:val="center"/>
          </w:tcPr>
          <w:p w14:paraId="39866509">
            <w:pPr>
              <w:spacing w:line="320" w:lineRule="exact"/>
              <w:jc w:val="center"/>
              <w:rPr>
                <w:rFonts w:ascii="宋体" w:hAnsi="宋体" w:cs="宋体"/>
                <w:sz w:val="28"/>
                <w:szCs w:val="28"/>
              </w:rPr>
            </w:pPr>
            <w:r>
              <w:rPr>
                <w:rFonts w:hint="eastAsia" w:ascii="宋体" w:hAnsi="宋体" w:cs="宋体"/>
                <w:sz w:val="28"/>
                <w:szCs w:val="28"/>
              </w:rPr>
              <w:t>监督人</w:t>
            </w:r>
          </w:p>
        </w:tc>
        <w:tc>
          <w:tcPr>
            <w:tcW w:w="1222" w:type="pct"/>
            <w:gridSpan w:val="3"/>
            <w:vAlign w:val="center"/>
          </w:tcPr>
          <w:p w14:paraId="19C83E94">
            <w:pPr>
              <w:spacing w:line="320" w:lineRule="exact"/>
              <w:jc w:val="center"/>
              <w:rPr>
                <w:rFonts w:ascii="宋体" w:hAnsi="宋体" w:cs="宋体"/>
                <w:sz w:val="28"/>
                <w:szCs w:val="28"/>
              </w:rPr>
            </w:pPr>
          </w:p>
        </w:tc>
        <w:tc>
          <w:tcPr>
            <w:tcW w:w="1126" w:type="pct"/>
            <w:gridSpan w:val="3"/>
            <w:vMerge w:val="continue"/>
          </w:tcPr>
          <w:p w14:paraId="3647B096">
            <w:pPr>
              <w:spacing w:line="320" w:lineRule="exact"/>
              <w:rPr>
                <w:rFonts w:ascii="宋体" w:hAnsi="宋体" w:cs="宋体"/>
                <w:sz w:val="28"/>
                <w:szCs w:val="28"/>
              </w:rPr>
            </w:pPr>
          </w:p>
        </w:tc>
        <w:tc>
          <w:tcPr>
            <w:tcW w:w="1598" w:type="pct"/>
            <w:gridSpan w:val="3"/>
            <w:vMerge w:val="continue"/>
          </w:tcPr>
          <w:p w14:paraId="33499E07">
            <w:pPr>
              <w:spacing w:line="320" w:lineRule="exact"/>
              <w:rPr>
                <w:rFonts w:ascii="宋体" w:hAnsi="宋体" w:cs="宋体"/>
                <w:sz w:val="28"/>
                <w:szCs w:val="28"/>
              </w:rPr>
            </w:pPr>
          </w:p>
        </w:tc>
      </w:tr>
      <w:tr w14:paraId="6CE4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9" w:hRule="atLeast"/>
        </w:trPr>
        <w:tc>
          <w:tcPr>
            <w:tcW w:w="5000" w:type="pct"/>
            <w:gridSpan w:val="11"/>
            <w:vAlign w:val="center"/>
          </w:tcPr>
          <w:p w14:paraId="3743542A">
            <w:pPr>
              <w:spacing w:line="320" w:lineRule="exact"/>
              <w:rPr>
                <w:rFonts w:ascii="宋体" w:hAnsi="宋体" w:cs="宋体"/>
                <w:b/>
                <w:sz w:val="28"/>
                <w:szCs w:val="28"/>
              </w:rPr>
            </w:pPr>
            <w:r>
              <w:rPr>
                <w:rFonts w:hint="eastAsia" w:ascii="宋体" w:hAnsi="宋体" w:cs="宋体"/>
                <w:sz w:val="28"/>
                <w:szCs w:val="28"/>
              </w:rPr>
              <w:t>备注</w:t>
            </w:r>
            <w:r>
              <w:rPr>
                <w:rFonts w:hint="eastAsia" w:ascii="宋体" w:hAnsi="宋体" w:cs="宋体"/>
                <w:b/>
                <w:sz w:val="28"/>
                <w:szCs w:val="28"/>
              </w:rPr>
              <w:t>：本栏可不打印</w:t>
            </w:r>
          </w:p>
          <w:p w14:paraId="46ABAEBD">
            <w:pPr>
              <w:widowControl/>
              <w:tabs>
                <w:tab w:val="left" w:pos="0"/>
              </w:tabs>
              <w:spacing w:line="320" w:lineRule="exact"/>
              <w:rPr>
                <w:rFonts w:ascii="宋体" w:hAnsi="宋体" w:cs="宋体"/>
                <w:sz w:val="28"/>
                <w:szCs w:val="28"/>
              </w:rPr>
            </w:pPr>
            <w:r>
              <w:rPr>
                <w:rFonts w:hint="eastAsia" w:ascii="宋体" w:hAnsi="宋体" w:cs="宋体"/>
                <w:sz w:val="28"/>
                <w:szCs w:val="28"/>
              </w:rPr>
              <w:t>1.</w:t>
            </w:r>
            <w:r>
              <w:rPr>
                <w:rFonts w:hint="eastAsia" w:ascii="宋体" w:hAnsi="宋体" w:cs="宋体"/>
                <w:sz w:val="28"/>
                <w:szCs w:val="28"/>
                <w:shd w:val="clear" w:color="auto" w:fill="FFFFFF"/>
              </w:rPr>
              <w:t>软件开发服务类项目参照货物采购项目验收。</w:t>
            </w:r>
          </w:p>
          <w:p w14:paraId="47E44EE6">
            <w:pPr>
              <w:spacing w:line="320" w:lineRule="exact"/>
              <w:rPr>
                <w:rFonts w:ascii="宋体" w:hAnsi="宋体" w:cs="宋体"/>
                <w:sz w:val="28"/>
                <w:szCs w:val="28"/>
              </w:rPr>
            </w:pPr>
            <w:r>
              <w:rPr>
                <w:rFonts w:hint="eastAsia" w:ascii="宋体" w:hAnsi="宋体" w:cs="宋体"/>
                <w:sz w:val="28"/>
                <w:szCs w:val="28"/>
              </w:rPr>
              <w:t xml:space="preserve">2.单台（件）30万元以下且批量金额在100万元以下的采购项目由采购单位组织安装调试验收和采购单位验收后，办理资产入库和报销等手续。 </w:t>
            </w:r>
          </w:p>
          <w:p w14:paraId="26FB6AC9">
            <w:pPr>
              <w:spacing w:line="320" w:lineRule="exact"/>
              <w:rPr>
                <w:rFonts w:ascii="宋体" w:hAnsi="宋体" w:cs="宋体"/>
                <w:sz w:val="28"/>
                <w:szCs w:val="28"/>
              </w:rPr>
            </w:pPr>
            <w:r>
              <w:rPr>
                <w:rFonts w:hint="eastAsia" w:ascii="宋体" w:hAnsi="宋体" w:cs="宋体"/>
                <w:sz w:val="28"/>
                <w:szCs w:val="28"/>
              </w:rPr>
              <w:t>3.单台（件）30万元（含）以上及批量金额在100万元（含）以上的采购项目，由采购单位组织安装调试验收和采购单位验收后，提交校级验收，校级验收合格后，办理资产入库和报销等手续。</w:t>
            </w:r>
          </w:p>
          <w:p w14:paraId="79EFFC31">
            <w:pPr>
              <w:spacing w:line="320" w:lineRule="exact"/>
              <w:rPr>
                <w:rFonts w:ascii="宋体" w:hAnsi="宋体" w:cs="宋体"/>
                <w:sz w:val="28"/>
                <w:szCs w:val="28"/>
              </w:rPr>
            </w:pPr>
            <w:r>
              <w:rPr>
                <w:rFonts w:hint="eastAsia" w:ascii="宋体" w:hAnsi="宋体" w:cs="宋体"/>
                <w:sz w:val="28"/>
                <w:szCs w:val="28"/>
              </w:rPr>
              <w:t>4.申请校级验收时，需</w:t>
            </w:r>
            <w:r>
              <w:rPr>
                <w:rFonts w:hint="eastAsia" w:ascii="宋体" w:hAnsi="宋体" w:cs="宋体"/>
                <w:color w:val="000000"/>
                <w:sz w:val="28"/>
                <w:szCs w:val="28"/>
              </w:rPr>
              <w:t>提交以下相应材料：</w:t>
            </w:r>
            <w:r>
              <w:rPr>
                <w:rFonts w:hint="eastAsia" w:ascii="宋体" w:hAnsi="宋体" w:cs="宋体"/>
                <w:sz w:val="28"/>
                <w:szCs w:val="28"/>
              </w:rPr>
              <w:t>本验收单一式四份（原件）；</w:t>
            </w:r>
            <w:r>
              <w:rPr>
                <w:rFonts w:hint="eastAsia" w:ascii="宋体" w:hAnsi="宋体" w:cs="宋体"/>
                <w:bCs/>
                <w:sz w:val="28"/>
                <w:szCs w:val="28"/>
              </w:rPr>
              <w:t>投标文件（技术参数及报价部分原件备查）；中标通知书；合同；报关单；设备使用记录（单台套30万元以上）等</w:t>
            </w:r>
            <w:r>
              <w:rPr>
                <w:rFonts w:hint="eastAsia" w:ascii="宋体" w:hAnsi="宋体" w:cs="宋体"/>
                <w:color w:val="000000"/>
                <w:sz w:val="28"/>
                <w:szCs w:val="28"/>
              </w:rPr>
              <w:t>相关复印件。</w:t>
            </w:r>
          </w:p>
          <w:p w14:paraId="03DFC84F">
            <w:pPr>
              <w:spacing w:line="320" w:lineRule="exact"/>
              <w:rPr>
                <w:rFonts w:ascii="宋体" w:hAnsi="宋体" w:cs="宋体"/>
                <w:sz w:val="28"/>
                <w:szCs w:val="28"/>
              </w:rPr>
            </w:pPr>
            <w:r>
              <w:rPr>
                <w:rFonts w:hint="eastAsia" w:ascii="宋体" w:hAnsi="宋体" w:cs="宋体"/>
                <w:b/>
                <w:sz w:val="28"/>
                <w:szCs w:val="28"/>
              </w:rPr>
              <w:t>5.校级验收时，采购单位要准备招投标文件等材料，以备专家核查。</w:t>
            </w:r>
            <w:r>
              <w:rPr>
                <w:rFonts w:hint="eastAsia" w:ascii="宋体" w:hAnsi="宋体" w:cs="宋体"/>
                <w:sz w:val="28"/>
                <w:szCs w:val="28"/>
              </w:rPr>
              <w:t xml:space="preserve"> </w:t>
            </w:r>
          </w:p>
          <w:p w14:paraId="26807053">
            <w:pPr>
              <w:spacing w:line="320" w:lineRule="exact"/>
              <w:rPr>
                <w:rFonts w:ascii="宋体" w:hAnsi="宋体" w:cs="宋体"/>
                <w:sz w:val="28"/>
                <w:szCs w:val="28"/>
              </w:rPr>
            </w:pPr>
            <w:r>
              <w:rPr>
                <w:rFonts w:hint="eastAsia" w:ascii="宋体" w:hAnsi="宋体" w:cs="宋体"/>
                <w:sz w:val="28"/>
                <w:szCs w:val="28"/>
              </w:rPr>
              <w:t>6.验收单格式要求：本表每份一张，用A4纸打印或手填。验收货物较多的，货物清单可另附并加盖采购单位公章，但本表仍做单页，不可分页打印。</w:t>
            </w:r>
          </w:p>
          <w:p w14:paraId="6C3DBEBE">
            <w:pPr>
              <w:spacing w:line="320" w:lineRule="exact"/>
              <w:rPr>
                <w:rFonts w:ascii="宋体" w:hAnsi="宋体" w:cs="宋体"/>
                <w:sz w:val="28"/>
                <w:szCs w:val="28"/>
              </w:rPr>
            </w:pPr>
            <w:r>
              <w:rPr>
                <w:rFonts w:hint="eastAsia" w:ascii="宋体" w:hAnsi="宋体" w:cs="宋体"/>
                <w:sz w:val="28"/>
                <w:szCs w:val="28"/>
              </w:rPr>
              <w:t>7.校级验收咨询电话：83746975，地址：明南附楼105室。</w:t>
            </w:r>
          </w:p>
        </w:tc>
      </w:tr>
    </w:tbl>
    <w:p w14:paraId="12F25D02">
      <w:pPr>
        <w:spacing w:line="700" w:lineRule="exact"/>
        <w:rPr>
          <w:rFonts w:ascii="黑体" w:hAnsi="黑体" w:eastAsia="黑体"/>
          <w:sz w:val="32"/>
          <w:szCs w:val="32"/>
        </w:rPr>
      </w:pPr>
    </w:p>
    <w:p w14:paraId="0656D920">
      <w:pPr>
        <w:autoSpaceDN w:val="0"/>
        <w:spacing w:line="360" w:lineRule="auto"/>
        <w:ind w:firstLine="3360" w:firstLineChars="1200"/>
        <w:rPr>
          <w:rFonts w:ascii="仿宋" w:hAnsi="仿宋" w:eastAsia="仿宋" w:cs="仿宋"/>
          <w:sz w:val="28"/>
          <w:szCs w:val="28"/>
        </w:rPr>
      </w:pPr>
    </w:p>
    <w:p w14:paraId="7DF64687">
      <w:pPr>
        <w:spacing w:line="300" w:lineRule="exact"/>
        <w:rPr>
          <w:rFonts w:ascii="仿宋" w:hAnsi="仿宋" w:eastAsia="仿宋" w:cs="仿宋"/>
          <w:szCs w:val="21"/>
        </w:rPr>
      </w:pPr>
    </w:p>
    <w:p w14:paraId="525F9A7E">
      <w:pPr>
        <w:spacing w:line="460" w:lineRule="exact"/>
        <w:jc w:val="left"/>
        <w:rPr>
          <w:rFonts w:ascii="宋体" w:hAnsi="宋体"/>
          <w:b/>
          <w:sz w:val="28"/>
          <w:szCs w:val="28"/>
        </w:rPr>
      </w:pPr>
      <w:r>
        <w:rPr>
          <w:rFonts w:ascii="宋体" w:hAnsi="宋体"/>
          <w:b/>
          <w:sz w:val="28"/>
          <w:szCs w:val="28"/>
        </w:rPr>
        <w:br w:type="page"/>
      </w:r>
    </w:p>
    <w:p w14:paraId="5B82190F">
      <w:pPr>
        <w:spacing w:line="460" w:lineRule="exact"/>
        <w:jc w:val="center"/>
        <w:rPr>
          <w:rFonts w:ascii="宋体" w:hAnsi="宋体"/>
          <w:b/>
          <w:sz w:val="28"/>
          <w:szCs w:val="28"/>
        </w:rPr>
      </w:pPr>
      <w:r>
        <w:rPr>
          <w:rFonts w:hint="eastAsia" w:ascii="宋体" w:hAnsi="宋体"/>
          <w:b/>
          <w:sz w:val="28"/>
          <w:szCs w:val="28"/>
        </w:rPr>
        <w:t>第五章  报价文件格式</w:t>
      </w:r>
    </w:p>
    <w:p w14:paraId="5FC6CB48">
      <w:pPr>
        <w:spacing w:line="460" w:lineRule="exact"/>
        <w:jc w:val="center"/>
        <w:rPr>
          <w:rFonts w:ascii="宋体" w:hAnsi="宋体"/>
          <w:b/>
          <w:sz w:val="28"/>
          <w:szCs w:val="28"/>
        </w:rPr>
      </w:pPr>
      <w:r>
        <w:rPr>
          <w:rFonts w:hint="eastAsia" w:ascii="宋体" w:hAnsi="宋体"/>
          <w:b/>
          <w:sz w:val="28"/>
          <w:szCs w:val="28"/>
        </w:rPr>
        <w:t>（包含但不仅限于以下内容）</w:t>
      </w:r>
    </w:p>
    <w:p w14:paraId="0882FAD1">
      <w:pPr>
        <w:numPr>
          <w:ilvl w:val="0"/>
          <w:numId w:val="1"/>
        </w:numPr>
        <w:spacing w:line="380" w:lineRule="exact"/>
        <w:ind w:firstLine="480"/>
        <w:rPr>
          <w:rFonts w:ascii="宋体" w:hAnsi="宋体"/>
          <w:sz w:val="24"/>
          <w:szCs w:val="24"/>
        </w:rPr>
      </w:pPr>
      <w:r>
        <w:rPr>
          <w:rFonts w:hint="eastAsia" w:ascii="宋体" w:hAnsi="宋体"/>
          <w:sz w:val="24"/>
          <w:szCs w:val="24"/>
        </w:rPr>
        <w:t>营业执照或事业单位法人证书复印件</w:t>
      </w:r>
    </w:p>
    <w:p w14:paraId="41DF72E1">
      <w:pPr>
        <w:spacing w:line="380" w:lineRule="exact"/>
        <w:ind w:left="420"/>
        <w:rPr>
          <w:rFonts w:ascii="宋体" w:hAnsi="宋体"/>
          <w:sz w:val="24"/>
          <w:szCs w:val="24"/>
        </w:rPr>
      </w:pPr>
      <w:r>
        <w:rPr>
          <w:rFonts w:hint="eastAsia" w:ascii="宋体" w:hAnsi="宋体"/>
          <w:sz w:val="24"/>
          <w:szCs w:val="24"/>
        </w:rPr>
        <w:t>2、财务状况报告（或）资格承诺</w:t>
      </w:r>
    </w:p>
    <w:p w14:paraId="1ABA339E">
      <w:pPr>
        <w:spacing w:line="380" w:lineRule="exact"/>
        <w:ind w:left="420"/>
        <w:rPr>
          <w:rFonts w:ascii="宋体" w:hAnsi="宋体"/>
          <w:sz w:val="24"/>
          <w:szCs w:val="24"/>
        </w:rPr>
      </w:pPr>
      <w:r>
        <w:rPr>
          <w:rFonts w:hint="eastAsia" w:ascii="宋体" w:hAnsi="宋体"/>
          <w:sz w:val="24"/>
          <w:szCs w:val="24"/>
        </w:rPr>
        <w:t>3、依法缴纳税收凭据（或）资格承诺</w:t>
      </w:r>
    </w:p>
    <w:p w14:paraId="3F9AA182">
      <w:pPr>
        <w:spacing w:line="380" w:lineRule="exact"/>
        <w:ind w:left="420"/>
        <w:rPr>
          <w:rFonts w:ascii="宋体" w:hAnsi="宋体"/>
          <w:sz w:val="24"/>
          <w:szCs w:val="24"/>
        </w:rPr>
      </w:pPr>
      <w:r>
        <w:rPr>
          <w:rFonts w:hint="eastAsia" w:ascii="宋体" w:hAnsi="宋体"/>
          <w:sz w:val="24"/>
          <w:szCs w:val="24"/>
        </w:rPr>
        <w:t>4、依法缴纳社会保障资金凭据（或）资格承诺</w:t>
      </w:r>
    </w:p>
    <w:p w14:paraId="0084BB19">
      <w:pPr>
        <w:spacing w:line="380" w:lineRule="exact"/>
        <w:ind w:left="420"/>
        <w:rPr>
          <w:rFonts w:ascii="宋体" w:hAnsi="宋体"/>
          <w:sz w:val="24"/>
          <w:szCs w:val="24"/>
        </w:rPr>
      </w:pPr>
      <w:r>
        <w:rPr>
          <w:rFonts w:hint="eastAsia" w:ascii="宋体" w:hAnsi="宋体"/>
          <w:sz w:val="24"/>
          <w:szCs w:val="24"/>
        </w:rPr>
        <w:t>5、具备履行合同所必需的设备和专业技术能力的书面声明</w:t>
      </w:r>
    </w:p>
    <w:p w14:paraId="7A02115C">
      <w:pPr>
        <w:spacing w:line="380" w:lineRule="exact"/>
        <w:ind w:left="420"/>
        <w:rPr>
          <w:rFonts w:ascii="宋体" w:hAnsi="宋体"/>
          <w:sz w:val="24"/>
          <w:szCs w:val="24"/>
        </w:rPr>
      </w:pPr>
      <w:r>
        <w:rPr>
          <w:rFonts w:hint="eastAsia" w:ascii="宋体" w:hAnsi="宋体"/>
          <w:sz w:val="24"/>
          <w:szCs w:val="24"/>
        </w:rPr>
        <w:t>6、参加采购活动前三年内在经营活动中没有重大违法记录书面声明</w:t>
      </w:r>
    </w:p>
    <w:p w14:paraId="28AEAF63">
      <w:pPr>
        <w:spacing w:line="380" w:lineRule="exact"/>
        <w:ind w:left="420"/>
        <w:rPr>
          <w:rFonts w:ascii="宋体" w:hAnsi="宋体"/>
          <w:sz w:val="24"/>
          <w:szCs w:val="24"/>
        </w:rPr>
      </w:pPr>
      <w:r>
        <w:rPr>
          <w:rFonts w:hint="eastAsia" w:ascii="宋体" w:hAnsi="宋体"/>
          <w:sz w:val="24"/>
          <w:szCs w:val="24"/>
        </w:rPr>
        <w:t>7、信用信息查询结果</w:t>
      </w:r>
    </w:p>
    <w:p w14:paraId="0B1ADD8B">
      <w:pPr>
        <w:spacing w:line="380" w:lineRule="exact"/>
        <w:ind w:left="420"/>
        <w:rPr>
          <w:rFonts w:ascii="宋体" w:hAnsi="宋体"/>
          <w:sz w:val="24"/>
          <w:szCs w:val="24"/>
        </w:rPr>
      </w:pPr>
      <w:r>
        <w:rPr>
          <w:rFonts w:hint="eastAsia" w:ascii="宋体" w:hAnsi="宋体" w:cs="Arial"/>
          <w:sz w:val="24"/>
        </w:rPr>
        <w:t>8、资格承诺函</w:t>
      </w:r>
    </w:p>
    <w:p w14:paraId="1C7A0947">
      <w:pPr>
        <w:spacing w:line="380" w:lineRule="exact"/>
        <w:ind w:left="420"/>
        <w:rPr>
          <w:rFonts w:ascii="宋体" w:hAnsi="宋体"/>
          <w:sz w:val="24"/>
          <w:szCs w:val="24"/>
        </w:rPr>
      </w:pPr>
      <w:r>
        <w:rPr>
          <w:rFonts w:hint="eastAsia" w:ascii="宋体" w:hAnsi="宋体"/>
          <w:sz w:val="24"/>
          <w:szCs w:val="24"/>
        </w:rPr>
        <w:t>9、法定代表人授权书</w:t>
      </w:r>
    </w:p>
    <w:p w14:paraId="4501C958">
      <w:pPr>
        <w:spacing w:line="380" w:lineRule="exact"/>
        <w:ind w:left="420"/>
        <w:rPr>
          <w:rFonts w:ascii="宋体" w:hAnsi="宋体"/>
          <w:sz w:val="24"/>
          <w:szCs w:val="24"/>
        </w:rPr>
      </w:pPr>
      <w:r>
        <w:rPr>
          <w:rFonts w:hint="eastAsia" w:ascii="宋体" w:hAnsi="宋体"/>
          <w:sz w:val="24"/>
          <w:szCs w:val="24"/>
        </w:rPr>
        <w:t>10、竞价书</w:t>
      </w:r>
    </w:p>
    <w:p w14:paraId="20650355">
      <w:pPr>
        <w:spacing w:line="380" w:lineRule="exact"/>
        <w:ind w:left="420"/>
        <w:rPr>
          <w:rFonts w:ascii="宋体" w:hAnsi="宋体"/>
          <w:sz w:val="24"/>
          <w:szCs w:val="24"/>
        </w:rPr>
      </w:pPr>
      <w:r>
        <w:rPr>
          <w:rFonts w:hint="eastAsia" w:ascii="宋体" w:hAnsi="宋体"/>
          <w:sz w:val="24"/>
          <w:szCs w:val="24"/>
        </w:rPr>
        <w:t>11、竞价一览表</w:t>
      </w:r>
    </w:p>
    <w:p w14:paraId="4D359885">
      <w:pPr>
        <w:spacing w:line="380" w:lineRule="exact"/>
        <w:ind w:left="420"/>
        <w:rPr>
          <w:rFonts w:ascii="宋体" w:hAnsi="宋体"/>
          <w:sz w:val="24"/>
          <w:szCs w:val="24"/>
        </w:rPr>
      </w:pPr>
      <w:r>
        <w:rPr>
          <w:rFonts w:hint="eastAsia" w:ascii="宋体" w:hAnsi="宋体"/>
          <w:sz w:val="24"/>
          <w:szCs w:val="24"/>
        </w:rPr>
        <w:t>12、技术和服务要求响应表</w:t>
      </w:r>
    </w:p>
    <w:p w14:paraId="7DF7A958">
      <w:pPr>
        <w:spacing w:line="380" w:lineRule="exact"/>
        <w:ind w:left="420"/>
        <w:rPr>
          <w:rFonts w:ascii="宋体" w:hAnsi="宋体"/>
          <w:sz w:val="24"/>
          <w:szCs w:val="24"/>
        </w:rPr>
      </w:pPr>
      <w:r>
        <w:rPr>
          <w:rFonts w:hint="eastAsia" w:ascii="宋体" w:hAnsi="宋体"/>
          <w:sz w:val="24"/>
          <w:szCs w:val="24"/>
        </w:rPr>
        <w:t>13、商务条件响应表</w:t>
      </w:r>
    </w:p>
    <w:p w14:paraId="4D3A1AE8">
      <w:pPr>
        <w:spacing w:line="380" w:lineRule="exact"/>
        <w:ind w:left="420"/>
        <w:rPr>
          <w:rFonts w:ascii="宋体" w:hAnsi="宋体"/>
          <w:sz w:val="24"/>
          <w:szCs w:val="24"/>
        </w:rPr>
      </w:pPr>
      <w:r>
        <w:rPr>
          <w:rFonts w:hint="eastAsia" w:ascii="宋体" w:hAnsi="宋体"/>
          <w:sz w:val="24"/>
          <w:szCs w:val="24"/>
        </w:rPr>
        <w:t>14、属于政府强制节能产品的证明材料（若有）</w:t>
      </w:r>
    </w:p>
    <w:p w14:paraId="3DCD23D1">
      <w:pPr>
        <w:spacing w:line="380" w:lineRule="exact"/>
        <w:ind w:left="420"/>
        <w:rPr>
          <w:rFonts w:ascii="宋体" w:hAnsi="宋体"/>
          <w:sz w:val="24"/>
          <w:szCs w:val="24"/>
        </w:rPr>
      </w:pPr>
      <w:r>
        <w:rPr>
          <w:rFonts w:hint="eastAsia" w:ascii="宋体" w:hAnsi="宋体"/>
          <w:sz w:val="24"/>
          <w:szCs w:val="24"/>
        </w:rPr>
        <w:t>15、售后服务承诺</w:t>
      </w:r>
    </w:p>
    <w:p w14:paraId="5574D131">
      <w:pPr>
        <w:spacing w:line="380" w:lineRule="exact"/>
        <w:ind w:left="420"/>
        <w:rPr>
          <w:rFonts w:ascii="宋体" w:hAnsi="宋体"/>
          <w:sz w:val="24"/>
          <w:szCs w:val="24"/>
        </w:rPr>
      </w:pPr>
      <w:r>
        <w:rPr>
          <w:rFonts w:hint="eastAsia" w:ascii="宋体" w:hAnsi="宋体"/>
          <w:sz w:val="24"/>
          <w:szCs w:val="24"/>
        </w:rPr>
        <w:t>16、竞价人认为需提供的其他资料</w:t>
      </w:r>
    </w:p>
    <w:p w14:paraId="21577919">
      <w:pPr>
        <w:spacing w:line="380" w:lineRule="exact"/>
        <w:ind w:left="420"/>
        <w:rPr>
          <w:rFonts w:ascii="宋体" w:hAnsi="宋体"/>
          <w:sz w:val="24"/>
          <w:szCs w:val="24"/>
        </w:rPr>
      </w:pPr>
      <w:r>
        <w:rPr>
          <w:rFonts w:hint="eastAsia" w:ascii="宋体" w:hAnsi="宋体"/>
          <w:sz w:val="24"/>
          <w:szCs w:val="24"/>
        </w:rPr>
        <w:t>17、网上竞价承诺书</w:t>
      </w:r>
    </w:p>
    <w:p w14:paraId="5A5B3DE9">
      <w:pPr>
        <w:spacing w:line="380" w:lineRule="exact"/>
        <w:ind w:left="420"/>
        <w:rPr>
          <w:rFonts w:ascii="宋体" w:hAnsi="宋体"/>
          <w:sz w:val="24"/>
          <w:szCs w:val="24"/>
        </w:rPr>
      </w:pPr>
      <w:r>
        <w:rPr>
          <w:rFonts w:hint="eastAsia" w:ascii="宋体" w:hAnsi="宋体"/>
          <w:sz w:val="24"/>
          <w:szCs w:val="24"/>
        </w:rPr>
        <w:t>18、网上竞价采购合同送达承诺书</w:t>
      </w:r>
    </w:p>
    <w:p w14:paraId="4F647209">
      <w:pPr>
        <w:spacing w:line="380" w:lineRule="exact"/>
        <w:ind w:left="420"/>
        <w:rPr>
          <w:rFonts w:ascii="宋体" w:hAnsi="宋体"/>
          <w:sz w:val="24"/>
          <w:szCs w:val="24"/>
        </w:rPr>
      </w:pPr>
      <w:r>
        <w:rPr>
          <w:rFonts w:hint="eastAsia" w:ascii="宋体" w:hAnsi="宋体"/>
          <w:sz w:val="24"/>
          <w:szCs w:val="24"/>
        </w:rPr>
        <w:t>19、代理服务费承诺书</w:t>
      </w:r>
    </w:p>
    <w:p w14:paraId="5C63E235">
      <w:pPr>
        <w:spacing w:line="380" w:lineRule="exact"/>
        <w:rPr>
          <w:rFonts w:ascii="宋体" w:hAnsi="宋体" w:cs="宋体"/>
          <w:kern w:val="0"/>
          <w:sz w:val="24"/>
        </w:rPr>
      </w:pPr>
      <w:r>
        <w:rPr>
          <w:rFonts w:ascii="宋体" w:hAnsi="宋体" w:cs="宋体"/>
          <w:kern w:val="0"/>
          <w:sz w:val="24"/>
        </w:rPr>
        <w:br w:type="page"/>
      </w:r>
      <w:r>
        <w:rPr>
          <w:rFonts w:hint="eastAsia" w:ascii="宋体" w:hAnsi="宋体" w:cs="宋体"/>
          <w:kern w:val="0"/>
          <w:sz w:val="24"/>
        </w:rPr>
        <w:t>报价</w:t>
      </w:r>
      <w:r>
        <w:rPr>
          <w:rFonts w:ascii="宋体" w:hAnsi="宋体" w:cs="宋体"/>
          <w:kern w:val="0"/>
          <w:sz w:val="24"/>
        </w:rPr>
        <w:t>文件格式：</w:t>
      </w:r>
    </w:p>
    <w:p w14:paraId="7039ED5B">
      <w:pPr>
        <w:spacing w:line="500" w:lineRule="atLeast"/>
        <w:rPr>
          <w:rFonts w:ascii="宋体" w:hAnsi="宋体"/>
          <w:b/>
          <w:sz w:val="52"/>
          <w:szCs w:val="52"/>
        </w:rPr>
      </w:pPr>
    </w:p>
    <w:p w14:paraId="693FF3D8">
      <w:pPr>
        <w:spacing w:line="500" w:lineRule="atLeast"/>
        <w:rPr>
          <w:rFonts w:ascii="宋体" w:hAnsi="宋体"/>
          <w:b/>
          <w:sz w:val="52"/>
          <w:szCs w:val="52"/>
        </w:rPr>
      </w:pPr>
    </w:p>
    <w:p w14:paraId="6DA4DCF0">
      <w:pPr>
        <w:spacing w:line="500" w:lineRule="atLeast"/>
        <w:jc w:val="center"/>
        <w:rPr>
          <w:rFonts w:ascii="宋体" w:hAnsi="宋体"/>
          <w:b/>
          <w:bCs/>
          <w:sz w:val="24"/>
        </w:rPr>
      </w:pPr>
      <w:r>
        <w:rPr>
          <w:rFonts w:hint="eastAsia" w:ascii="宋体" w:hAnsi="宋体"/>
          <w:b/>
          <w:sz w:val="52"/>
          <w:szCs w:val="52"/>
        </w:rPr>
        <w:t>网上竞价报价文件</w:t>
      </w:r>
    </w:p>
    <w:p w14:paraId="7491B3F7">
      <w:pPr>
        <w:spacing w:line="500" w:lineRule="atLeast"/>
        <w:rPr>
          <w:rFonts w:ascii="宋体" w:hAnsi="宋体"/>
          <w:b/>
          <w:bCs/>
          <w:sz w:val="24"/>
        </w:rPr>
      </w:pPr>
    </w:p>
    <w:p w14:paraId="4EC9111C">
      <w:pPr>
        <w:spacing w:line="500" w:lineRule="atLeast"/>
        <w:rPr>
          <w:rFonts w:ascii="宋体" w:hAnsi="宋体"/>
          <w:b/>
          <w:bCs/>
          <w:sz w:val="24"/>
        </w:rPr>
      </w:pPr>
    </w:p>
    <w:p w14:paraId="08520955">
      <w:pPr>
        <w:spacing w:line="500" w:lineRule="atLeast"/>
        <w:rPr>
          <w:rFonts w:ascii="宋体" w:hAnsi="宋体"/>
          <w:b/>
          <w:bCs/>
          <w:sz w:val="24"/>
        </w:rPr>
      </w:pPr>
    </w:p>
    <w:p w14:paraId="4C67676F">
      <w:pPr>
        <w:spacing w:line="500" w:lineRule="atLeast"/>
        <w:rPr>
          <w:rFonts w:ascii="宋体" w:hAnsi="宋体"/>
          <w:b/>
          <w:bCs/>
          <w:sz w:val="24"/>
        </w:rPr>
      </w:pPr>
    </w:p>
    <w:p w14:paraId="28F96982">
      <w:pPr>
        <w:spacing w:line="500" w:lineRule="atLeast"/>
        <w:rPr>
          <w:rFonts w:ascii="宋体" w:hAnsi="宋体"/>
          <w:b/>
          <w:bCs/>
          <w:sz w:val="24"/>
        </w:rPr>
      </w:pPr>
    </w:p>
    <w:p w14:paraId="740F93BB">
      <w:pPr>
        <w:spacing w:line="500" w:lineRule="atLeast"/>
        <w:rPr>
          <w:rFonts w:ascii="宋体" w:hAnsi="宋体"/>
          <w:b/>
          <w:bCs/>
          <w:sz w:val="24"/>
        </w:rPr>
      </w:pPr>
    </w:p>
    <w:p w14:paraId="6EBB3875">
      <w:pPr>
        <w:spacing w:line="500" w:lineRule="atLeast"/>
        <w:rPr>
          <w:rFonts w:ascii="宋体" w:hAnsi="宋体"/>
          <w:b/>
          <w:bCs/>
          <w:sz w:val="24"/>
        </w:rPr>
      </w:pPr>
    </w:p>
    <w:p w14:paraId="393AE377">
      <w:pPr>
        <w:spacing w:line="500" w:lineRule="atLeast"/>
        <w:rPr>
          <w:rFonts w:ascii="宋体" w:hAnsi="宋体"/>
          <w:b/>
          <w:bCs/>
          <w:sz w:val="24"/>
        </w:rPr>
      </w:pPr>
    </w:p>
    <w:p w14:paraId="0165EFF0">
      <w:pPr>
        <w:spacing w:line="500" w:lineRule="atLeast"/>
        <w:rPr>
          <w:rFonts w:ascii="宋体" w:hAnsi="宋体"/>
          <w:b/>
          <w:bCs/>
          <w:sz w:val="24"/>
        </w:rPr>
      </w:pPr>
    </w:p>
    <w:p w14:paraId="56A7A375">
      <w:pPr>
        <w:spacing w:line="500" w:lineRule="atLeast"/>
        <w:rPr>
          <w:rFonts w:ascii="宋体" w:hAnsi="宋体"/>
          <w:b/>
          <w:bCs/>
          <w:sz w:val="24"/>
        </w:rPr>
      </w:pPr>
    </w:p>
    <w:p w14:paraId="782C3906">
      <w:pPr>
        <w:spacing w:line="500" w:lineRule="atLeast"/>
        <w:rPr>
          <w:rFonts w:ascii="宋体" w:hAnsi="宋体"/>
          <w:sz w:val="24"/>
        </w:rPr>
      </w:pPr>
    </w:p>
    <w:p w14:paraId="2C0585C6">
      <w:pPr>
        <w:snapToGrid w:val="0"/>
        <w:spacing w:line="360" w:lineRule="auto"/>
        <w:ind w:left="1680" w:firstLine="420"/>
        <w:rPr>
          <w:rFonts w:ascii="宋体" w:hAnsi="宋体"/>
          <w:b/>
          <w:bCs/>
          <w:sz w:val="28"/>
          <w:szCs w:val="21"/>
          <w:u w:val="single"/>
        </w:rPr>
      </w:pPr>
      <w:r>
        <w:rPr>
          <w:rFonts w:hint="eastAsia" w:ascii="宋体" w:hAnsi="宋体"/>
          <w:b/>
          <w:bCs/>
          <w:sz w:val="28"/>
          <w:szCs w:val="21"/>
        </w:rPr>
        <w:t>项 目 编 号：</w:t>
      </w:r>
    </w:p>
    <w:p w14:paraId="7CA1DB1C">
      <w:pPr>
        <w:snapToGrid w:val="0"/>
        <w:spacing w:line="360" w:lineRule="auto"/>
        <w:ind w:left="1680" w:firstLine="420"/>
        <w:rPr>
          <w:rFonts w:ascii="宋体" w:hAnsi="宋体"/>
          <w:b/>
          <w:bCs/>
          <w:sz w:val="28"/>
          <w:szCs w:val="21"/>
          <w:u w:val="single"/>
        </w:rPr>
      </w:pPr>
      <w:r>
        <w:rPr>
          <w:rFonts w:hint="eastAsia" w:ascii="宋体" w:hAnsi="宋体"/>
          <w:b/>
          <w:bCs/>
          <w:sz w:val="28"/>
          <w:szCs w:val="21"/>
        </w:rPr>
        <w:t>项 目 名 称：</w:t>
      </w:r>
    </w:p>
    <w:p w14:paraId="272D40EC">
      <w:pPr>
        <w:snapToGrid w:val="0"/>
        <w:spacing w:line="360" w:lineRule="auto"/>
        <w:ind w:left="1680" w:firstLine="420"/>
        <w:rPr>
          <w:rFonts w:ascii="宋体" w:hAnsi="宋体"/>
          <w:b/>
          <w:bCs/>
          <w:sz w:val="28"/>
          <w:szCs w:val="21"/>
          <w:u w:val="single"/>
        </w:rPr>
      </w:pPr>
      <w:r>
        <w:rPr>
          <w:rFonts w:hint="eastAsia" w:ascii="宋体" w:hAnsi="宋体"/>
          <w:b/>
          <w:bCs/>
          <w:sz w:val="28"/>
          <w:szCs w:val="21"/>
        </w:rPr>
        <w:t>竞价人名 称：</w:t>
      </w:r>
    </w:p>
    <w:p w14:paraId="5E6A9BD4">
      <w:pPr>
        <w:snapToGrid w:val="0"/>
        <w:spacing w:line="360" w:lineRule="auto"/>
        <w:ind w:left="1680" w:firstLine="420"/>
        <w:rPr>
          <w:rFonts w:ascii="宋体" w:hAnsi="宋体"/>
          <w:b/>
          <w:bCs/>
          <w:sz w:val="28"/>
          <w:szCs w:val="21"/>
          <w:u w:val="single"/>
        </w:rPr>
      </w:pPr>
      <w:r>
        <w:rPr>
          <w:rFonts w:hint="eastAsia" w:ascii="宋体" w:hAnsi="宋体"/>
          <w:b/>
          <w:bCs/>
          <w:sz w:val="28"/>
          <w:szCs w:val="21"/>
        </w:rPr>
        <w:t>联系人及电话：</w:t>
      </w:r>
    </w:p>
    <w:p w14:paraId="667A8610">
      <w:pPr>
        <w:spacing w:line="500" w:lineRule="atLeast"/>
        <w:ind w:firstLine="2108" w:firstLineChars="750"/>
        <w:rPr>
          <w:rFonts w:ascii="宋体" w:hAnsi="宋体"/>
          <w:sz w:val="24"/>
        </w:rPr>
      </w:pPr>
      <w:r>
        <w:rPr>
          <w:rFonts w:hint="eastAsia" w:ascii="宋体" w:hAnsi="宋体"/>
          <w:b/>
          <w:bCs/>
          <w:sz w:val="28"/>
          <w:szCs w:val="21"/>
        </w:rPr>
        <w:t>日      期：</w:t>
      </w:r>
    </w:p>
    <w:p w14:paraId="3F472E36">
      <w:pPr>
        <w:jc w:val="left"/>
        <w:rPr>
          <w:rFonts w:ascii="宋体" w:hAnsi="宋体" w:cs="宋体"/>
          <w:kern w:val="0"/>
          <w:sz w:val="24"/>
        </w:rPr>
      </w:pPr>
      <w:r>
        <w:rPr>
          <w:rFonts w:hint="eastAsia" w:ascii="宋体" w:hAnsi="宋体" w:cs="宋体"/>
          <w:b/>
          <w:kern w:val="0"/>
          <w:sz w:val="24"/>
        </w:rPr>
        <w:br w:type="page"/>
      </w:r>
      <w:r>
        <w:rPr>
          <w:rFonts w:hint="eastAsia" w:ascii="宋体" w:hAnsi="宋体" w:cs="宋体"/>
          <w:b/>
          <w:kern w:val="0"/>
          <w:sz w:val="24"/>
        </w:rPr>
        <w:t>附件1：</w:t>
      </w:r>
    </w:p>
    <w:p w14:paraId="106EEEB6">
      <w:pPr>
        <w:jc w:val="center"/>
        <w:rPr>
          <w:rFonts w:ascii="宋体" w:hAnsi="宋体"/>
          <w:b/>
          <w:bCs/>
          <w:sz w:val="28"/>
          <w:szCs w:val="28"/>
        </w:rPr>
      </w:pPr>
      <w:r>
        <w:rPr>
          <w:rFonts w:hint="eastAsia" w:ascii="宋体" w:hAnsi="宋体"/>
          <w:b/>
          <w:bCs/>
          <w:sz w:val="28"/>
          <w:szCs w:val="28"/>
        </w:rPr>
        <w:t>营业执照等证明文件</w:t>
      </w:r>
    </w:p>
    <w:p w14:paraId="511917AB">
      <w:pPr>
        <w:ind w:firstLine="422" w:firstLineChars="200"/>
        <w:jc w:val="left"/>
        <w:rPr>
          <w:rFonts w:ascii="宋体" w:hAnsi="宋体"/>
          <w:sz w:val="24"/>
          <w:szCs w:val="24"/>
        </w:rPr>
      </w:pPr>
      <w:bookmarkStart w:id="2" w:name="OLE_LINK1"/>
      <w:r>
        <w:rPr>
          <w:rFonts w:hint="eastAsia"/>
          <w:b/>
        </w:rPr>
        <w:t>竞价</w:t>
      </w:r>
      <w:r>
        <w:rPr>
          <w:b/>
        </w:rPr>
        <w:t>人为企业的，提供有效的营业执照复印件；</w:t>
      </w:r>
      <w:r>
        <w:rPr>
          <w:rFonts w:hint="eastAsia"/>
          <w:b/>
        </w:rPr>
        <w:t>竞价</w:t>
      </w:r>
      <w:r>
        <w:rPr>
          <w:b/>
        </w:rPr>
        <w:t>人为事业单位的，提供有效的事业单位法人证书复印件；</w:t>
      </w:r>
      <w:r>
        <w:rPr>
          <w:rFonts w:hint="eastAsia"/>
          <w:b/>
        </w:rPr>
        <w:t>竞价</w:t>
      </w:r>
      <w:r>
        <w:rPr>
          <w:b/>
        </w:rPr>
        <w:t>人为社会团体的，提供有效的社会团体法人登记证书复印件；</w:t>
      </w:r>
      <w:r>
        <w:rPr>
          <w:rFonts w:hint="eastAsia"/>
          <w:b/>
        </w:rPr>
        <w:t>竞价</w:t>
      </w:r>
      <w:r>
        <w:rPr>
          <w:b/>
        </w:rPr>
        <w:t>人为合伙企业、个体工商户的，提供有效的营业执照复印件；</w:t>
      </w:r>
      <w:r>
        <w:rPr>
          <w:rFonts w:hint="eastAsia"/>
          <w:b/>
        </w:rPr>
        <w:t>竞价</w:t>
      </w:r>
      <w:r>
        <w:rPr>
          <w:b/>
        </w:rPr>
        <w:t>人为非企业专业服务机构的，提供有效的执业许可证等证明材料复印件；</w:t>
      </w:r>
      <w:r>
        <w:rPr>
          <w:rFonts w:hint="eastAsia"/>
          <w:b/>
        </w:rPr>
        <w:t>竞价</w:t>
      </w:r>
      <w:r>
        <w:rPr>
          <w:b/>
        </w:rPr>
        <w:t>人为自然人的，提供有效的自然人身份证件复印件；其他</w:t>
      </w:r>
      <w:r>
        <w:rPr>
          <w:rFonts w:hint="eastAsia"/>
          <w:b/>
        </w:rPr>
        <w:t>竞价</w:t>
      </w:r>
      <w:r>
        <w:rPr>
          <w:b/>
        </w:rPr>
        <w:t>人应按照有关法律、法规和规章规定，提供有效的相应具体证照复印件。</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6"/>
      </w:tblGrid>
      <w:tr w14:paraId="623C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9" w:hRule="atLeast"/>
          <w:jc w:val="center"/>
        </w:trPr>
        <w:tc>
          <w:tcPr>
            <w:tcW w:w="9326" w:type="dxa"/>
          </w:tcPr>
          <w:p w14:paraId="4A49DA3A">
            <w:pPr>
              <w:jc w:val="left"/>
              <w:rPr>
                <w:rFonts w:ascii="宋体" w:hAnsi="宋体" w:cs="宋体"/>
                <w:b/>
                <w:kern w:val="0"/>
                <w:sz w:val="24"/>
              </w:rPr>
            </w:pPr>
          </w:p>
        </w:tc>
      </w:tr>
    </w:tbl>
    <w:p w14:paraId="5CD7733C">
      <w:pPr>
        <w:ind w:firstLine="482" w:firstLineChars="200"/>
        <w:jc w:val="left"/>
        <w:rPr>
          <w:rFonts w:ascii="宋体" w:hAnsi="宋体" w:cs="宋体"/>
          <w:b/>
          <w:kern w:val="0"/>
          <w:sz w:val="24"/>
        </w:rPr>
      </w:pPr>
      <w:r>
        <w:rPr>
          <w:rFonts w:hint="eastAsia" w:ascii="宋体" w:hAnsi="宋体" w:cs="宋体"/>
          <w:b/>
          <w:kern w:val="0"/>
          <w:sz w:val="24"/>
        </w:rPr>
        <w:br w:type="page"/>
      </w:r>
    </w:p>
    <w:p w14:paraId="07ACA009">
      <w:pPr>
        <w:jc w:val="left"/>
        <w:rPr>
          <w:rFonts w:ascii="宋体" w:hAnsi="宋体" w:cs="宋体"/>
          <w:kern w:val="0"/>
          <w:sz w:val="24"/>
        </w:rPr>
      </w:pPr>
      <w:r>
        <w:rPr>
          <w:rFonts w:hint="eastAsia" w:ascii="宋体" w:hAnsi="宋体" w:cs="宋体"/>
          <w:b/>
          <w:kern w:val="0"/>
          <w:sz w:val="24"/>
        </w:rPr>
        <w:t>附件2：</w:t>
      </w:r>
    </w:p>
    <w:p w14:paraId="071ED79E">
      <w:pPr>
        <w:jc w:val="center"/>
        <w:rPr>
          <w:rFonts w:ascii="宋体" w:hAnsi="宋体"/>
          <w:b/>
          <w:bCs/>
          <w:sz w:val="28"/>
          <w:szCs w:val="28"/>
        </w:rPr>
      </w:pPr>
      <w:r>
        <w:rPr>
          <w:rFonts w:hint="eastAsia" w:ascii="宋体" w:hAnsi="宋体"/>
          <w:b/>
          <w:bCs/>
          <w:sz w:val="28"/>
          <w:szCs w:val="28"/>
        </w:rPr>
        <w:t>财务状况报告</w:t>
      </w:r>
    </w:p>
    <w:p w14:paraId="5038A9E4">
      <w:pPr>
        <w:ind w:firstLine="422" w:firstLineChars="200"/>
        <w:jc w:val="left"/>
        <w:rPr>
          <w:rFonts w:ascii="宋体" w:hAnsi="宋体"/>
          <w:sz w:val="24"/>
          <w:szCs w:val="24"/>
        </w:rPr>
      </w:pPr>
      <w:r>
        <w:rPr>
          <w:rFonts w:hint="eastAsia"/>
          <w:b/>
        </w:rPr>
        <w:t>竞价人</w:t>
      </w:r>
      <w:r>
        <w:rPr>
          <w:b/>
        </w:rPr>
        <w:t>提供的财务报告复印件（成立年限按照竞价截止时间推算）应符合下列规定： a.成立年限满1年及以上的</w:t>
      </w:r>
      <w:r>
        <w:rPr>
          <w:rFonts w:hint="eastAsia"/>
          <w:b/>
        </w:rPr>
        <w:t>竞价人</w:t>
      </w:r>
      <w:r>
        <w:rPr>
          <w:b/>
        </w:rPr>
        <w:t>，提供经审计的</w:t>
      </w:r>
      <w:r>
        <w:rPr>
          <w:rFonts w:hint="eastAsia" w:ascii="宋体" w:hAnsi="宋体" w:cs="宋体"/>
          <w:b/>
        </w:rPr>
        <w:t>2025年度</w:t>
      </w:r>
      <w:r>
        <w:rPr>
          <w:b/>
        </w:rPr>
        <w:t>的年度财务报告。 b.成立年限满半年但不足1年的</w:t>
      </w:r>
      <w:r>
        <w:rPr>
          <w:rFonts w:hint="eastAsia"/>
          <w:b/>
        </w:rPr>
        <w:t>竞价人</w:t>
      </w:r>
      <w:r>
        <w:rPr>
          <w:b/>
        </w:rPr>
        <w:t>，提供该半年度中任一季度的季度财务报告或该半年度的半年度财务报告。 c.无法按照以上a、b项规定提供财务报告复印件的</w:t>
      </w:r>
      <w:r>
        <w:rPr>
          <w:rFonts w:hint="eastAsia"/>
          <w:b/>
        </w:rPr>
        <w:t>竞价人</w:t>
      </w:r>
      <w:r>
        <w:rPr>
          <w:b/>
        </w:rPr>
        <w:t>（包括但不限于：成立年限满1年及以上的</w:t>
      </w:r>
      <w:r>
        <w:rPr>
          <w:rFonts w:hint="eastAsia"/>
          <w:b/>
        </w:rPr>
        <w:t>竞价人</w:t>
      </w:r>
      <w:r>
        <w:rPr>
          <w:b/>
        </w:rPr>
        <w:t>、成立年限满半年但不足1年的</w:t>
      </w:r>
      <w:r>
        <w:rPr>
          <w:rFonts w:hint="eastAsia"/>
          <w:b/>
        </w:rPr>
        <w:t>竞价人</w:t>
      </w:r>
      <w:r>
        <w:rPr>
          <w:b/>
        </w:rPr>
        <w:t>、成立年限不足半年的</w:t>
      </w:r>
      <w:r>
        <w:rPr>
          <w:rFonts w:hint="eastAsia"/>
          <w:b/>
        </w:rPr>
        <w:t>竞价人</w:t>
      </w:r>
      <w:r>
        <w:rPr>
          <w:b/>
        </w:rPr>
        <w:t>），应选择提供资信证明复印件。</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6"/>
      </w:tblGrid>
      <w:tr w14:paraId="6965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9" w:hRule="atLeast"/>
          <w:jc w:val="center"/>
        </w:trPr>
        <w:tc>
          <w:tcPr>
            <w:tcW w:w="9186" w:type="dxa"/>
          </w:tcPr>
          <w:p w14:paraId="2594E2B1">
            <w:pPr>
              <w:jc w:val="left"/>
              <w:rPr>
                <w:rFonts w:ascii="宋体" w:hAnsi="宋体" w:cs="宋体"/>
                <w:b/>
                <w:kern w:val="0"/>
                <w:sz w:val="24"/>
              </w:rPr>
            </w:pPr>
          </w:p>
        </w:tc>
      </w:tr>
    </w:tbl>
    <w:p w14:paraId="0F6DD4D1">
      <w:pPr>
        <w:jc w:val="center"/>
        <w:rPr>
          <w:rFonts w:ascii="宋体" w:hAnsi="宋体" w:cs="宋体"/>
          <w:b/>
          <w:kern w:val="0"/>
          <w:sz w:val="24"/>
        </w:rPr>
      </w:pPr>
      <w:r>
        <w:rPr>
          <w:rFonts w:hint="eastAsia" w:ascii="宋体" w:hAnsi="宋体" w:cs="宋体"/>
          <w:b/>
          <w:kern w:val="0"/>
          <w:sz w:val="24"/>
        </w:rPr>
        <w:br w:type="page"/>
      </w:r>
    </w:p>
    <w:p w14:paraId="5C0372DF">
      <w:pPr>
        <w:spacing w:line="480" w:lineRule="auto"/>
        <w:ind w:firstLine="482" w:firstLineChars="200"/>
        <w:jc w:val="left"/>
        <w:rPr>
          <w:rFonts w:ascii="宋体" w:hAnsi="宋体"/>
          <w:sz w:val="24"/>
          <w:szCs w:val="24"/>
        </w:rPr>
      </w:pPr>
      <w:r>
        <w:rPr>
          <w:rFonts w:hint="eastAsia" w:ascii="宋体" w:hAnsi="宋体" w:cs="宋体"/>
          <w:b/>
          <w:kern w:val="0"/>
          <w:sz w:val="24"/>
        </w:rPr>
        <w:t>附件3：</w:t>
      </w:r>
    </w:p>
    <w:p w14:paraId="5EF46C12">
      <w:pPr>
        <w:jc w:val="center"/>
        <w:rPr>
          <w:rFonts w:ascii="宋体" w:hAnsi="宋体"/>
          <w:b/>
          <w:bCs/>
          <w:sz w:val="28"/>
          <w:szCs w:val="28"/>
        </w:rPr>
      </w:pPr>
      <w:r>
        <w:rPr>
          <w:rFonts w:hint="eastAsia" w:ascii="宋体" w:hAnsi="宋体"/>
          <w:b/>
          <w:bCs/>
          <w:sz w:val="28"/>
          <w:szCs w:val="28"/>
        </w:rPr>
        <w:t>依法缴纳税收凭据</w:t>
      </w:r>
    </w:p>
    <w:p w14:paraId="6FC18702">
      <w:pPr>
        <w:ind w:firstLine="422" w:firstLineChars="200"/>
        <w:jc w:val="left"/>
        <w:rPr>
          <w:b/>
        </w:rPr>
      </w:pPr>
      <w:r>
        <w:rPr>
          <w:rFonts w:hint="eastAsia"/>
          <w:b/>
        </w:rPr>
        <w:t>竞价人</w:t>
      </w:r>
      <w:r>
        <w:rPr>
          <w:b/>
        </w:rPr>
        <w:t>提供的税收缴纳凭据复印件应符合下列规定： a.竞价截止时间前（不含竞价截止时间的当月）已依法缴纳税收的</w:t>
      </w:r>
      <w:r>
        <w:rPr>
          <w:rFonts w:hint="eastAsia"/>
          <w:b/>
        </w:rPr>
        <w:t>竞价人</w:t>
      </w:r>
      <w:r>
        <w:rPr>
          <w:b/>
        </w:rPr>
        <w:t>，提供竞价截止时间前六个月（不含竞价截止时间的当月）中任一月份的税收缴纳凭据复印件。 b.竞价截止时间的当月成立的</w:t>
      </w:r>
      <w:r>
        <w:rPr>
          <w:rFonts w:hint="eastAsia"/>
          <w:b/>
        </w:rPr>
        <w:t>竞价人</w:t>
      </w:r>
      <w:r>
        <w:rPr>
          <w:b/>
        </w:rPr>
        <w:t>，视同满足本项资格条件要求。 c.若为依法免税范围的</w:t>
      </w:r>
      <w:r>
        <w:rPr>
          <w:rFonts w:hint="eastAsia"/>
          <w:b/>
        </w:rPr>
        <w:t>竞价人</w:t>
      </w:r>
      <w:r>
        <w:rPr>
          <w:b/>
        </w:rPr>
        <w:t>，提供依法免税证明材料的，视同满足本项资格条件要求。</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8"/>
      </w:tblGrid>
      <w:tr w14:paraId="439F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0" w:hRule="atLeast"/>
          <w:jc w:val="center"/>
        </w:trPr>
        <w:tc>
          <w:tcPr>
            <w:tcW w:w="9128" w:type="dxa"/>
          </w:tcPr>
          <w:p w14:paraId="7ABF057F">
            <w:pPr>
              <w:jc w:val="left"/>
              <w:rPr>
                <w:rFonts w:ascii="宋体" w:hAnsi="宋体" w:cs="宋体"/>
                <w:b/>
                <w:kern w:val="0"/>
                <w:sz w:val="24"/>
              </w:rPr>
            </w:pPr>
          </w:p>
        </w:tc>
      </w:tr>
    </w:tbl>
    <w:p w14:paraId="1E2E947E">
      <w:pPr>
        <w:jc w:val="center"/>
        <w:rPr>
          <w:rFonts w:ascii="宋体" w:hAnsi="宋体" w:cs="宋体"/>
          <w:b/>
          <w:kern w:val="0"/>
          <w:sz w:val="24"/>
        </w:rPr>
      </w:pPr>
      <w:r>
        <w:rPr>
          <w:rFonts w:hint="eastAsia" w:ascii="宋体" w:hAnsi="宋体" w:cs="宋体"/>
          <w:b/>
          <w:bCs/>
          <w:sz w:val="32"/>
          <w:szCs w:val="32"/>
        </w:rPr>
        <w:br w:type="page"/>
      </w:r>
    </w:p>
    <w:p w14:paraId="6AB5314F">
      <w:pPr>
        <w:spacing w:line="440" w:lineRule="exact"/>
        <w:rPr>
          <w:rFonts w:ascii="宋体" w:hAnsi="宋体"/>
          <w:sz w:val="24"/>
          <w:szCs w:val="24"/>
        </w:rPr>
      </w:pPr>
      <w:r>
        <w:rPr>
          <w:rFonts w:hint="eastAsia" w:ascii="宋体" w:hAnsi="宋体" w:cs="宋体"/>
          <w:b/>
          <w:kern w:val="0"/>
          <w:sz w:val="24"/>
        </w:rPr>
        <w:t>附件4：</w:t>
      </w:r>
    </w:p>
    <w:p w14:paraId="6196B512">
      <w:pPr>
        <w:jc w:val="center"/>
        <w:rPr>
          <w:rFonts w:ascii="宋体" w:hAnsi="宋体"/>
          <w:b/>
          <w:bCs/>
          <w:sz w:val="28"/>
          <w:szCs w:val="28"/>
        </w:rPr>
      </w:pPr>
      <w:r>
        <w:rPr>
          <w:rFonts w:hint="eastAsia" w:ascii="宋体" w:hAnsi="宋体"/>
          <w:b/>
          <w:bCs/>
          <w:sz w:val="28"/>
          <w:szCs w:val="28"/>
        </w:rPr>
        <w:t>依法缴纳社会保障资金凭据</w:t>
      </w:r>
    </w:p>
    <w:p w14:paraId="58EA9EFA">
      <w:pPr>
        <w:jc w:val="left"/>
        <w:rPr>
          <w:rFonts w:ascii="宋体" w:hAnsi="宋体"/>
        </w:rPr>
      </w:pPr>
      <w:r>
        <w:rPr>
          <w:rFonts w:hint="eastAsia"/>
          <w:b/>
        </w:rPr>
        <w:t xml:space="preserve">    竞价人</w:t>
      </w:r>
      <w:r>
        <w:rPr>
          <w:b/>
        </w:rPr>
        <w:t>提供的社会保障资金缴纳凭据复印件应符合下列规定： a.竞价截止时间前（不含竞价截止时间的当月）已依法缴纳社会保障资金的</w:t>
      </w:r>
      <w:r>
        <w:rPr>
          <w:rFonts w:hint="eastAsia"/>
          <w:b/>
        </w:rPr>
        <w:t>竞价人</w:t>
      </w:r>
      <w:r>
        <w:rPr>
          <w:b/>
        </w:rPr>
        <w:t>，提供竞价截止时间前六个月（不含竞价截止时间的当月）中任一月份的社会保障资金缴纳凭据复印件。 b.竞价截止时间的当月成立的</w:t>
      </w:r>
      <w:r>
        <w:rPr>
          <w:rFonts w:hint="eastAsia"/>
          <w:b/>
        </w:rPr>
        <w:t>竞价人</w:t>
      </w:r>
      <w:r>
        <w:rPr>
          <w:b/>
        </w:rPr>
        <w:t>，视同满足本项资格条件要求。 c.若为依法不需要缴纳或暂缓缴纳社会保障资金的</w:t>
      </w:r>
      <w:r>
        <w:rPr>
          <w:rFonts w:hint="eastAsia"/>
          <w:b/>
        </w:rPr>
        <w:t>竞价人</w:t>
      </w:r>
      <w:r>
        <w:rPr>
          <w:b/>
        </w:rPr>
        <w:t>，提供依法不需要缴纳或暂缓缴纳社会保障资金证明材料的，视同满足本项资格条件要求。</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6"/>
      </w:tblGrid>
      <w:tr w14:paraId="415C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7" w:hRule="atLeast"/>
          <w:jc w:val="center"/>
        </w:trPr>
        <w:tc>
          <w:tcPr>
            <w:tcW w:w="9116" w:type="dxa"/>
          </w:tcPr>
          <w:p w14:paraId="2AA21254">
            <w:pPr>
              <w:jc w:val="left"/>
              <w:rPr>
                <w:rFonts w:ascii="宋体" w:hAnsi="宋体" w:cs="宋体"/>
                <w:b/>
                <w:kern w:val="0"/>
                <w:sz w:val="24"/>
              </w:rPr>
            </w:pPr>
          </w:p>
        </w:tc>
      </w:tr>
    </w:tbl>
    <w:p w14:paraId="158B0261">
      <w:pPr>
        <w:jc w:val="center"/>
        <w:rPr>
          <w:rFonts w:ascii="宋体" w:hAnsi="宋体" w:cs="宋体"/>
          <w:b/>
          <w:kern w:val="0"/>
          <w:sz w:val="24"/>
        </w:rPr>
      </w:pPr>
      <w:r>
        <w:rPr>
          <w:rFonts w:hint="eastAsia" w:ascii="宋体" w:hAnsi="宋体" w:cs="宋体"/>
          <w:b/>
          <w:kern w:val="0"/>
          <w:sz w:val="24"/>
        </w:rPr>
        <w:br w:type="page"/>
      </w:r>
    </w:p>
    <w:p w14:paraId="03C99853">
      <w:pPr>
        <w:spacing w:line="440" w:lineRule="exact"/>
        <w:rPr>
          <w:rFonts w:ascii="宋体" w:hAnsi="宋体"/>
          <w:sz w:val="24"/>
          <w:szCs w:val="24"/>
        </w:rPr>
      </w:pPr>
      <w:r>
        <w:rPr>
          <w:rFonts w:hint="eastAsia" w:ascii="宋体" w:hAnsi="宋体" w:cs="宋体"/>
          <w:b/>
          <w:kern w:val="0"/>
          <w:sz w:val="24"/>
        </w:rPr>
        <w:t>附件5：</w:t>
      </w:r>
    </w:p>
    <w:p w14:paraId="475C5B99">
      <w:pPr>
        <w:jc w:val="center"/>
        <w:rPr>
          <w:rFonts w:ascii="宋体" w:hAnsi="宋体"/>
          <w:b/>
          <w:bCs/>
          <w:sz w:val="28"/>
          <w:szCs w:val="28"/>
        </w:rPr>
      </w:pPr>
    </w:p>
    <w:p w14:paraId="13EAD60A">
      <w:pPr>
        <w:jc w:val="center"/>
        <w:rPr>
          <w:rFonts w:ascii="宋体" w:hAnsi="宋体"/>
          <w:b/>
          <w:bCs/>
          <w:sz w:val="28"/>
          <w:szCs w:val="28"/>
        </w:rPr>
      </w:pPr>
      <w:r>
        <w:rPr>
          <w:rFonts w:hint="eastAsia" w:ascii="宋体" w:hAnsi="宋体"/>
          <w:b/>
          <w:bCs/>
          <w:sz w:val="28"/>
          <w:szCs w:val="28"/>
        </w:rPr>
        <w:t>具备履行合同所必需的设备和专业技术能力的书面声明</w:t>
      </w:r>
    </w:p>
    <w:p w14:paraId="149FD704">
      <w:pPr>
        <w:spacing w:line="440" w:lineRule="exact"/>
        <w:rPr>
          <w:rFonts w:ascii="宋体" w:hAnsi="宋体"/>
          <w:sz w:val="24"/>
          <w:szCs w:val="24"/>
        </w:rPr>
      </w:pPr>
    </w:p>
    <w:p w14:paraId="1354F36D">
      <w:pPr>
        <w:pStyle w:val="18"/>
        <w:widowControl/>
        <w:spacing w:before="0" w:beforeAutospacing="0" w:after="150" w:afterAutospacing="0"/>
        <w:rPr>
          <w:rFonts w:ascii="宋体" w:hAnsi="宋体"/>
          <w:szCs w:val="24"/>
        </w:rPr>
      </w:pPr>
      <w:r>
        <w:rPr>
          <w:rFonts w:hint="eastAsia" w:ascii="宋体" w:hAnsi="宋体" w:cs="宋体"/>
          <w:szCs w:val="24"/>
        </w:rPr>
        <w:t>致：</w:t>
      </w:r>
      <w:r>
        <w:rPr>
          <w:rFonts w:hint="eastAsia" w:ascii="宋体" w:hAnsi="宋体" w:cs="宋体"/>
          <w:szCs w:val="24"/>
          <w:u w:val="single"/>
        </w:rPr>
        <w:t>                     </w:t>
      </w:r>
    </w:p>
    <w:p w14:paraId="651B99E1">
      <w:pPr>
        <w:pStyle w:val="18"/>
        <w:widowControl/>
        <w:spacing w:before="0" w:beforeAutospacing="0" w:after="150" w:afterAutospacing="0"/>
        <w:ind w:firstLine="420"/>
        <w:rPr>
          <w:rFonts w:ascii="宋体" w:hAnsi="宋体"/>
          <w:szCs w:val="24"/>
        </w:rPr>
      </w:pPr>
      <w:r>
        <w:rPr>
          <w:rFonts w:hint="eastAsia" w:ascii="宋体" w:hAnsi="宋体" w:cs="宋体"/>
          <w:szCs w:val="24"/>
        </w:rPr>
        <w:t>我方具备履行合同所必需的设备和专业技术能力，否则产生不利后果由我方承担责任。</w:t>
      </w:r>
    </w:p>
    <w:p w14:paraId="674F3ACE">
      <w:pPr>
        <w:pStyle w:val="18"/>
        <w:widowControl/>
        <w:spacing w:before="0" w:beforeAutospacing="0" w:after="150" w:afterAutospacing="0"/>
        <w:ind w:firstLine="420"/>
        <w:rPr>
          <w:rFonts w:ascii="宋体" w:hAnsi="宋体"/>
          <w:szCs w:val="24"/>
        </w:rPr>
      </w:pPr>
      <w:r>
        <w:rPr>
          <w:rFonts w:hint="eastAsia" w:ascii="宋体" w:hAnsi="宋体" w:cs="宋体"/>
          <w:szCs w:val="24"/>
        </w:rPr>
        <w:t>特此声明。</w:t>
      </w:r>
    </w:p>
    <w:p w14:paraId="593FD193">
      <w:pPr>
        <w:spacing w:line="460" w:lineRule="exact"/>
        <w:rPr>
          <w:rFonts w:ascii="宋体" w:hAnsi="宋体" w:cs="宋体"/>
          <w:kern w:val="0"/>
          <w:sz w:val="24"/>
          <w:szCs w:val="24"/>
        </w:rPr>
      </w:pPr>
    </w:p>
    <w:p w14:paraId="4115130F">
      <w:pPr>
        <w:spacing w:line="460" w:lineRule="exact"/>
        <w:rPr>
          <w:rFonts w:ascii="宋体" w:hAnsi="宋体" w:cs="宋体"/>
          <w:kern w:val="0"/>
          <w:sz w:val="24"/>
          <w:szCs w:val="24"/>
        </w:rPr>
      </w:pPr>
      <w:r>
        <w:rPr>
          <w:rFonts w:hint="eastAsia" w:ascii="宋体" w:hAnsi="宋体" w:cs="宋体"/>
          <w:kern w:val="0"/>
          <w:sz w:val="24"/>
          <w:szCs w:val="24"/>
        </w:rPr>
        <w:t>竞价人名称：</w:t>
      </w:r>
      <w:r>
        <w:rPr>
          <w:rFonts w:hint="eastAsia" w:ascii="宋体" w:hAnsi="宋体" w:cs="宋体"/>
          <w:kern w:val="0"/>
          <w:sz w:val="24"/>
          <w:szCs w:val="24"/>
          <w:u w:val="single"/>
        </w:rPr>
        <w:t>（全称并加公章）</w:t>
      </w:r>
    </w:p>
    <w:p w14:paraId="7A9D78F2">
      <w:pPr>
        <w:spacing w:line="460" w:lineRule="exact"/>
        <w:rPr>
          <w:rFonts w:ascii="宋体" w:hAnsi="宋体" w:cs="宋体"/>
          <w:kern w:val="0"/>
          <w:sz w:val="24"/>
          <w:szCs w:val="24"/>
          <w:u w:val="single"/>
        </w:rPr>
      </w:pPr>
      <w:r>
        <w:rPr>
          <w:rFonts w:hint="eastAsia" w:ascii="宋体" w:hAnsi="宋体" w:cs="宋体"/>
          <w:kern w:val="0"/>
          <w:sz w:val="24"/>
          <w:szCs w:val="24"/>
        </w:rPr>
        <w:t>电话：</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传真：</w:t>
      </w:r>
      <w:r>
        <w:rPr>
          <w:rFonts w:hint="eastAsia" w:ascii="宋体" w:hAnsi="宋体" w:cs="宋体"/>
          <w:kern w:val="0"/>
          <w:sz w:val="24"/>
          <w:szCs w:val="24"/>
          <w:u w:val="single"/>
        </w:rPr>
        <w:t xml:space="preserve">               </w:t>
      </w:r>
    </w:p>
    <w:p w14:paraId="01F25D8E">
      <w:pPr>
        <w:spacing w:line="460" w:lineRule="exact"/>
        <w:rPr>
          <w:rFonts w:ascii="宋体" w:hAnsi="宋体" w:cs="宋体"/>
          <w:kern w:val="0"/>
          <w:sz w:val="24"/>
          <w:szCs w:val="24"/>
        </w:rPr>
      </w:pPr>
      <w:r>
        <w:rPr>
          <w:rFonts w:hint="eastAsia" w:ascii="宋体" w:hAnsi="宋体" w:cs="宋体"/>
          <w:kern w:val="0"/>
          <w:sz w:val="24"/>
          <w:szCs w:val="24"/>
        </w:rPr>
        <w:t>竞价人法定代表人（或授权代表）签字：</w:t>
      </w:r>
      <w:r>
        <w:rPr>
          <w:rFonts w:hint="eastAsia" w:ascii="宋体" w:hAnsi="宋体" w:cs="宋体"/>
          <w:kern w:val="0"/>
          <w:sz w:val="24"/>
          <w:szCs w:val="24"/>
          <w:u w:val="single"/>
        </w:rPr>
        <w:t xml:space="preserve">               </w:t>
      </w:r>
    </w:p>
    <w:p w14:paraId="526DF57E">
      <w:pPr>
        <w:widowControl/>
        <w:spacing w:line="360" w:lineRule="auto"/>
        <w:jc w:val="left"/>
        <w:rPr>
          <w:rFonts w:ascii="宋体" w:hAnsi="宋体" w:cs="宋体"/>
          <w:kern w:val="0"/>
          <w:sz w:val="24"/>
          <w:szCs w:val="24"/>
          <w:u w:val="single"/>
        </w:rPr>
      </w:pPr>
      <w:r>
        <w:rPr>
          <w:rFonts w:hint="eastAsia" w:ascii="宋体" w:hAnsi="宋体" w:cs="宋体"/>
          <w:kern w:val="0"/>
          <w:sz w:val="24"/>
          <w:szCs w:val="24"/>
        </w:rPr>
        <w:t>日期：</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1815CD30">
      <w:pPr>
        <w:spacing w:line="440" w:lineRule="exact"/>
        <w:rPr>
          <w:rFonts w:ascii="宋体" w:hAnsi="宋体" w:cs="宋体"/>
          <w:b/>
          <w:kern w:val="0"/>
          <w:sz w:val="24"/>
        </w:rPr>
      </w:pPr>
    </w:p>
    <w:p w14:paraId="69107FB3">
      <w:pPr>
        <w:spacing w:line="440" w:lineRule="exact"/>
        <w:rPr>
          <w:rFonts w:ascii="宋体" w:hAnsi="宋体" w:cs="宋体"/>
          <w:b/>
          <w:kern w:val="0"/>
          <w:sz w:val="24"/>
        </w:rPr>
      </w:pPr>
    </w:p>
    <w:p w14:paraId="0C3648A9">
      <w:pPr>
        <w:spacing w:line="440" w:lineRule="exact"/>
        <w:rPr>
          <w:rFonts w:ascii="宋体" w:hAnsi="宋体" w:cs="宋体"/>
          <w:b/>
          <w:kern w:val="0"/>
          <w:sz w:val="24"/>
        </w:rPr>
      </w:pPr>
    </w:p>
    <w:p w14:paraId="67BBBD63">
      <w:pPr>
        <w:spacing w:line="440" w:lineRule="exact"/>
        <w:rPr>
          <w:rFonts w:ascii="宋体" w:hAnsi="宋体" w:cs="宋体"/>
          <w:b/>
          <w:kern w:val="0"/>
          <w:sz w:val="24"/>
        </w:rPr>
      </w:pPr>
    </w:p>
    <w:p w14:paraId="7D8E584D">
      <w:pPr>
        <w:spacing w:line="440" w:lineRule="exact"/>
        <w:rPr>
          <w:rFonts w:ascii="宋体" w:hAnsi="宋体" w:cs="宋体"/>
          <w:b/>
          <w:kern w:val="0"/>
          <w:sz w:val="24"/>
        </w:rPr>
      </w:pPr>
    </w:p>
    <w:p w14:paraId="1C41D6DB">
      <w:pPr>
        <w:spacing w:line="440" w:lineRule="exact"/>
        <w:rPr>
          <w:rFonts w:ascii="宋体" w:hAnsi="宋体" w:cs="宋体"/>
          <w:b/>
          <w:kern w:val="0"/>
          <w:sz w:val="24"/>
        </w:rPr>
      </w:pPr>
    </w:p>
    <w:p w14:paraId="2414AA62">
      <w:pPr>
        <w:spacing w:line="440" w:lineRule="exact"/>
        <w:rPr>
          <w:rFonts w:ascii="宋体" w:hAnsi="宋体" w:cs="宋体"/>
          <w:b/>
          <w:kern w:val="0"/>
          <w:sz w:val="24"/>
        </w:rPr>
      </w:pPr>
    </w:p>
    <w:p w14:paraId="207DC5D4">
      <w:pPr>
        <w:spacing w:line="440" w:lineRule="exact"/>
        <w:rPr>
          <w:rFonts w:ascii="宋体" w:hAnsi="宋体" w:cs="宋体"/>
          <w:b/>
          <w:kern w:val="0"/>
          <w:sz w:val="24"/>
        </w:rPr>
      </w:pPr>
    </w:p>
    <w:p w14:paraId="71134A48">
      <w:pPr>
        <w:spacing w:line="440" w:lineRule="exact"/>
        <w:rPr>
          <w:rFonts w:ascii="宋体" w:hAnsi="宋体" w:cs="宋体"/>
          <w:b/>
          <w:kern w:val="0"/>
          <w:sz w:val="24"/>
        </w:rPr>
      </w:pPr>
    </w:p>
    <w:p w14:paraId="63EA9085">
      <w:pPr>
        <w:spacing w:line="440" w:lineRule="exact"/>
        <w:rPr>
          <w:rFonts w:ascii="宋体" w:hAnsi="宋体" w:cs="宋体"/>
          <w:b/>
          <w:kern w:val="0"/>
          <w:sz w:val="24"/>
        </w:rPr>
      </w:pPr>
    </w:p>
    <w:p w14:paraId="6D4009ED">
      <w:pPr>
        <w:spacing w:line="440" w:lineRule="exact"/>
        <w:rPr>
          <w:rFonts w:ascii="宋体" w:hAnsi="宋体" w:cs="宋体"/>
          <w:b/>
          <w:kern w:val="0"/>
          <w:sz w:val="24"/>
        </w:rPr>
      </w:pPr>
    </w:p>
    <w:p w14:paraId="6A14C577">
      <w:pPr>
        <w:spacing w:line="440" w:lineRule="exact"/>
        <w:rPr>
          <w:rFonts w:ascii="宋体" w:hAnsi="宋体" w:cs="宋体"/>
          <w:b/>
          <w:kern w:val="0"/>
          <w:sz w:val="24"/>
        </w:rPr>
      </w:pPr>
    </w:p>
    <w:p w14:paraId="5B2CED48">
      <w:pPr>
        <w:spacing w:line="440" w:lineRule="exact"/>
        <w:rPr>
          <w:rFonts w:ascii="宋体" w:hAnsi="宋体" w:cs="宋体"/>
          <w:b/>
          <w:kern w:val="0"/>
          <w:sz w:val="24"/>
        </w:rPr>
      </w:pPr>
    </w:p>
    <w:p w14:paraId="4EDF2007">
      <w:pPr>
        <w:spacing w:line="440" w:lineRule="exact"/>
        <w:rPr>
          <w:rFonts w:ascii="宋体" w:hAnsi="宋体" w:cs="宋体"/>
          <w:b/>
          <w:kern w:val="0"/>
          <w:sz w:val="24"/>
        </w:rPr>
      </w:pPr>
    </w:p>
    <w:p w14:paraId="3CD61688">
      <w:pPr>
        <w:spacing w:line="440" w:lineRule="exact"/>
        <w:rPr>
          <w:rFonts w:ascii="宋体" w:hAnsi="宋体" w:cs="宋体"/>
          <w:b/>
          <w:kern w:val="0"/>
          <w:sz w:val="24"/>
        </w:rPr>
      </w:pPr>
    </w:p>
    <w:p w14:paraId="16C7BF3D">
      <w:pPr>
        <w:spacing w:line="440" w:lineRule="exact"/>
        <w:rPr>
          <w:rFonts w:ascii="宋体" w:hAnsi="宋体" w:cs="宋体"/>
          <w:b/>
          <w:kern w:val="0"/>
          <w:sz w:val="24"/>
        </w:rPr>
      </w:pPr>
    </w:p>
    <w:p w14:paraId="55B627A5">
      <w:pPr>
        <w:spacing w:line="440" w:lineRule="exact"/>
        <w:rPr>
          <w:rFonts w:ascii="宋体" w:hAnsi="宋体" w:cs="宋体"/>
          <w:b/>
          <w:kern w:val="0"/>
          <w:sz w:val="24"/>
        </w:rPr>
      </w:pPr>
    </w:p>
    <w:p w14:paraId="44FB95B3">
      <w:pPr>
        <w:rPr>
          <w:rFonts w:ascii="宋体" w:hAnsi="宋体" w:cs="宋体"/>
          <w:b/>
          <w:kern w:val="0"/>
          <w:sz w:val="24"/>
        </w:rPr>
      </w:pPr>
      <w:r>
        <w:rPr>
          <w:rFonts w:hint="eastAsia" w:ascii="宋体" w:hAnsi="宋体" w:cs="宋体"/>
          <w:b/>
          <w:kern w:val="0"/>
          <w:sz w:val="24"/>
        </w:rPr>
        <w:br w:type="page"/>
      </w:r>
    </w:p>
    <w:p w14:paraId="7980368B">
      <w:pPr>
        <w:spacing w:line="440" w:lineRule="exact"/>
        <w:rPr>
          <w:rFonts w:ascii="宋体" w:hAnsi="宋体"/>
          <w:sz w:val="24"/>
          <w:szCs w:val="24"/>
        </w:rPr>
      </w:pPr>
      <w:r>
        <w:rPr>
          <w:rFonts w:hint="eastAsia" w:ascii="宋体" w:hAnsi="宋体" w:cs="宋体"/>
          <w:b/>
          <w:kern w:val="0"/>
          <w:sz w:val="24"/>
        </w:rPr>
        <w:t>附件6：</w:t>
      </w:r>
    </w:p>
    <w:p w14:paraId="13811AA7">
      <w:pPr>
        <w:jc w:val="center"/>
        <w:rPr>
          <w:rFonts w:ascii="宋体" w:hAnsi="宋体"/>
          <w:b/>
          <w:bCs/>
          <w:sz w:val="28"/>
          <w:szCs w:val="28"/>
        </w:rPr>
      </w:pPr>
    </w:p>
    <w:p w14:paraId="23BCC2FA">
      <w:pPr>
        <w:jc w:val="center"/>
        <w:rPr>
          <w:rFonts w:ascii="宋体" w:hAnsi="宋体"/>
          <w:b/>
          <w:bCs/>
          <w:sz w:val="28"/>
          <w:szCs w:val="28"/>
        </w:rPr>
      </w:pPr>
      <w:r>
        <w:rPr>
          <w:rFonts w:hint="eastAsia" w:ascii="宋体" w:hAnsi="宋体"/>
          <w:b/>
          <w:bCs/>
          <w:sz w:val="28"/>
          <w:szCs w:val="28"/>
        </w:rPr>
        <w:t>参加采购活动前三年内在经营活动中没有重大违法记录书面声明</w:t>
      </w:r>
    </w:p>
    <w:p w14:paraId="6FE95CFB">
      <w:pPr>
        <w:pStyle w:val="18"/>
        <w:widowControl/>
        <w:rPr>
          <w:rFonts w:ascii="宋体" w:hAnsi="宋体"/>
          <w:szCs w:val="24"/>
        </w:rPr>
      </w:pPr>
      <w:r>
        <w:rPr>
          <w:rFonts w:hint="eastAsia" w:ascii="宋体" w:hAnsi="宋体" w:cs="宋体"/>
          <w:szCs w:val="24"/>
        </w:rPr>
        <w:t>致：</w:t>
      </w:r>
      <w:r>
        <w:rPr>
          <w:rFonts w:hint="eastAsia" w:ascii="宋体" w:hAnsi="宋体" w:cs="宋体"/>
          <w:szCs w:val="24"/>
          <w:u w:val="single"/>
        </w:rPr>
        <w:t>                     </w:t>
      </w:r>
    </w:p>
    <w:p w14:paraId="3E6CCD59">
      <w:pPr>
        <w:pStyle w:val="18"/>
        <w:widowControl/>
        <w:ind w:firstLine="420"/>
        <w:rPr>
          <w:rFonts w:ascii="宋体" w:hAnsi="宋体"/>
          <w:szCs w:val="24"/>
        </w:rPr>
      </w:pPr>
      <w:r>
        <w:rPr>
          <w:rFonts w:hint="eastAsia" w:ascii="宋体" w:hAnsi="宋体" w:cs="宋体"/>
          <w:szCs w:val="24"/>
        </w:rPr>
        <w:t>参加采购活动前三年内，我方在经营活动中没有重大违法记录，也无行贿犯罪记录，否则产生不利后果由我方承担责任。</w:t>
      </w:r>
    </w:p>
    <w:p w14:paraId="697DA79E">
      <w:pPr>
        <w:pStyle w:val="18"/>
        <w:widowControl/>
        <w:ind w:firstLine="420"/>
        <w:rPr>
          <w:rFonts w:ascii="宋体" w:hAnsi="宋体"/>
          <w:szCs w:val="24"/>
        </w:rPr>
      </w:pPr>
      <w:r>
        <w:rPr>
          <w:rFonts w:hint="eastAsia" w:ascii="宋体" w:hAnsi="宋体" w:cs="宋体"/>
          <w:szCs w:val="24"/>
        </w:rPr>
        <w:t>特此声明。</w:t>
      </w:r>
    </w:p>
    <w:p w14:paraId="4A5B489A">
      <w:pPr>
        <w:spacing w:line="460" w:lineRule="exact"/>
        <w:rPr>
          <w:rFonts w:ascii="宋体" w:hAnsi="宋体" w:cs="宋体"/>
          <w:kern w:val="0"/>
          <w:sz w:val="24"/>
          <w:szCs w:val="24"/>
        </w:rPr>
      </w:pPr>
      <w:r>
        <w:rPr>
          <w:rFonts w:hint="eastAsia" w:ascii="宋体" w:hAnsi="宋体" w:cs="宋体"/>
          <w:kern w:val="0"/>
          <w:sz w:val="24"/>
          <w:szCs w:val="24"/>
        </w:rPr>
        <w:t>竞价人名称：</w:t>
      </w:r>
      <w:r>
        <w:rPr>
          <w:rFonts w:hint="eastAsia" w:ascii="宋体" w:hAnsi="宋体" w:cs="宋体"/>
          <w:kern w:val="0"/>
          <w:sz w:val="24"/>
          <w:szCs w:val="24"/>
          <w:u w:val="single"/>
        </w:rPr>
        <w:t>（全称并加公章）</w:t>
      </w:r>
    </w:p>
    <w:p w14:paraId="789C31CB">
      <w:pPr>
        <w:spacing w:line="460" w:lineRule="exact"/>
        <w:rPr>
          <w:rFonts w:ascii="宋体" w:hAnsi="宋体" w:cs="宋体"/>
          <w:kern w:val="0"/>
          <w:sz w:val="24"/>
          <w:szCs w:val="24"/>
          <w:u w:val="single"/>
        </w:rPr>
      </w:pPr>
      <w:r>
        <w:rPr>
          <w:rFonts w:hint="eastAsia" w:ascii="宋体" w:hAnsi="宋体" w:cs="宋体"/>
          <w:kern w:val="0"/>
          <w:sz w:val="24"/>
          <w:szCs w:val="24"/>
        </w:rPr>
        <w:t>电话：</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传真：</w:t>
      </w:r>
      <w:r>
        <w:rPr>
          <w:rFonts w:hint="eastAsia" w:ascii="宋体" w:hAnsi="宋体" w:cs="宋体"/>
          <w:kern w:val="0"/>
          <w:sz w:val="24"/>
          <w:szCs w:val="24"/>
          <w:u w:val="single"/>
        </w:rPr>
        <w:t xml:space="preserve">               </w:t>
      </w:r>
    </w:p>
    <w:p w14:paraId="6F07E97E">
      <w:pPr>
        <w:spacing w:line="460" w:lineRule="exact"/>
        <w:rPr>
          <w:rFonts w:ascii="宋体" w:hAnsi="宋体" w:cs="宋体"/>
          <w:kern w:val="0"/>
          <w:sz w:val="24"/>
          <w:szCs w:val="24"/>
        </w:rPr>
      </w:pPr>
      <w:r>
        <w:rPr>
          <w:rFonts w:hint="eastAsia" w:ascii="宋体" w:hAnsi="宋体" w:cs="宋体"/>
          <w:kern w:val="0"/>
          <w:sz w:val="24"/>
          <w:szCs w:val="24"/>
        </w:rPr>
        <w:t>竞价人法定代表人（或授权代表）签字：</w:t>
      </w:r>
      <w:r>
        <w:rPr>
          <w:rFonts w:hint="eastAsia" w:ascii="宋体" w:hAnsi="宋体" w:cs="宋体"/>
          <w:kern w:val="0"/>
          <w:sz w:val="24"/>
          <w:szCs w:val="24"/>
          <w:u w:val="single"/>
        </w:rPr>
        <w:t xml:space="preserve">               </w:t>
      </w:r>
    </w:p>
    <w:p w14:paraId="49FB00AB">
      <w:pPr>
        <w:widowControl/>
        <w:spacing w:line="360" w:lineRule="auto"/>
        <w:jc w:val="left"/>
        <w:rPr>
          <w:rFonts w:ascii="宋体" w:hAnsi="宋体" w:cs="宋体"/>
          <w:kern w:val="0"/>
          <w:sz w:val="24"/>
          <w:szCs w:val="24"/>
          <w:u w:val="single"/>
        </w:rPr>
      </w:pPr>
      <w:r>
        <w:rPr>
          <w:rFonts w:hint="eastAsia" w:ascii="宋体" w:hAnsi="宋体" w:cs="宋体"/>
          <w:kern w:val="0"/>
          <w:sz w:val="24"/>
          <w:szCs w:val="24"/>
        </w:rPr>
        <w:t>日期：</w:t>
      </w:r>
      <w:r>
        <w:rPr>
          <w:rFonts w:hint="eastAsia" w:ascii="宋体" w:hAnsi="宋体" w:cs="宋体"/>
          <w:kern w:val="0"/>
          <w:sz w:val="24"/>
          <w:szCs w:val="24"/>
          <w:u w:val="single"/>
        </w:rPr>
        <w:t xml:space="preserve">    </w:t>
      </w:r>
      <w:r>
        <w:rPr>
          <w:rFonts w:hint="eastAsia" w:ascii="宋体" w:hAnsi="宋体" w:cs="宋体"/>
          <w:kern w:val="0"/>
          <w:sz w:val="24"/>
          <w:szCs w:val="24"/>
        </w:rPr>
        <w:t>年</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3BAF63DB">
      <w:pPr>
        <w:spacing w:line="440" w:lineRule="exact"/>
        <w:rPr>
          <w:rFonts w:ascii="宋体" w:hAnsi="宋体" w:cs="宋体"/>
          <w:b/>
          <w:kern w:val="0"/>
          <w:sz w:val="24"/>
        </w:rPr>
      </w:pPr>
    </w:p>
    <w:p w14:paraId="1C2FC55D">
      <w:pPr>
        <w:spacing w:line="440" w:lineRule="exact"/>
        <w:rPr>
          <w:rFonts w:ascii="宋体" w:hAnsi="宋体"/>
          <w:sz w:val="24"/>
          <w:szCs w:val="24"/>
        </w:rPr>
      </w:pPr>
      <w:r>
        <w:rPr>
          <w:rFonts w:ascii="宋体" w:hAnsi="宋体" w:cs="宋体"/>
          <w:b/>
          <w:kern w:val="0"/>
          <w:sz w:val="24"/>
        </w:rPr>
        <w:br w:type="page"/>
      </w:r>
      <w:r>
        <w:rPr>
          <w:rFonts w:hint="eastAsia" w:ascii="宋体" w:hAnsi="宋体" w:cs="宋体"/>
          <w:b/>
          <w:kern w:val="0"/>
          <w:sz w:val="24"/>
        </w:rPr>
        <w:t>附件7：</w:t>
      </w:r>
    </w:p>
    <w:p w14:paraId="3308F702">
      <w:pPr>
        <w:jc w:val="center"/>
        <w:rPr>
          <w:rFonts w:ascii="宋体" w:hAnsi="宋体"/>
          <w:b/>
          <w:bCs/>
          <w:sz w:val="28"/>
          <w:szCs w:val="28"/>
        </w:rPr>
      </w:pPr>
      <w:r>
        <w:rPr>
          <w:rFonts w:hint="eastAsia" w:ascii="宋体" w:hAnsi="宋体"/>
          <w:b/>
          <w:bCs/>
          <w:sz w:val="28"/>
          <w:szCs w:val="28"/>
        </w:rPr>
        <w:t>信用信息查询结果</w:t>
      </w:r>
    </w:p>
    <w:p w14:paraId="0D69BFBF">
      <w:pPr>
        <w:spacing w:line="440" w:lineRule="exact"/>
        <w:ind w:firstLine="480" w:firstLineChars="200"/>
        <w:rPr>
          <w:rFonts w:ascii="宋体" w:hAnsi="宋体"/>
          <w:sz w:val="24"/>
          <w:szCs w:val="24"/>
        </w:rPr>
      </w:pPr>
      <w:r>
        <w:rPr>
          <w:rFonts w:hint="eastAsia" w:ascii="宋体" w:hAnsi="宋体"/>
          <w:sz w:val="24"/>
          <w:szCs w:val="24"/>
        </w:rPr>
        <w:t>被列入失信被执行人、重大税收违法案件当事人名单、政府采购严重违法失信行为记录名单及其他不符合《中华人民共和国政府采购法》第二十二条规定条件的竞价人，不得参加本次报价。提供本项目竞价截止时间前通过：</w:t>
      </w:r>
      <w:r>
        <w:rPr>
          <w:rFonts w:hint="eastAsia" w:ascii="宋体" w:hAnsi="宋体"/>
          <w:b/>
          <w:sz w:val="24"/>
          <w:szCs w:val="24"/>
        </w:rPr>
        <w:t>①“信用中国”网站（www.creditchina.gov.cn）和②中国政府采购网（www.ccgp.gov.cn）查询</w:t>
      </w:r>
      <w:r>
        <w:rPr>
          <w:rFonts w:hint="eastAsia" w:ascii="宋体" w:hAnsi="宋体"/>
          <w:sz w:val="24"/>
          <w:szCs w:val="24"/>
        </w:rPr>
        <w:t>其上述信用记录的信用信息查询结果网页打印件或截图；</w:t>
      </w:r>
    </w:p>
    <w:p w14:paraId="1C5A0356">
      <w:pPr>
        <w:ind w:firstLine="480" w:firstLineChars="200"/>
        <w:jc w:val="left"/>
        <w:rPr>
          <w:rFonts w:ascii="宋体" w:hAnsi="宋体"/>
          <w:sz w:val="24"/>
          <w:szCs w:val="24"/>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7"/>
      </w:tblGrid>
      <w:tr w14:paraId="0841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3" w:hRule="atLeast"/>
          <w:jc w:val="center"/>
        </w:trPr>
        <w:tc>
          <w:tcPr>
            <w:tcW w:w="9197" w:type="dxa"/>
          </w:tcPr>
          <w:p w14:paraId="4E32836A">
            <w:pPr>
              <w:jc w:val="left"/>
              <w:rPr>
                <w:rFonts w:ascii="宋体" w:hAnsi="宋体" w:cs="宋体"/>
                <w:b/>
                <w:kern w:val="0"/>
                <w:sz w:val="24"/>
              </w:rPr>
            </w:pPr>
          </w:p>
        </w:tc>
      </w:tr>
    </w:tbl>
    <w:p w14:paraId="721CC90B"/>
    <w:p w14:paraId="1F804861">
      <w:pPr>
        <w:pStyle w:val="3"/>
      </w:pPr>
    </w:p>
    <w:p w14:paraId="387D3032">
      <w:pPr>
        <w:pStyle w:val="47"/>
        <w:spacing w:line="500" w:lineRule="exact"/>
        <w:jc w:val="left"/>
        <w:rPr>
          <w:rFonts w:hAnsi="宋体" w:cs="宋体"/>
          <w:b/>
          <w:kern w:val="0"/>
          <w:sz w:val="24"/>
        </w:rPr>
      </w:pPr>
    </w:p>
    <w:p w14:paraId="3A424DFC">
      <w:pPr>
        <w:pStyle w:val="47"/>
        <w:spacing w:line="500" w:lineRule="exact"/>
        <w:jc w:val="left"/>
        <w:rPr>
          <w:rFonts w:hAnsi="宋体" w:cs="宋体"/>
          <w:b/>
          <w:kern w:val="0"/>
          <w:sz w:val="24"/>
        </w:rPr>
      </w:pPr>
    </w:p>
    <w:p w14:paraId="018A1C76">
      <w:pPr>
        <w:rPr>
          <w:rFonts w:hAnsi="宋体" w:cs="宋体"/>
          <w:b/>
          <w:kern w:val="0"/>
          <w:sz w:val="24"/>
        </w:rPr>
      </w:pPr>
      <w:r>
        <w:rPr>
          <w:rFonts w:hint="eastAsia" w:hAnsi="宋体" w:cs="宋体"/>
          <w:b/>
          <w:kern w:val="0"/>
          <w:sz w:val="24"/>
        </w:rPr>
        <w:br w:type="page"/>
      </w:r>
    </w:p>
    <w:p w14:paraId="22C7ED1B">
      <w:pPr>
        <w:pStyle w:val="47"/>
        <w:spacing w:line="500" w:lineRule="exact"/>
        <w:jc w:val="left"/>
        <w:rPr>
          <w:rFonts w:hAnsi="宋体" w:cs="宋体"/>
          <w:b/>
          <w:kern w:val="0"/>
          <w:sz w:val="24"/>
        </w:rPr>
      </w:pPr>
      <w:r>
        <w:rPr>
          <w:rFonts w:hint="eastAsia" w:hAnsi="宋体" w:cs="宋体"/>
          <w:b/>
          <w:kern w:val="0"/>
          <w:sz w:val="24"/>
        </w:rPr>
        <w:t>附件8：资格承诺函</w:t>
      </w:r>
    </w:p>
    <w:p w14:paraId="23D400A4">
      <w:pPr>
        <w:pStyle w:val="2"/>
        <w:spacing w:line="560" w:lineRule="exact"/>
        <w:rPr>
          <w:rFonts w:ascii="宋体" w:hAnsi="宋体" w:cs="宋体"/>
          <w:sz w:val="32"/>
          <w:szCs w:val="32"/>
        </w:rPr>
      </w:pPr>
      <w:r>
        <w:rPr>
          <w:rFonts w:hint="eastAsia" w:ascii="宋体" w:hAnsi="宋体" w:eastAsia="宋体" w:cs="宋体"/>
        </w:rPr>
        <w:t>福建省政府采购供应商资格承诺函</w:t>
      </w:r>
    </w:p>
    <w:p w14:paraId="2AE6B7EF">
      <w:pPr>
        <w:spacing w:line="560" w:lineRule="exact"/>
        <w:rPr>
          <w:rFonts w:ascii="宋体" w:hAnsi="宋体" w:cs="宋体"/>
          <w:sz w:val="24"/>
          <w:szCs w:val="24"/>
        </w:rPr>
      </w:pPr>
      <w:r>
        <w:rPr>
          <w:rFonts w:hint="eastAsia" w:ascii="宋体" w:hAnsi="宋体" w:cs="宋体"/>
          <w:sz w:val="24"/>
          <w:szCs w:val="24"/>
        </w:rPr>
        <w:t>致(采购人或政府采购代理机构)：</w:t>
      </w:r>
    </w:p>
    <w:p w14:paraId="5A31AE41">
      <w:pPr>
        <w:spacing w:line="560" w:lineRule="exact"/>
        <w:rPr>
          <w:rFonts w:ascii="宋体" w:hAnsi="宋体" w:cs="宋体"/>
          <w:sz w:val="24"/>
          <w:szCs w:val="24"/>
        </w:rPr>
      </w:pPr>
      <w:r>
        <w:rPr>
          <w:rFonts w:hint="eastAsia" w:ascii="宋体" w:hAnsi="宋体" w:cs="宋体"/>
          <w:sz w:val="24"/>
          <w:szCs w:val="24"/>
        </w:rPr>
        <w:t>单位名称(自然人姓名)：</w:t>
      </w:r>
    </w:p>
    <w:p w14:paraId="08311E0F">
      <w:pPr>
        <w:spacing w:line="560" w:lineRule="exact"/>
        <w:rPr>
          <w:rFonts w:ascii="宋体" w:hAnsi="宋体" w:cs="宋体"/>
          <w:sz w:val="24"/>
          <w:szCs w:val="24"/>
        </w:rPr>
      </w:pPr>
      <w:r>
        <w:rPr>
          <w:rFonts w:hint="eastAsia" w:ascii="宋体" w:hAnsi="宋体" w:cs="宋体"/>
          <w:sz w:val="24"/>
          <w:szCs w:val="24"/>
        </w:rPr>
        <w:t>统一社会信用代码(身份证号码)：</w:t>
      </w:r>
    </w:p>
    <w:p w14:paraId="144F5FBB">
      <w:pPr>
        <w:spacing w:line="560" w:lineRule="exact"/>
        <w:rPr>
          <w:rFonts w:ascii="宋体" w:hAnsi="宋体" w:cs="宋体"/>
          <w:sz w:val="24"/>
          <w:szCs w:val="24"/>
        </w:rPr>
      </w:pPr>
      <w:r>
        <w:rPr>
          <w:rFonts w:hint="eastAsia" w:ascii="宋体" w:hAnsi="宋体" w:cs="宋体"/>
          <w:sz w:val="24"/>
          <w:szCs w:val="24"/>
        </w:rPr>
        <w:t>法定代表人(负责人)：</w:t>
      </w:r>
    </w:p>
    <w:p w14:paraId="16801198">
      <w:pPr>
        <w:spacing w:line="560" w:lineRule="exact"/>
        <w:rPr>
          <w:rFonts w:ascii="宋体" w:hAnsi="宋体" w:cs="宋体"/>
          <w:sz w:val="24"/>
          <w:szCs w:val="24"/>
        </w:rPr>
      </w:pPr>
      <w:r>
        <w:rPr>
          <w:rFonts w:hint="eastAsia" w:ascii="宋体" w:hAnsi="宋体" w:cs="宋体"/>
          <w:sz w:val="24"/>
          <w:szCs w:val="24"/>
        </w:rPr>
        <w:t>联系地址和电话：</w:t>
      </w:r>
    </w:p>
    <w:p w14:paraId="79F98253">
      <w:pPr>
        <w:spacing w:line="560" w:lineRule="exact"/>
        <w:rPr>
          <w:rFonts w:ascii="宋体" w:hAnsi="宋体" w:cs="宋体"/>
          <w:sz w:val="24"/>
          <w:szCs w:val="24"/>
        </w:rPr>
      </w:pPr>
    </w:p>
    <w:p w14:paraId="0F9E7375">
      <w:pPr>
        <w:spacing w:line="560" w:lineRule="exact"/>
        <w:ind w:firstLine="480" w:firstLineChars="200"/>
        <w:rPr>
          <w:rFonts w:ascii="宋体" w:hAnsi="宋体" w:cs="宋体"/>
          <w:sz w:val="24"/>
          <w:szCs w:val="24"/>
        </w:rPr>
      </w:pPr>
      <w:r>
        <w:rPr>
          <w:rFonts w:hint="eastAsia" w:ascii="宋体" w:hAnsi="宋体" w:cs="宋体"/>
          <w:sz w:val="24"/>
          <w:szCs w:val="24"/>
        </w:rPr>
        <w:t>我单位(本人)自愿参加本次政府采购活动，严格遵守《中华人民共和国政府采购法》及相关法律法规，坚守公开、公平公正和诚实信用等原则，依法诚信经营，并郑重承诺:</w:t>
      </w:r>
    </w:p>
    <w:p w14:paraId="181E751A">
      <w:pPr>
        <w:spacing w:line="560" w:lineRule="exact"/>
        <w:ind w:firstLine="480" w:firstLineChars="200"/>
        <w:rPr>
          <w:rFonts w:ascii="宋体" w:hAnsi="宋体" w:cs="宋体"/>
          <w:sz w:val="24"/>
          <w:szCs w:val="24"/>
        </w:rPr>
      </w:pPr>
      <w:r>
        <w:rPr>
          <w:rFonts w:hint="eastAsia" w:ascii="宋体" w:hAnsi="宋体" w:cs="宋体"/>
          <w:sz w:val="24"/>
          <w:szCs w:val="24"/>
        </w:rPr>
        <w:t>一、我单位(本人)具备竞价文件要求以及《中华人民共和国政府采购法》第二十二条规定的条件:</w:t>
      </w:r>
    </w:p>
    <w:p w14:paraId="313BD7CD">
      <w:pPr>
        <w:spacing w:line="560" w:lineRule="exact"/>
        <w:ind w:firstLine="480" w:firstLineChars="200"/>
        <w:rPr>
          <w:rFonts w:ascii="宋体" w:hAnsi="宋体" w:cs="宋体"/>
          <w:sz w:val="24"/>
          <w:szCs w:val="24"/>
        </w:rPr>
      </w:pPr>
      <w:r>
        <w:rPr>
          <w:rFonts w:hint="eastAsia" w:ascii="宋体" w:hAnsi="宋体" w:cs="宋体"/>
          <w:sz w:val="24"/>
          <w:szCs w:val="24"/>
        </w:rPr>
        <w:t>1.具有独立承担民事责任的能力;</w:t>
      </w:r>
    </w:p>
    <w:p w14:paraId="445D2684">
      <w:pPr>
        <w:spacing w:line="560" w:lineRule="exact"/>
        <w:ind w:firstLine="480" w:firstLineChars="200"/>
        <w:rPr>
          <w:rFonts w:ascii="宋体" w:hAnsi="宋体" w:cs="宋体"/>
          <w:sz w:val="24"/>
          <w:szCs w:val="24"/>
        </w:rPr>
      </w:pPr>
      <w:r>
        <w:rPr>
          <w:rFonts w:hint="eastAsia" w:ascii="宋体" w:hAnsi="宋体" w:cs="宋体"/>
          <w:sz w:val="24"/>
          <w:szCs w:val="24"/>
        </w:rPr>
        <w:t>2.具有良好的商业信誉和健全的财务会计制度;</w:t>
      </w:r>
    </w:p>
    <w:p w14:paraId="7D4E7C6A">
      <w:pPr>
        <w:spacing w:line="560" w:lineRule="exact"/>
        <w:ind w:firstLine="480" w:firstLineChars="200"/>
        <w:rPr>
          <w:rFonts w:ascii="宋体" w:hAnsi="宋体" w:cs="宋体"/>
          <w:sz w:val="24"/>
          <w:szCs w:val="24"/>
        </w:rPr>
      </w:pPr>
      <w:r>
        <w:rPr>
          <w:rFonts w:hint="eastAsia" w:ascii="宋体" w:hAnsi="宋体" w:cs="宋体"/>
          <w:sz w:val="24"/>
          <w:szCs w:val="24"/>
        </w:rPr>
        <w:t>3.具有履行合同所必需的设备和专业技术能力;</w:t>
      </w:r>
    </w:p>
    <w:p w14:paraId="6EB0A971">
      <w:pPr>
        <w:spacing w:line="560" w:lineRule="exact"/>
        <w:ind w:firstLine="480" w:firstLineChars="200"/>
        <w:rPr>
          <w:rFonts w:ascii="宋体" w:hAnsi="宋体" w:cs="宋体"/>
          <w:sz w:val="24"/>
          <w:szCs w:val="24"/>
        </w:rPr>
      </w:pPr>
      <w:r>
        <w:rPr>
          <w:rFonts w:hint="eastAsia" w:ascii="宋体" w:hAnsi="宋体" w:cs="宋体"/>
          <w:sz w:val="24"/>
          <w:szCs w:val="24"/>
        </w:rPr>
        <w:t>4.有依法缴纳税收和社会保障资金的良好记录;</w:t>
      </w:r>
    </w:p>
    <w:p w14:paraId="496C5167">
      <w:pPr>
        <w:spacing w:line="560" w:lineRule="exact"/>
        <w:ind w:firstLine="480" w:firstLineChars="200"/>
        <w:rPr>
          <w:rFonts w:ascii="宋体" w:hAnsi="宋体" w:cs="宋体"/>
          <w:sz w:val="24"/>
          <w:szCs w:val="24"/>
        </w:rPr>
      </w:pPr>
      <w:r>
        <w:rPr>
          <w:rFonts w:hint="eastAsia" w:ascii="宋体" w:hAnsi="宋体" w:cs="宋体"/>
          <w:sz w:val="24"/>
          <w:szCs w:val="24"/>
        </w:rPr>
        <w:t>5.参加政府采购活动前三年内，在经营活动中没有重大违法记录；</w:t>
      </w:r>
    </w:p>
    <w:p w14:paraId="16AFFC3E">
      <w:pPr>
        <w:spacing w:line="560" w:lineRule="exact"/>
        <w:ind w:firstLine="480" w:firstLineChars="200"/>
        <w:rPr>
          <w:rFonts w:ascii="宋体" w:hAnsi="宋体" w:cs="宋体"/>
          <w:sz w:val="24"/>
          <w:szCs w:val="24"/>
        </w:rPr>
      </w:pPr>
      <w:r>
        <w:rPr>
          <w:rFonts w:hint="eastAsia" w:ascii="宋体" w:hAnsi="宋体" w:cs="宋体"/>
          <w:sz w:val="24"/>
          <w:szCs w:val="24"/>
        </w:rPr>
        <w:t>6.法律、行政法规规定的其他条件。</w:t>
      </w:r>
    </w:p>
    <w:p w14:paraId="6E81502B">
      <w:pPr>
        <w:spacing w:line="560" w:lineRule="exact"/>
        <w:ind w:firstLine="480" w:firstLineChars="200"/>
        <w:rPr>
          <w:rFonts w:ascii="宋体" w:hAnsi="宋体" w:cs="宋体"/>
          <w:sz w:val="24"/>
          <w:szCs w:val="24"/>
        </w:rPr>
      </w:pPr>
      <w:r>
        <w:rPr>
          <w:rFonts w:hint="eastAsia" w:ascii="宋体" w:hAnsi="宋体" w:cs="宋体"/>
          <w:sz w:val="24"/>
          <w:szCs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737FD418">
      <w:pPr>
        <w:spacing w:line="560" w:lineRule="exact"/>
        <w:ind w:firstLine="480" w:firstLineChars="200"/>
        <w:rPr>
          <w:rFonts w:ascii="宋体" w:hAnsi="宋体" w:cs="宋体"/>
          <w:sz w:val="24"/>
          <w:szCs w:val="24"/>
        </w:rPr>
      </w:pPr>
      <w:r>
        <w:rPr>
          <w:rFonts w:hint="eastAsia" w:ascii="宋体" w:hAnsi="宋体" w:cs="宋体"/>
          <w:sz w:val="24"/>
          <w:szCs w:val="24"/>
        </w:rPr>
        <w:t>我单位(本人)对本承诺函及所承诺事项的真实性、合法性及有效性负责，并已知晓如所作信用承诺不实，可能涉嫌《中华人民共和国政府采购法》第七十七条第一款第(一)项规定的“提供虚假材料谋取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E0781A0">
      <w:pPr>
        <w:spacing w:line="560" w:lineRule="exact"/>
        <w:rPr>
          <w:rFonts w:ascii="宋体" w:hAnsi="宋体" w:cs="宋体"/>
          <w:sz w:val="24"/>
          <w:szCs w:val="24"/>
        </w:rPr>
      </w:pPr>
    </w:p>
    <w:p w14:paraId="7D995016">
      <w:pPr>
        <w:spacing w:line="560" w:lineRule="exact"/>
        <w:ind w:firstLine="2640" w:firstLineChars="1100"/>
        <w:rPr>
          <w:rFonts w:ascii="宋体" w:hAnsi="宋体" w:cs="宋体"/>
          <w:sz w:val="24"/>
          <w:szCs w:val="24"/>
        </w:rPr>
      </w:pPr>
      <w:r>
        <w:rPr>
          <w:rFonts w:hint="eastAsia" w:ascii="宋体" w:hAnsi="宋体" w:cs="宋体"/>
          <w:sz w:val="24"/>
          <w:szCs w:val="24"/>
        </w:rPr>
        <w:t>供应商名称(单位公章):</w:t>
      </w:r>
    </w:p>
    <w:p w14:paraId="38D4DB6B">
      <w:pPr>
        <w:spacing w:line="560" w:lineRule="exact"/>
        <w:ind w:firstLine="2640" w:firstLineChars="1100"/>
        <w:rPr>
          <w:rFonts w:ascii="宋体" w:hAnsi="宋体" w:cs="宋体"/>
          <w:sz w:val="24"/>
          <w:szCs w:val="24"/>
        </w:rPr>
      </w:pPr>
      <w:r>
        <w:rPr>
          <w:rFonts w:hint="eastAsia" w:ascii="宋体" w:hAnsi="宋体" w:cs="宋体"/>
          <w:sz w:val="24"/>
          <w:szCs w:val="24"/>
        </w:rPr>
        <w:t xml:space="preserve"> 年   月   日</w:t>
      </w:r>
    </w:p>
    <w:p w14:paraId="78ECBFD1">
      <w:pPr>
        <w:spacing w:line="560" w:lineRule="exact"/>
        <w:rPr>
          <w:rFonts w:ascii="宋体" w:hAnsi="宋体" w:cs="宋体"/>
          <w:sz w:val="32"/>
          <w:szCs w:val="32"/>
        </w:rPr>
      </w:pPr>
    </w:p>
    <w:p w14:paraId="010BB2D3">
      <w:pPr>
        <w:spacing w:line="560" w:lineRule="exact"/>
        <w:rPr>
          <w:rFonts w:ascii="宋体" w:hAnsi="宋体" w:cs="宋体"/>
          <w:sz w:val="32"/>
          <w:szCs w:val="32"/>
        </w:rPr>
      </w:pPr>
    </w:p>
    <w:p w14:paraId="6A01DF70">
      <w:pPr>
        <w:spacing w:line="560" w:lineRule="exact"/>
        <w:ind w:firstLine="480" w:firstLineChars="200"/>
        <w:rPr>
          <w:rFonts w:ascii="宋体" w:hAnsi="宋体" w:cs="宋体"/>
          <w:sz w:val="24"/>
          <w:szCs w:val="24"/>
        </w:rPr>
      </w:pPr>
      <w:r>
        <w:rPr>
          <w:rFonts w:hint="eastAsia" w:ascii="宋体" w:hAnsi="宋体" w:cs="宋体"/>
          <w:sz w:val="24"/>
          <w:szCs w:val="24"/>
        </w:rPr>
        <w:t>注:</w:t>
      </w:r>
    </w:p>
    <w:p w14:paraId="2547CF9F">
      <w:pPr>
        <w:spacing w:line="560" w:lineRule="exact"/>
        <w:ind w:firstLine="480" w:firstLineChars="200"/>
        <w:rPr>
          <w:rFonts w:ascii="宋体" w:hAnsi="宋体" w:cs="宋体"/>
          <w:sz w:val="24"/>
          <w:szCs w:val="24"/>
        </w:rPr>
      </w:pPr>
      <w:r>
        <w:rPr>
          <w:rFonts w:hint="eastAsia" w:ascii="宋体" w:hAnsi="宋体" w:cs="宋体"/>
          <w:sz w:val="24"/>
          <w:szCs w:val="24"/>
        </w:rPr>
        <w:t>1.我单位(本人)专指参加政府采购活动的供应商(含自然人)；</w:t>
      </w:r>
    </w:p>
    <w:p w14:paraId="23C25E90">
      <w:pPr>
        <w:spacing w:line="560" w:lineRule="exact"/>
        <w:ind w:firstLine="480" w:firstLineChars="200"/>
        <w:rPr>
          <w:rFonts w:ascii="宋体" w:hAnsi="宋体" w:cs="宋体"/>
          <w:sz w:val="24"/>
          <w:szCs w:val="24"/>
        </w:rPr>
      </w:pPr>
      <w:r>
        <w:rPr>
          <w:rFonts w:hint="eastAsia" w:ascii="宋体" w:hAnsi="宋体" w:cs="宋体"/>
          <w:sz w:val="24"/>
          <w:szCs w:val="24"/>
        </w:rPr>
        <w:t>2.资格承诺的供应商应在报价文件中按此模板提供承诺函，否则，视为未按照网上竞价文件规定提交资格证明材料，按资格审查不通过处理。</w:t>
      </w:r>
    </w:p>
    <w:p w14:paraId="47B5DFE4">
      <w:pPr>
        <w:pStyle w:val="47"/>
        <w:spacing w:line="500" w:lineRule="exact"/>
        <w:jc w:val="left"/>
        <w:rPr>
          <w:rFonts w:hAnsi="宋体" w:cs="宋体"/>
          <w:b/>
          <w:kern w:val="0"/>
          <w:sz w:val="24"/>
        </w:rPr>
      </w:pPr>
    </w:p>
    <w:p w14:paraId="2397FE8D">
      <w:pPr>
        <w:pStyle w:val="47"/>
        <w:spacing w:line="500" w:lineRule="exact"/>
        <w:jc w:val="left"/>
        <w:rPr>
          <w:rFonts w:hAnsi="宋体" w:cs="宋体"/>
          <w:b/>
          <w:kern w:val="0"/>
          <w:sz w:val="24"/>
        </w:rPr>
      </w:pPr>
    </w:p>
    <w:p w14:paraId="34BF1E82">
      <w:pPr>
        <w:pStyle w:val="47"/>
        <w:spacing w:line="500" w:lineRule="exact"/>
        <w:jc w:val="left"/>
        <w:rPr>
          <w:rFonts w:hAnsi="宋体" w:cs="宋体"/>
          <w:b/>
          <w:kern w:val="0"/>
          <w:sz w:val="24"/>
        </w:rPr>
      </w:pPr>
    </w:p>
    <w:p w14:paraId="4179E5A7">
      <w:pPr>
        <w:pStyle w:val="47"/>
        <w:spacing w:line="500" w:lineRule="exact"/>
        <w:jc w:val="left"/>
        <w:rPr>
          <w:rFonts w:hAnsi="宋体" w:cs="宋体"/>
          <w:b/>
          <w:kern w:val="0"/>
          <w:sz w:val="24"/>
        </w:rPr>
      </w:pPr>
    </w:p>
    <w:p w14:paraId="41CCE7BE">
      <w:pPr>
        <w:pStyle w:val="47"/>
        <w:spacing w:line="500" w:lineRule="exact"/>
        <w:jc w:val="left"/>
        <w:rPr>
          <w:rFonts w:hAnsi="宋体" w:cs="宋体"/>
          <w:b/>
          <w:kern w:val="0"/>
          <w:sz w:val="24"/>
        </w:rPr>
      </w:pPr>
    </w:p>
    <w:p w14:paraId="001422C3">
      <w:pPr>
        <w:pStyle w:val="47"/>
        <w:spacing w:line="500" w:lineRule="exact"/>
        <w:jc w:val="left"/>
        <w:rPr>
          <w:rFonts w:hAnsi="宋体" w:cs="宋体"/>
          <w:b/>
          <w:kern w:val="0"/>
          <w:sz w:val="24"/>
        </w:rPr>
      </w:pPr>
    </w:p>
    <w:p w14:paraId="6EFE51F6">
      <w:pPr>
        <w:pStyle w:val="47"/>
        <w:spacing w:line="500" w:lineRule="exact"/>
        <w:jc w:val="left"/>
        <w:rPr>
          <w:rFonts w:hAnsi="宋体" w:cs="宋体"/>
          <w:b/>
          <w:kern w:val="0"/>
          <w:sz w:val="24"/>
        </w:rPr>
      </w:pPr>
    </w:p>
    <w:p w14:paraId="3D8F2F50">
      <w:pPr>
        <w:pStyle w:val="47"/>
        <w:spacing w:line="500" w:lineRule="exact"/>
        <w:jc w:val="left"/>
        <w:rPr>
          <w:rFonts w:hAnsi="宋体" w:cs="宋体"/>
          <w:b/>
          <w:kern w:val="0"/>
          <w:sz w:val="24"/>
        </w:rPr>
      </w:pPr>
    </w:p>
    <w:p w14:paraId="3300CC20">
      <w:pPr>
        <w:pStyle w:val="47"/>
        <w:spacing w:line="500" w:lineRule="exact"/>
        <w:jc w:val="left"/>
        <w:rPr>
          <w:rFonts w:hAnsi="宋体" w:cs="宋体"/>
          <w:b/>
          <w:kern w:val="0"/>
          <w:sz w:val="24"/>
        </w:rPr>
      </w:pPr>
    </w:p>
    <w:p w14:paraId="798CC60D">
      <w:pPr>
        <w:pStyle w:val="47"/>
        <w:spacing w:line="500" w:lineRule="exact"/>
        <w:jc w:val="left"/>
        <w:rPr>
          <w:rFonts w:hAnsi="宋体" w:cs="宋体"/>
          <w:b/>
          <w:kern w:val="0"/>
          <w:sz w:val="24"/>
        </w:rPr>
      </w:pPr>
    </w:p>
    <w:p w14:paraId="74B216B8">
      <w:pPr>
        <w:rPr>
          <w:rFonts w:hAnsi="宋体" w:cs="宋体"/>
          <w:b/>
          <w:kern w:val="0"/>
          <w:sz w:val="24"/>
        </w:rPr>
      </w:pPr>
      <w:r>
        <w:rPr>
          <w:rFonts w:hint="eastAsia" w:hAnsi="宋体" w:cs="宋体"/>
          <w:b/>
          <w:kern w:val="0"/>
          <w:sz w:val="24"/>
        </w:rPr>
        <w:br w:type="page"/>
      </w:r>
    </w:p>
    <w:p w14:paraId="17CCC7B3">
      <w:pPr>
        <w:pStyle w:val="47"/>
        <w:spacing w:line="500" w:lineRule="exact"/>
        <w:jc w:val="left"/>
        <w:rPr>
          <w:rFonts w:hAnsi="宋体" w:cs="宋体"/>
          <w:b/>
          <w:kern w:val="0"/>
          <w:sz w:val="24"/>
        </w:rPr>
      </w:pPr>
      <w:r>
        <w:rPr>
          <w:rFonts w:hint="eastAsia" w:hAnsi="宋体" w:cs="宋体"/>
          <w:b/>
          <w:kern w:val="0"/>
          <w:sz w:val="24"/>
        </w:rPr>
        <w:t>附件9：</w:t>
      </w:r>
    </w:p>
    <w:p w14:paraId="7A6E3C47">
      <w:pPr>
        <w:jc w:val="center"/>
        <w:rPr>
          <w:rFonts w:ascii="宋体" w:hAnsi="宋体"/>
          <w:b/>
          <w:sz w:val="28"/>
          <w:szCs w:val="28"/>
        </w:rPr>
      </w:pPr>
      <w:r>
        <w:rPr>
          <w:rFonts w:hint="eastAsia" w:ascii="宋体" w:hAnsi="宋体"/>
          <w:b/>
          <w:sz w:val="28"/>
          <w:szCs w:val="28"/>
        </w:rPr>
        <w:t>法定代表人授权书</w:t>
      </w:r>
    </w:p>
    <w:p w14:paraId="4D3D6FA0">
      <w:pPr>
        <w:spacing w:line="500" w:lineRule="exact"/>
        <w:rPr>
          <w:rFonts w:ascii="宋体" w:hAnsi="宋体"/>
          <w:sz w:val="24"/>
        </w:rPr>
      </w:pPr>
      <w:r>
        <w:rPr>
          <w:rFonts w:hint="eastAsia" w:ascii="宋体" w:hAnsi="宋体"/>
          <w:sz w:val="24"/>
          <w:szCs w:val="24"/>
        </w:rPr>
        <w:t>福建省智信招标有限公司</w:t>
      </w:r>
      <w:r>
        <w:rPr>
          <w:rFonts w:hint="eastAsia" w:ascii="宋体" w:hAnsi="宋体"/>
          <w:sz w:val="24"/>
        </w:rPr>
        <w:t>：</w:t>
      </w:r>
    </w:p>
    <w:p w14:paraId="268938A4">
      <w:pPr>
        <w:pStyle w:val="10"/>
        <w:snapToGrid w:val="0"/>
        <w:spacing w:line="500" w:lineRule="exact"/>
        <w:ind w:firstLine="480" w:firstLineChars="200"/>
        <w:jc w:val="left"/>
        <w:rPr>
          <w:rFonts w:hAnsi="宋体"/>
          <w:sz w:val="24"/>
          <w:szCs w:val="24"/>
        </w:rPr>
      </w:pPr>
      <w:r>
        <w:rPr>
          <w:rFonts w:hint="eastAsia" w:hAnsi="宋体"/>
          <w:sz w:val="24"/>
          <w:szCs w:val="24"/>
          <w:u w:val="single"/>
        </w:rPr>
        <w:t xml:space="preserve">              </w:t>
      </w:r>
      <w:r>
        <w:rPr>
          <w:rFonts w:hint="eastAsia" w:hAnsi="宋体"/>
          <w:sz w:val="24"/>
          <w:szCs w:val="24"/>
        </w:rPr>
        <w:t>法定代表人</w:t>
      </w:r>
      <w:r>
        <w:rPr>
          <w:rFonts w:hint="eastAsia" w:hAnsi="宋体"/>
          <w:sz w:val="24"/>
          <w:u w:val="single"/>
        </w:rPr>
        <w:t xml:space="preserve">         </w:t>
      </w:r>
      <w:r>
        <w:rPr>
          <w:rFonts w:hint="eastAsia" w:hAnsi="宋体"/>
          <w:sz w:val="24"/>
          <w:szCs w:val="24"/>
        </w:rPr>
        <w:t>授权</w:t>
      </w:r>
      <w:r>
        <w:rPr>
          <w:rFonts w:hint="eastAsia" w:hAnsi="宋体"/>
          <w:sz w:val="24"/>
          <w:u w:val="single"/>
        </w:rPr>
        <w:t xml:space="preserve">         </w:t>
      </w:r>
      <w:r>
        <w:rPr>
          <w:rFonts w:hint="eastAsia" w:hAnsi="宋体"/>
          <w:sz w:val="24"/>
          <w:szCs w:val="24"/>
        </w:rPr>
        <w:t>为竞价人的委托代理人，代表本公司参加贵司组织的项目（项目编号：</w:t>
      </w:r>
      <w:r>
        <w:rPr>
          <w:rFonts w:hint="eastAsia" w:hAnsi="宋体"/>
          <w:sz w:val="24"/>
          <w:u w:val="single"/>
        </w:rPr>
        <w:t xml:space="preserve">         </w:t>
      </w:r>
      <w:r>
        <w:rPr>
          <w:rFonts w:hint="eastAsia" w:hAnsi="宋体"/>
          <w:sz w:val="24"/>
          <w:szCs w:val="24"/>
        </w:rPr>
        <w:t>）网上竞价活动，全权代表本公司处理竞价过程的一切事宜，包括但不限于：竞价、参与谈判、签约等。竞价人的委托代理人在竞价过程中所签署的一切文件和处理与之有关的一切事务，本公司均予以认可并对此承担责任。竞价人的委托代理人无转委权。特此授权。</w:t>
      </w:r>
    </w:p>
    <w:p w14:paraId="35D77B04">
      <w:pPr>
        <w:pStyle w:val="10"/>
        <w:snapToGrid w:val="0"/>
        <w:spacing w:line="500" w:lineRule="exact"/>
        <w:ind w:firstLine="480" w:firstLineChars="200"/>
        <w:jc w:val="left"/>
        <w:rPr>
          <w:rFonts w:hAnsi="宋体"/>
          <w:sz w:val="24"/>
          <w:szCs w:val="24"/>
        </w:rPr>
      </w:pPr>
      <w:r>
        <w:rPr>
          <w:rFonts w:hint="eastAsia" w:hAnsi="宋体"/>
          <w:sz w:val="24"/>
          <w:szCs w:val="24"/>
        </w:rPr>
        <w:t>本授权书自出具之日起生效。</w:t>
      </w:r>
    </w:p>
    <w:p w14:paraId="2F9E4197">
      <w:pPr>
        <w:spacing w:line="500" w:lineRule="exact"/>
        <w:rPr>
          <w:rFonts w:ascii="宋体" w:hAnsi="宋体"/>
          <w:sz w:val="24"/>
        </w:rPr>
      </w:pPr>
      <w:r>
        <w:rPr>
          <w:rFonts w:hint="eastAsia" w:ascii="宋体" w:hAnsi="宋体"/>
          <w:sz w:val="24"/>
        </w:rPr>
        <w:t>竞价人的委托代理人：</w:t>
      </w:r>
      <w:r>
        <w:rPr>
          <w:rFonts w:hint="eastAsia" w:ascii="宋体" w:hAnsi="宋体"/>
          <w:sz w:val="24"/>
          <w:u w:val="single"/>
        </w:rPr>
        <w:t xml:space="preserve">         </w:t>
      </w:r>
      <w:r>
        <w:rPr>
          <w:rFonts w:hint="eastAsia" w:ascii="宋体" w:hAnsi="宋体"/>
          <w:sz w:val="24"/>
        </w:rPr>
        <w:t xml:space="preserve"> 性别：</w:t>
      </w:r>
      <w:r>
        <w:rPr>
          <w:rFonts w:hint="eastAsia" w:ascii="宋体" w:hAnsi="宋体"/>
          <w:sz w:val="24"/>
          <w:u w:val="single"/>
        </w:rPr>
        <w:t xml:space="preserve">        </w:t>
      </w:r>
      <w:r>
        <w:rPr>
          <w:rFonts w:hint="eastAsia" w:ascii="宋体" w:hAnsi="宋体"/>
          <w:sz w:val="24"/>
        </w:rPr>
        <w:t xml:space="preserve"> 身份证号：</w:t>
      </w:r>
      <w:r>
        <w:rPr>
          <w:rFonts w:hint="eastAsia" w:ascii="宋体" w:hAnsi="宋体"/>
          <w:sz w:val="24"/>
          <w:u w:val="single"/>
        </w:rPr>
        <w:t xml:space="preserve">                  </w:t>
      </w:r>
    </w:p>
    <w:p w14:paraId="3B9D3080">
      <w:pPr>
        <w:spacing w:line="500" w:lineRule="exact"/>
        <w:rPr>
          <w:rFonts w:ascii="宋体" w:hAnsi="宋体"/>
          <w:sz w:val="24"/>
        </w:rPr>
      </w:pPr>
      <w:r>
        <w:rPr>
          <w:rFonts w:hint="eastAsia" w:ascii="宋体" w:hAnsi="宋体"/>
          <w:sz w:val="24"/>
        </w:rPr>
        <w:t>单位：</w:t>
      </w:r>
      <w:r>
        <w:rPr>
          <w:rFonts w:hint="eastAsia" w:ascii="宋体" w:hAnsi="宋体"/>
          <w:sz w:val="24"/>
          <w:u w:val="single"/>
        </w:rPr>
        <w:t xml:space="preserve">         </w:t>
      </w:r>
      <w:r>
        <w:rPr>
          <w:rFonts w:hint="eastAsia" w:ascii="宋体" w:hAnsi="宋体"/>
          <w:sz w:val="24"/>
        </w:rPr>
        <w:t>部门：</w:t>
      </w:r>
      <w:r>
        <w:rPr>
          <w:rFonts w:hint="eastAsia" w:ascii="宋体" w:hAnsi="宋体"/>
          <w:sz w:val="24"/>
          <w:u w:val="single"/>
        </w:rPr>
        <w:t xml:space="preserve">         </w:t>
      </w:r>
      <w:r>
        <w:rPr>
          <w:rFonts w:hint="eastAsia" w:ascii="宋体" w:hAnsi="宋体"/>
          <w:sz w:val="24"/>
        </w:rPr>
        <w:t xml:space="preserve">职务： </w:t>
      </w:r>
      <w:r>
        <w:rPr>
          <w:rFonts w:hint="eastAsia" w:ascii="宋体" w:hAnsi="宋体"/>
          <w:sz w:val="24"/>
          <w:u w:val="single"/>
        </w:rPr>
        <w:t xml:space="preserve">         </w:t>
      </w:r>
    </w:p>
    <w:p w14:paraId="0E95449A">
      <w:pPr>
        <w:spacing w:line="500" w:lineRule="exact"/>
        <w:rPr>
          <w:rFonts w:ascii="宋体" w:hAnsi="宋体"/>
          <w:sz w:val="24"/>
        </w:rPr>
      </w:pPr>
      <w:r>
        <w:rPr>
          <w:rFonts w:hint="eastAsia" w:ascii="宋体" w:hAnsi="宋体"/>
          <w:sz w:val="24"/>
        </w:rPr>
        <w:t>详细通讯地址：</w:t>
      </w:r>
      <w:r>
        <w:rPr>
          <w:rFonts w:hint="eastAsia" w:ascii="宋体" w:hAnsi="宋体"/>
          <w:sz w:val="24"/>
          <w:u w:val="single"/>
        </w:rPr>
        <w:t xml:space="preserve">         </w:t>
      </w:r>
      <w:r>
        <w:rPr>
          <w:rFonts w:hint="eastAsia" w:ascii="宋体" w:hAnsi="宋体"/>
          <w:sz w:val="24"/>
        </w:rPr>
        <w:t>邮政编码</w:t>
      </w:r>
      <w:r>
        <w:rPr>
          <w:rFonts w:ascii="宋体" w:hAnsi="宋体"/>
          <w:sz w:val="24"/>
        </w:rPr>
        <w:t>:</w:t>
      </w:r>
      <w:r>
        <w:rPr>
          <w:rFonts w:hint="eastAsia" w:ascii="宋体" w:hAnsi="宋体"/>
          <w:sz w:val="24"/>
        </w:rPr>
        <w:t xml:space="preserve"> </w:t>
      </w:r>
      <w:r>
        <w:rPr>
          <w:rFonts w:hint="eastAsia" w:ascii="宋体" w:hAnsi="宋体"/>
          <w:sz w:val="24"/>
          <w:u w:val="single"/>
        </w:rPr>
        <w:t xml:space="preserve">         </w:t>
      </w:r>
      <w:r>
        <w:rPr>
          <w:rFonts w:hint="eastAsia" w:ascii="宋体" w:hAnsi="宋体"/>
          <w:sz w:val="24"/>
        </w:rPr>
        <w:t>电话：</w:t>
      </w:r>
      <w:r>
        <w:rPr>
          <w:rFonts w:hint="eastAsia" w:ascii="宋体" w:hAnsi="宋体"/>
          <w:sz w:val="24"/>
          <w:u w:val="single"/>
        </w:rPr>
        <w:t xml:space="preserve">         </w:t>
      </w:r>
    </w:p>
    <w:p w14:paraId="25FB9C4D">
      <w:pPr>
        <w:spacing w:line="500" w:lineRule="exact"/>
        <w:rPr>
          <w:rFonts w:ascii="宋体" w:hAnsi="宋体"/>
          <w:sz w:val="24"/>
        </w:rPr>
      </w:pPr>
      <w:r>
        <w:rPr>
          <w:rFonts w:hint="eastAsia" w:ascii="宋体" w:hAnsi="宋体"/>
          <w:sz w:val="24"/>
        </w:rPr>
        <w:t>附：被授权人身份证件</w:t>
      </w:r>
    </w:p>
    <w:p w14:paraId="113318AE">
      <w:pPr>
        <w:spacing w:line="500" w:lineRule="exact"/>
        <w:ind w:firstLine="3600" w:firstLineChars="1500"/>
        <w:rPr>
          <w:rFonts w:ascii="宋体" w:hAnsi="宋体"/>
          <w:sz w:val="24"/>
        </w:rPr>
      </w:pPr>
      <w:r>
        <w:rPr>
          <w:rFonts w:hint="eastAsia" w:ascii="宋体" w:hAnsi="宋体"/>
          <w:sz w:val="24"/>
        </w:rPr>
        <w:t>竞价人</w:t>
      </w:r>
    </w:p>
    <w:p w14:paraId="31D7F4AA">
      <w:pPr>
        <w:spacing w:line="500" w:lineRule="exact"/>
        <w:ind w:firstLine="3600" w:firstLineChars="1500"/>
        <w:rPr>
          <w:rFonts w:ascii="宋体" w:hAnsi="宋体"/>
          <w:sz w:val="24"/>
        </w:rPr>
      </w:pPr>
      <w:r>
        <w:rPr>
          <w:rFonts w:hint="eastAsia" w:ascii="宋体" w:hAnsi="宋体"/>
          <w:sz w:val="24"/>
        </w:rPr>
        <w:t>竞价人（全称并加盖公章）：</w:t>
      </w:r>
    </w:p>
    <w:p w14:paraId="1796A72F">
      <w:pPr>
        <w:spacing w:line="500" w:lineRule="exact"/>
        <w:rPr>
          <w:rFonts w:ascii="宋体" w:hAnsi="宋体"/>
          <w:sz w:val="24"/>
        </w:rPr>
      </w:pPr>
    </w:p>
    <w:p w14:paraId="4ABE9E98">
      <w:pPr>
        <w:spacing w:line="500" w:lineRule="exact"/>
        <w:ind w:firstLine="3600" w:firstLineChars="1500"/>
        <w:rPr>
          <w:rFonts w:ascii="宋体" w:hAnsi="宋体"/>
          <w:sz w:val="24"/>
        </w:rPr>
      </w:pPr>
      <w:r>
        <w:rPr>
          <w:rFonts w:hint="eastAsia" w:ascii="宋体" w:hAnsi="宋体"/>
          <w:sz w:val="24"/>
        </w:rPr>
        <w:t>法定代表人签字或盖章：</w:t>
      </w:r>
    </w:p>
    <w:p w14:paraId="7B8F0E7A">
      <w:pPr>
        <w:spacing w:line="500" w:lineRule="exact"/>
        <w:rPr>
          <w:rFonts w:ascii="宋体" w:hAnsi="宋体"/>
          <w:sz w:val="24"/>
        </w:rPr>
      </w:pPr>
    </w:p>
    <w:p w14:paraId="2BEAECE8">
      <w:pPr>
        <w:spacing w:line="500" w:lineRule="exact"/>
        <w:ind w:firstLine="3600" w:firstLineChars="1500"/>
        <w:rPr>
          <w:rFonts w:ascii="宋体" w:hAnsi="宋体"/>
          <w:sz w:val="24"/>
        </w:rPr>
      </w:pPr>
      <w:r>
        <w:rPr>
          <w:rFonts w:hint="eastAsia" w:ascii="宋体" w:hAnsi="宋体"/>
          <w:sz w:val="24"/>
        </w:rPr>
        <w:t>日     期：</w:t>
      </w:r>
    </w:p>
    <w:p w14:paraId="77B6B3A3">
      <w:pPr>
        <w:spacing w:line="500" w:lineRule="exact"/>
        <w:rPr>
          <w:rFonts w:ascii="宋体" w:hAnsi="宋体"/>
          <w:sz w:val="24"/>
        </w:rPr>
      </w:pPr>
    </w:p>
    <w:p w14:paraId="04D025E3">
      <w:pPr>
        <w:spacing w:line="500" w:lineRule="exact"/>
        <w:ind w:firstLine="3600" w:firstLineChars="1500"/>
        <w:rPr>
          <w:rFonts w:ascii="宋体" w:hAnsi="宋体"/>
          <w:sz w:val="24"/>
        </w:rPr>
      </w:pPr>
      <w:r>
        <w:rPr>
          <w:rFonts w:hint="eastAsia" w:ascii="宋体" w:hAnsi="宋体"/>
          <w:sz w:val="24"/>
        </w:rPr>
        <w:t>被授权人</w:t>
      </w:r>
    </w:p>
    <w:p w14:paraId="1F8D734F">
      <w:pPr>
        <w:spacing w:line="500" w:lineRule="exact"/>
        <w:ind w:firstLine="3600" w:firstLineChars="1500"/>
        <w:rPr>
          <w:rFonts w:ascii="宋体" w:hAnsi="宋体"/>
          <w:sz w:val="24"/>
        </w:rPr>
      </w:pPr>
      <w:r>
        <w:rPr>
          <w:rFonts w:hint="eastAsia" w:ascii="宋体" w:hAnsi="宋体"/>
          <w:sz w:val="24"/>
        </w:rPr>
        <w:t>竞价人的委托代理人签字：</w:t>
      </w:r>
    </w:p>
    <w:p w14:paraId="10DC743B">
      <w:pPr>
        <w:spacing w:line="500" w:lineRule="exact"/>
        <w:rPr>
          <w:rFonts w:ascii="宋体" w:hAnsi="宋体"/>
          <w:sz w:val="24"/>
        </w:rPr>
      </w:pPr>
    </w:p>
    <w:p w14:paraId="5CF06DA0">
      <w:pPr>
        <w:tabs>
          <w:tab w:val="left" w:pos="5355"/>
        </w:tabs>
        <w:spacing w:line="500" w:lineRule="exact"/>
        <w:ind w:firstLine="3720" w:firstLineChars="1550"/>
        <w:rPr>
          <w:rFonts w:ascii="宋体" w:hAnsi="宋体"/>
          <w:sz w:val="24"/>
          <w:u w:val="single"/>
        </w:rPr>
      </w:pPr>
      <w:r>
        <w:rPr>
          <w:rFonts w:hint="eastAsia" w:ascii="宋体" w:hAnsi="宋体"/>
          <w:sz w:val="24"/>
        </w:rPr>
        <w:t>日     期：</w:t>
      </w:r>
    </w:p>
    <w:p w14:paraId="4A3150CE">
      <w:pPr>
        <w:tabs>
          <w:tab w:val="left" w:pos="5355"/>
        </w:tabs>
        <w:spacing w:line="500" w:lineRule="exact"/>
        <w:rPr>
          <w:rFonts w:ascii="宋体" w:hAnsi="宋体"/>
          <w:b/>
          <w:sz w:val="24"/>
        </w:rPr>
      </w:pPr>
      <w:r>
        <w:rPr>
          <w:rFonts w:hint="eastAsia" w:ascii="宋体" w:hAnsi="宋体"/>
          <w:b/>
          <w:sz w:val="24"/>
        </w:rPr>
        <w:t>注：须附法定代表人及被授权人身份证件复印件正反面，</w:t>
      </w:r>
      <w:r>
        <w:rPr>
          <w:rFonts w:ascii="宋体" w:hAnsi="宋体"/>
          <w:b/>
          <w:bCs/>
          <w:sz w:val="24"/>
        </w:rPr>
        <w:t>加盖单位公章</w:t>
      </w:r>
      <w:r>
        <w:rPr>
          <w:rFonts w:hint="eastAsia" w:ascii="宋体" w:hAnsi="宋体"/>
          <w:b/>
          <w:bCs/>
          <w:sz w:val="24"/>
        </w:rPr>
        <w:t>。</w:t>
      </w:r>
    </w:p>
    <w:p w14:paraId="3DDBF934">
      <w:pPr>
        <w:jc w:val="left"/>
        <w:rPr>
          <w:rFonts w:ascii="宋体" w:hAnsi="宋体" w:cs="宋体"/>
          <w:b/>
          <w:kern w:val="0"/>
          <w:sz w:val="24"/>
        </w:rPr>
      </w:pPr>
      <w:r>
        <w:rPr>
          <w:rFonts w:ascii="宋体" w:hAnsi="宋体" w:cs="宋体"/>
          <w:b/>
          <w:kern w:val="0"/>
          <w:sz w:val="24"/>
        </w:rPr>
        <w:br w:type="page"/>
      </w:r>
      <w:r>
        <w:rPr>
          <w:rFonts w:hint="eastAsia" w:ascii="宋体" w:hAnsi="宋体" w:cs="宋体"/>
          <w:b/>
          <w:kern w:val="0"/>
          <w:sz w:val="24"/>
        </w:rPr>
        <w:t>附件10：</w:t>
      </w:r>
    </w:p>
    <w:bookmarkEnd w:id="2"/>
    <w:p w14:paraId="15AD3CC0">
      <w:pPr>
        <w:jc w:val="center"/>
        <w:rPr>
          <w:rFonts w:ascii="宋体" w:hAnsi="宋体"/>
          <w:b/>
          <w:sz w:val="28"/>
          <w:szCs w:val="28"/>
        </w:rPr>
      </w:pPr>
      <w:r>
        <w:rPr>
          <w:rFonts w:hint="eastAsia" w:ascii="宋体" w:hAnsi="宋体"/>
          <w:b/>
          <w:sz w:val="28"/>
          <w:szCs w:val="28"/>
        </w:rPr>
        <w:t>竞 价 书</w:t>
      </w:r>
    </w:p>
    <w:p w14:paraId="0A8F4B3C">
      <w:pPr>
        <w:tabs>
          <w:tab w:val="left" w:pos="900"/>
        </w:tabs>
        <w:spacing w:line="400" w:lineRule="exact"/>
        <w:rPr>
          <w:rFonts w:ascii="宋体" w:hAnsi="宋体"/>
          <w:sz w:val="24"/>
          <w:szCs w:val="21"/>
        </w:rPr>
      </w:pPr>
      <w:r>
        <w:rPr>
          <w:rFonts w:hint="eastAsia" w:ascii="宋体" w:hAnsi="宋体"/>
          <w:sz w:val="24"/>
          <w:szCs w:val="21"/>
        </w:rPr>
        <w:t>致：</w:t>
      </w:r>
      <w:r>
        <w:rPr>
          <w:rFonts w:hint="eastAsia" w:ascii="宋体" w:hAnsi="宋体"/>
          <w:sz w:val="24"/>
          <w:szCs w:val="24"/>
        </w:rPr>
        <w:t>福建省智信招标有限公司</w:t>
      </w:r>
    </w:p>
    <w:p w14:paraId="012B1988">
      <w:pPr>
        <w:tabs>
          <w:tab w:val="left" w:pos="900"/>
        </w:tabs>
        <w:spacing w:line="400" w:lineRule="exact"/>
        <w:ind w:firstLine="480" w:firstLineChars="200"/>
        <w:rPr>
          <w:rFonts w:ascii="宋体" w:hAnsi="宋体" w:cs="Arial"/>
          <w:sz w:val="24"/>
        </w:rPr>
      </w:pPr>
      <w:r>
        <w:rPr>
          <w:rFonts w:ascii="宋体" w:hAnsi="宋体" w:cs="Arial"/>
          <w:sz w:val="24"/>
        </w:rPr>
        <w:t>根据贵</w:t>
      </w:r>
      <w:r>
        <w:rPr>
          <w:rFonts w:hint="eastAsia" w:ascii="宋体" w:hAnsi="宋体" w:cs="Arial"/>
          <w:sz w:val="24"/>
        </w:rPr>
        <w:t>公司关于</w:t>
      </w:r>
      <w:r>
        <w:rPr>
          <w:rFonts w:hint="eastAsia" w:ascii="宋体" w:hAnsi="宋体" w:cs="Arial"/>
          <w:sz w:val="24"/>
          <w:u w:val="single"/>
          <w:lang w:val="en-US" w:eastAsia="zh-CN"/>
        </w:rPr>
        <w:t xml:space="preserve">                 </w:t>
      </w:r>
      <w:r>
        <w:rPr>
          <w:rFonts w:hint="eastAsia" w:ascii="宋体" w:hAnsi="宋体" w:cs="Arial"/>
          <w:sz w:val="24"/>
        </w:rPr>
        <w:t>网上竞价</w:t>
      </w:r>
      <w:r>
        <w:rPr>
          <w:rFonts w:ascii="宋体" w:hAnsi="宋体" w:cs="Arial"/>
          <w:sz w:val="24"/>
        </w:rPr>
        <w:t>项目及服务的</w:t>
      </w:r>
      <w:r>
        <w:rPr>
          <w:rFonts w:hint="eastAsia" w:ascii="宋体" w:hAnsi="宋体" w:cs="Arial"/>
          <w:sz w:val="24"/>
        </w:rPr>
        <w:t>竞价公告</w:t>
      </w:r>
      <w:r>
        <w:rPr>
          <w:rFonts w:hint="eastAsia" w:ascii="宋体" w:hAnsi="宋体"/>
          <w:sz w:val="24"/>
        </w:rPr>
        <w:t>（项目编号）：</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ascii="宋体" w:hAnsi="宋体" w:cs="Arial"/>
          <w:sz w:val="24"/>
        </w:rPr>
        <w:t>，</w:t>
      </w:r>
      <w:r>
        <w:rPr>
          <w:rFonts w:hint="eastAsia" w:ascii="宋体" w:hAnsi="宋体"/>
          <w:sz w:val="24"/>
        </w:rPr>
        <w:t>本签字代表</w:t>
      </w:r>
      <w:r>
        <w:rPr>
          <w:rFonts w:hint="eastAsia" w:ascii="宋体" w:hAnsi="宋体"/>
          <w:sz w:val="24"/>
          <w:u w:val="single"/>
        </w:rPr>
        <w:t>（全名、职务）</w:t>
      </w:r>
      <w:r>
        <w:rPr>
          <w:rFonts w:ascii="宋体" w:hAnsi="宋体" w:cs="Arial"/>
          <w:sz w:val="24"/>
        </w:rPr>
        <w:t>经正式授权并代表竞价人</w:t>
      </w:r>
      <w:r>
        <w:rPr>
          <w:rFonts w:hint="eastAsia" w:ascii="宋体" w:hAnsi="宋体"/>
          <w:sz w:val="24"/>
          <w:u w:val="single"/>
        </w:rPr>
        <w:t>（竞价人名称、地址）</w:t>
      </w:r>
      <w:r>
        <w:rPr>
          <w:rFonts w:hint="eastAsia" w:ascii="宋体" w:hAnsi="宋体" w:cs="Arial"/>
          <w:sz w:val="24"/>
        </w:rPr>
        <w:t>参与贵方组织的本次网上竞价活动，并</w:t>
      </w:r>
      <w:r>
        <w:rPr>
          <w:rFonts w:ascii="宋体" w:hAnsi="宋体" w:cs="Arial"/>
          <w:sz w:val="24"/>
        </w:rPr>
        <w:t>提交以下文件</w:t>
      </w:r>
      <w:r>
        <w:rPr>
          <w:rFonts w:hint="eastAsia" w:ascii="宋体" w:hAnsi="宋体" w:cs="Arial"/>
          <w:sz w:val="24"/>
        </w:rPr>
        <w:t>一式三份</w:t>
      </w:r>
      <w:r>
        <w:rPr>
          <w:rFonts w:ascii="宋体" w:hAnsi="宋体" w:cs="Arial"/>
          <w:sz w:val="24"/>
        </w:rPr>
        <w:t>。</w:t>
      </w:r>
    </w:p>
    <w:p w14:paraId="30E6E117">
      <w:pPr>
        <w:tabs>
          <w:tab w:val="left" w:pos="900"/>
        </w:tabs>
        <w:spacing w:line="400" w:lineRule="exact"/>
        <w:ind w:firstLine="480" w:firstLineChars="200"/>
        <w:rPr>
          <w:rFonts w:ascii="宋体" w:hAnsi="宋体" w:cs="Arial"/>
          <w:sz w:val="24"/>
        </w:rPr>
      </w:pPr>
      <w:r>
        <w:rPr>
          <w:rFonts w:hint="eastAsia" w:ascii="宋体" w:hAnsi="宋体" w:cs="Arial"/>
          <w:sz w:val="24"/>
        </w:rPr>
        <w:t>（1）营业执照或事业单位法人证书复印件</w:t>
      </w:r>
    </w:p>
    <w:p w14:paraId="38757F19">
      <w:pPr>
        <w:tabs>
          <w:tab w:val="left" w:pos="900"/>
        </w:tabs>
        <w:spacing w:line="400" w:lineRule="exact"/>
        <w:ind w:firstLine="480" w:firstLineChars="200"/>
        <w:rPr>
          <w:rFonts w:ascii="宋体" w:hAnsi="宋体" w:cs="Arial"/>
          <w:sz w:val="24"/>
        </w:rPr>
      </w:pPr>
      <w:r>
        <w:rPr>
          <w:rFonts w:hint="eastAsia" w:ascii="宋体" w:hAnsi="宋体" w:cs="Arial"/>
          <w:sz w:val="24"/>
        </w:rPr>
        <w:t>（2）财务状况报告（或资格承诺）</w:t>
      </w:r>
    </w:p>
    <w:p w14:paraId="0D788457">
      <w:pPr>
        <w:tabs>
          <w:tab w:val="left" w:pos="900"/>
        </w:tabs>
        <w:spacing w:line="400" w:lineRule="exact"/>
        <w:ind w:firstLine="480" w:firstLineChars="200"/>
        <w:rPr>
          <w:rFonts w:ascii="宋体" w:hAnsi="宋体" w:cs="Arial"/>
          <w:sz w:val="24"/>
        </w:rPr>
      </w:pPr>
      <w:r>
        <w:rPr>
          <w:rFonts w:hint="eastAsia" w:ascii="宋体" w:hAnsi="宋体" w:cs="Arial"/>
          <w:sz w:val="24"/>
        </w:rPr>
        <w:t>（3）依法缴纳税收凭据（或资格承诺）</w:t>
      </w:r>
    </w:p>
    <w:p w14:paraId="2A85E0E2">
      <w:pPr>
        <w:tabs>
          <w:tab w:val="left" w:pos="900"/>
        </w:tabs>
        <w:spacing w:line="400" w:lineRule="exact"/>
        <w:ind w:firstLine="480" w:firstLineChars="200"/>
        <w:rPr>
          <w:rFonts w:ascii="宋体" w:hAnsi="宋体" w:cs="Arial"/>
          <w:sz w:val="24"/>
        </w:rPr>
      </w:pPr>
      <w:r>
        <w:rPr>
          <w:rFonts w:hint="eastAsia" w:ascii="宋体" w:hAnsi="宋体" w:cs="Arial"/>
          <w:sz w:val="24"/>
        </w:rPr>
        <w:t>（4）依法缴纳社会保障资金凭据（或资格承诺）</w:t>
      </w:r>
    </w:p>
    <w:p w14:paraId="350DBA55">
      <w:pPr>
        <w:tabs>
          <w:tab w:val="left" w:pos="900"/>
        </w:tabs>
        <w:spacing w:line="400" w:lineRule="exact"/>
        <w:ind w:firstLine="480" w:firstLineChars="200"/>
        <w:rPr>
          <w:rFonts w:ascii="宋体" w:hAnsi="宋体" w:cs="Arial"/>
          <w:sz w:val="24"/>
        </w:rPr>
      </w:pPr>
      <w:r>
        <w:rPr>
          <w:rFonts w:hint="eastAsia" w:ascii="宋体" w:hAnsi="宋体" w:cs="Arial"/>
          <w:sz w:val="24"/>
        </w:rPr>
        <w:t>（5）具备履行合同所必需的设备和专业技术能力的书面声明</w:t>
      </w:r>
    </w:p>
    <w:p w14:paraId="42D33F85">
      <w:pPr>
        <w:tabs>
          <w:tab w:val="left" w:pos="900"/>
        </w:tabs>
        <w:spacing w:line="400" w:lineRule="exact"/>
        <w:ind w:firstLine="480" w:firstLineChars="200"/>
        <w:rPr>
          <w:rFonts w:ascii="宋体" w:hAnsi="宋体" w:cs="Arial"/>
          <w:sz w:val="24"/>
        </w:rPr>
      </w:pPr>
      <w:r>
        <w:rPr>
          <w:rFonts w:hint="eastAsia" w:ascii="宋体" w:hAnsi="宋体" w:cs="Arial"/>
          <w:sz w:val="24"/>
        </w:rPr>
        <w:t>（6）参加采购活动前三年内在经营活动中没有重大违法记录书面声明</w:t>
      </w:r>
    </w:p>
    <w:p w14:paraId="0A1CB6AE">
      <w:pPr>
        <w:tabs>
          <w:tab w:val="left" w:pos="900"/>
        </w:tabs>
        <w:spacing w:line="400" w:lineRule="exact"/>
        <w:ind w:firstLine="480" w:firstLineChars="200"/>
        <w:rPr>
          <w:rFonts w:ascii="宋体" w:hAnsi="宋体" w:cs="Arial"/>
          <w:sz w:val="24"/>
        </w:rPr>
      </w:pPr>
      <w:r>
        <w:rPr>
          <w:rFonts w:hint="eastAsia" w:ascii="宋体" w:hAnsi="宋体" w:cs="Arial"/>
          <w:sz w:val="24"/>
        </w:rPr>
        <w:t>（7）信用信息查询结果</w:t>
      </w:r>
    </w:p>
    <w:p w14:paraId="6DBA07BD">
      <w:pPr>
        <w:tabs>
          <w:tab w:val="left" w:pos="900"/>
        </w:tabs>
        <w:spacing w:line="400" w:lineRule="exact"/>
        <w:ind w:firstLine="480" w:firstLineChars="200"/>
        <w:rPr>
          <w:rFonts w:ascii="宋体" w:hAnsi="宋体" w:cs="Arial"/>
          <w:sz w:val="24"/>
        </w:rPr>
      </w:pPr>
      <w:r>
        <w:rPr>
          <w:rFonts w:hint="eastAsia" w:ascii="宋体" w:hAnsi="宋体" w:cs="Arial"/>
          <w:sz w:val="24"/>
        </w:rPr>
        <w:t>（8）资格承诺函</w:t>
      </w:r>
    </w:p>
    <w:p w14:paraId="2884D2EA">
      <w:pPr>
        <w:tabs>
          <w:tab w:val="left" w:pos="900"/>
        </w:tabs>
        <w:spacing w:line="400" w:lineRule="exact"/>
        <w:ind w:firstLine="480" w:firstLineChars="200"/>
        <w:rPr>
          <w:rFonts w:ascii="宋体" w:hAnsi="宋体" w:cs="Arial"/>
          <w:sz w:val="24"/>
        </w:rPr>
      </w:pPr>
      <w:r>
        <w:rPr>
          <w:rFonts w:hint="eastAsia" w:ascii="宋体" w:hAnsi="宋体" w:cs="Arial"/>
          <w:sz w:val="24"/>
        </w:rPr>
        <w:t>（9）法定代表人授权书</w:t>
      </w:r>
    </w:p>
    <w:p w14:paraId="63C0DE5A">
      <w:pPr>
        <w:tabs>
          <w:tab w:val="left" w:pos="900"/>
        </w:tabs>
        <w:spacing w:line="400" w:lineRule="exact"/>
        <w:ind w:firstLine="480" w:firstLineChars="200"/>
        <w:rPr>
          <w:rFonts w:ascii="宋体" w:hAnsi="宋体" w:cs="Arial"/>
          <w:sz w:val="24"/>
        </w:rPr>
      </w:pPr>
      <w:r>
        <w:rPr>
          <w:rFonts w:hint="eastAsia" w:ascii="宋体" w:hAnsi="宋体" w:cs="Arial"/>
          <w:sz w:val="24"/>
        </w:rPr>
        <w:t>（10）竞价书</w:t>
      </w:r>
    </w:p>
    <w:p w14:paraId="3376986A">
      <w:pPr>
        <w:tabs>
          <w:tab w:val="left" w:pos="900"/>
        </w:tabs>
        <w:spacing w:line="400" w:lineRule="exact"/>
        <w:ind w:firstLine="480" w:firstLineChars="200"/>
        <w:rPr>
          <w:rFonts w:ascii="宋体" w:hAnsi="宋体" w:cs="Arial"/>
          <w:sz w:val="24"/>
        </w:rPr>
      </w:pPr>
      <w:r>
        <w:rPr>
          <w:rFonts w:hint="eastAsia" w:ascii="宋体" w:hAnsi="宋体" w:cs="Arial"/>
          <w:sz w:val="24"/>
        </w:rPr>
        <w:t>（11）竞价一览表</w:t>
      </w:r>
    </w:p>
    <w:p w14:paraId="7902FA5E">
      <w:pPr>
        <w:tabs>
          <w:tab w:val="left" w:pos="900"/>
        </w:tabs>
        <w:spacing w:line="400" w:lineRule="exact"/>
        <w:ind w:firstLine="480" w:firstLineChars="200"/>
        <w:rPr>
          <w:rFonts w:ascii="宋体" w:hAnsi="宋体" w:cs="Arial"/>
          <w:sz w:val="24"/>
        </w:rPr>
      </w:pPr>
      <w:r>
        <w:rPr>
          <w:rFonts w:hint="eastAsia" w:ascii="宋体" w:hAnsi="宋体" w:cs="Arial"/>
          <w:sz w:val="24"/>
        </w:rPr>
        <w:t>（12）技术和服务要求响应表</w:t>
      </w:r>
    </w:p>
    <w:p w14:paraId="7020B86E">
      <w:pPr>
        <w:tabs>
          <w:tab w:val="left" w:pos="900"/>
        </w:tabs>
        <w:spacing w:line="400" w:lineRule="exact"/>
        <w:ind w:firstLine="480" w:firstLineChars="200"/>
        <w:rPr>
          <w:rFonts w:ascii="宋体" w:hAnsi="宋体" w:cs="Arial"/>
          <w:sz w:val="24"/>
        </w:rPr>
      </w:pPr>
      <w:r>
        <w:rPr>
          <w:rFonts w:hint="eastAsia" w:ascii="宋体" w:hAnsi="宋体" w:cs="Arial"/>
          <w:sz w:val="24"/>
        </w:rPr>
        <w:t>（13）商务条件响应表</w:t>
      </w:r>
    </w:p>
    <w:p w14:paraId="7F274264">
      <w:pPr>
        <w:tabs>
          <w:tab w:val="left" w:pos="900"/>
        </w:tabs>
        <w:spacing w:line="400" w:lineRule="exact"/>
        <w:ind w:firstLine="480" w:firstLineChars="200"/>
        <w:rPr>
          <w:rFonts w:ascii="宋体" w:hAnsi="宋体" w:cs="Arial"/>
          <w:sz w:val="24"/>
        </w:rPr>
      </w:pPr>
      <w:r>
        <w:rPr>
          <w:rFonts w:hint="eastAsia" w:ascii="宋体" w:hAnsi="宋体" w:cs="Arial"/>
          <w:sz w:val="24"/>
        </w:rPr>
        <w:t>（14）属于政府强制节能产品的证明材料（若有）</w:t>
      </w:r>
    </w:p>
    <w:p w14:paraId="6CF5980E">
      <w:pPr>
        <w:tabs>
          <w:tab w:val="left" w:pos="900"/>
        </w:tabs>
        <w:spacing w:line="400" w:lineRule="exact"/>
        <w:ind w:firstLine="480" w:firstLineChars="200"/>
        <w:rPr>
          <w:rFonts w:ascii="宋体" w:hAnsi="宋体" w:cs="Arial"/>
          <w:sz w:val="24"/>
        </w:rPr>
      </w:pPr>
      <w:r>
        <w:rPr>
          <w:rFonts w:hint="eastAsia" w:ascii="宋体" w:hAnsi="宋体" w:cs="Arial"/>
          <w:sz w:val="24"/>
        </w:rPr>
        <w:t>（15）售后服务承诺</w:t>
      </w:r>
    </w:p>
    <w:p w14:paraId="78CAA87B">
      <w:pPr>
        <w:tabs>
          <w:tab w:val="left" w:pos="900"/>
        </w:tabs>
        <w:spacing w:line="400" w:lineRule="exact"/>
        <w:ind w:firstLine="480" w:firstLineChars="200"/>
        <w:rPr>
          <w:rFonts w:ascii="宋体" w:hAnsi="宋体"/>
        </w:rPr>
      </w:pPr>
      <w:r>
        <w:rPr>
          <w:rFonts w:hint="eastAsia" w:ascii="宋体" w:hAnsi="宋体" w:cs="Arial"/>
          <w:sz w:val="24"/>
          <w:szCs w:val="22"/>
        </w:rPr>
        <w:t>（16）竞价人认为需提供的其他资料</w:t>
      </w:r>
    </w:p>
    <w:p w14:paraId="0F35BBA1">
      <w:pPr>
        <w:tabs>
          <w:tab w:val="left" w:pos="900"/>
        </w:tabs>
        <w:spacing w:line="400" w:lineRule="exact"/>
        <w:ind w:firstLine="480" w:firstLineChars="200"/>
        <w:rPr>
          <w:rFonts w:ascii="宋体" w:hAnsi="宋体" w:cs="Arial"/>
          <w:sz w:val="24"/>
        </w:rPr>
      </w:pPr>
      <w:r>
        <w:rPr>
          <w:rFonts w:hint="eastAsia" w:ascii="宋体" w:hAnsi="宋体" w:cs="Arial"/>
          <w:sz w:val="24"/>
        </w:rPr>
        <w:t>（17）网上竞价承诺书</w:t>
      </w:r>
    </w:p>
    <w:p w14:paraId="643197A3">
      <w:pPr>
        <w:tabs>
          <w:tab w:val="left" w:pos="900"/>
        </w:tabs>
        <w:spacing w:line="400" w:lineRule="exact"/>
        <w:ind w:firstLine="480" w:firstLineChars="200"/>
        <w:rPr>
          <w:rFonts w:ascii="宋体" w:hAnsi="宋体" w:cs="Arial"/>
          <w:sz w:val="24"/>
        </w:rPr>
      </w:pPr>
      <w:r>
        <w:rPr>
          <w:rFonts w:hint="eastAsia" w:ascii="宋体" w:hAnsi="宋体" w:cs="Arial"/>
          <w:sz w:val="24"/>
        </w:rPr>
        <w:t>（18）网上竞价采购合同送达承诺书</w:t>
      </w:r>
    </w:p>
    <w:p w14:paraId="15B69A97">
      <w:pPr>
        <w:tabs>
          <w:tab w:val="left" w:pos="900"/>
        </w:tabs>
        <w:spacing w:line="400" w:lineRule="exact"/>
        <w:ind w:firstLine="480" w:firstLineChars="200"/>
        <w:rPr>
          <w:rFonts w:ascii="宋体" w:hAnsi="宋体" w:cs="Arial"/>
          <w:sz w:val="24"/>
        </w:rPr>
      </w:pPr>
      <w:r>
        <w:rPr>
          <w:rFonts w:hint="eastAsia" w:ascii="宋体" w:hAnsi="宋体" w:cs="Arial"/>
          <w:sz w:val="24"/>
        </w:rPr>
        <w:t>（19）代理服务费承诺书</w:t>
      </w:r>
    </w:p>
    <w:p w14:paraId="2E8262AF">
      <w:pPr>
        <w:tabs>
          <w:tab w:val="left" w:pos="540"/>
          <w:tab w:val="left" w:pos="900"/>
        </w:tabs>
        <w:spacing w:line="400" w:lineRule="exact"/>
        <w:rPr>
          <w:rFonts w:ascii="宋体" w:hAnsi="宋体" w:cs="Arial"/>
          <w:sz w:val="24"/>
        </w:rPr>
      </w:pPr>
      <w:r>
        <w:rPr>
          <w:rFonts w:ascii="宋体" w:hAnsi="宋体" w:cs="Arial"/>
          <w:sz w:val="24"/>
        </w:rPr>
        <w:t>据此函，签字代表宣布同意如下：</w:t>
      </w:r>
    </w:p>
    <w:p w14:paraId="4DE0047F">
      <w:pPr>
        <w:tabs>
          <w:tab w:val="left" w:pos="540"/>
          <w:tab w:val="left" w:pos="900"/>
        </w:tabs>
        <w:spacing w:line="400" w:lineRule="exact"/>
        <w:ind w:firstLine="480" w:firstLineChars="200"/>
        <w:rPr>
          <w:rFonts w:ascii="宋体" w:hAnsi="宋体" w:cs="Arial"/>
          <w:sz w:val="24"/>
        </w:rPr>
      </w:pPr>
      <w:r>
        <w:rPr>
          <w:rFonts w:hint="eastAsia" w:ascii="宋体" w:hAnsi="宋体" w:cs="Arial"/>
          <w:sz w:val="24"/>
        </w:rPr>
        <w:t>1.</w:t>
      </w:r>
      <w:r>
        <w:rPr>
          <w:rFonts w:ascii="宋体" w:hAnsi="宋体" w:cs="Arial"/>
          <w:sz w:val="24"/>
        </w:rPr>
        <w:t>竞价人将按</w:t>
      </w:r>
      <w:r>
        <w:rPr>
          <w:rFonts w:hint="eastAsia" w:ascii="宋体" w:hAnsi="宋体"/>
          <w:sz w:val="24"/>
        </w:rPr>
        <w:t>竞价文件及</w:t>
      </w:r>
      <w:r>
        <w:rPr>
          <w:rFonts w:ascii="宋体" w:hAnsi="宋体" w:cs="Arial"/>
          <w:sz w:val="24"/>
        </w:rPr>
        <w:t>竞价</w:t>
      </w:r>
      <w:r>
        <w:rPr>
          <w:rFonts w:hint="eastAsia" w:ascii="宋体" w:hAnsi="宋体" w:cs="Arial"/>
          <w:sz w:val="24"/>
        </w:rPr>
        <w:t>公告</w:t>
      </w:r>
      <w:r>
        <w:rPr>
          <w:rFonts w:ascii="宋体" w:hAnsi="宋体" w:cs="Arial"/>
          <w:sz w:val="24"/>
        </w:rPr>
        <w:t>规定履行合同责任和义务。</w:t>
      </w:r>
      <w:r>
        <w:rPr>
          <w:rFonts w:hint="eastAsia" w:ascii="宋体" w:hAnsi="宋体" w:cs="Arial"/>
          <w:b/>
          <w:sz w:val="24"/>
        </w:rPr>
        <w:t>成交后将网上竞价项目报价文件</w:t>
      </w:r>
      <w:r>
        <w:rPr>
          <w:rFonts w:hint="eastAsia" w:ascii="宋体" w:hAnsi="宋体"/>
          <w:b/>
          <w:sz w:val="24"/>
        </w:rPr>
        <w:t>装订成册，加盖骑缝章。</w:t>
      </w:r>
    </w:p>
    <w:p w14:paraId="50A4C924">
      <w:pPr>
        <w:tabs>
          <w:tab w:val="left" w:pos="540"/>
          <w:tab w:val="left" w:pos="900"/>
        </w:tabs>
        <w:spacing w:line="400" w:lineRule="exact"/>
        <w:ind w:firstLine="480" w:firstLineChars="200"/>
        <w:rPr>
          <w:rFonts w:ascii="宋体" w:hAnsi="宋体" w:cs="Arial"/>
          <w:sz w:val="24"/>
        </w:rPr>
      </w:pPr>
      <w:r>
        <w:rPr>
          <w:rFonts w:hint="eastAsia" w:ascii="宋体" w:hAnsi="宋体" w:cs="Arial"/>
          <w:sz w:val="24"/>
        </w:rPr>
        <w:t>2.</w:t>
      </w:r>
      <w:r>
        <w:rPr>
          <w:rFonts w:ascii="宋体" w:hAnsi="宋体" w:cs="Arial"/>
          <w:sz w:val="24"/>
        </w:rPr>
        <w:t>竞价人已详细审查全部竞价</w:t>
      </w:r>
      <w:r>
        <w:rPr>
          <w:rFonts w:hint="eastAsia" w:ascii="宋体" w:hAnsi="宋体" w:cs="Arial"/>
          <w:sz w:val="24"/>
        </w:rPr>
        <w:t>公告</w:t>
      </w:r>
      <w:r>
        <w:rPr>
          <w:rFonts w:ascii="宋体" w:hAnsi="宋体" w:cs="Arial"/>
          <w:sz w:val="24"/>
        </w:rPr>
        <w:t>，包括</w:t>
      </w:r>
      <w:r>
        <w:rPr>
          <w:rFonts w:hint="eastAsia" w:ascii="宋体" w:hAnsi="宋体" w:cs="Arial"/>
          <w:sz w:val="24"/>
        </w:rPr>
        <w:t>补充公告</w:t>
      </w:r>
      <w:r>
        <w:rPr>
          <w:rFonts w:ascii="宋体" w:hAnsi="宋体" w:cs="Arial"/>
          <w:sz w:val="24"/>
        </w:rPr>
        <w:t>（如有的话）以及全部参考资料和相关附件。我们完全理解并同意放弃对这方面有不明及误解的权利。</w:t>
      </w:r>
    </w:p>
    <w:p w14:paraId="05C20003">
      <w:pPr>
        <w:tabs>
          <w:tab w:val="left" w:pos="900"/>
        </w:tabs>
        <w:spacing w:line="400" w:lineRule="exact"/>
        <w:ind w:firstLine="480" w:firstLineChars="200"/>
        <w:rPr>
          <w:rFonts w:ascii="宋体" w:hAnsi="宋体" w:cs="Arial"/>
          <w:sz w:val="24"/>
        </w:rPr>
      </w:pPr>
      <w:r>
        <w:rPr>
          <w:rFonts w:hint="eastAsia" w:ascii="宋体" w:hAnsi="宋体" w:cs="宋体"/>
          <w:kern w:val="0"/>
          <w:sz w:val="24"/>
        </w:rPr>
        <w:t>3.</w:t>
      </w:r>
      <w:r>
        <w:rPr>
          <w:rFonts w:ascii="宋体" w:hAnsi="宋体" w:cs="宋体"/>
          <w:kern w:val="0"/>
          <w:sz w:val="24"/>
        </w:rPr>
        <w:t>保证依据</w:t>
      </w:r>
      <w:r>
        <w:rPr>
          <w:rFonts w:hint="eastAsia" w:ascii="宋体" w:hAnsi="宋体" w:cs="宋体"/>
          <w:kern w:val="0"/>
          <w:sz w:val="24"/>
        </w:rPr>
        <w:t>竞价</w:t>
      </w:r>
      <w:r>
        <w:rPr>
          <w:rFonts w:hint="eastAsia" w:ascii="宋体" w:hAnsi="宋体" w:cs="Arial"/>
          <w:sz w:val="24"/>
        </w:rPr>
        <w:t>公告</w:t>
      </w:r>
      <w:r>
        <w:rPr>
          <w:rFonts w:ascii="宋体" w:hAnsi="宋体" w:cs="宋体"/>
          <w:kern w:val="0"/>
          <w:sz w:val="24"/>
        </w:rPr>
        <w:t>要求和我公司竞价书的承诺，及时与用户签订合同，按竞价书承诺的价格及时向</w:t>
      </w:r>
      <w:r>
        <w:rPr>
          <w:rFonts w:hint="eastAsia" w:ascii="宋体" w:hAnsi="宋体" w:cs="宋体"/>
          <w:kern w:val="0"/>
          <w:sz w:val="24"/>
        </w:rPr>
        <w:t>采购人</w:t>
      </w:r>
      <w:r>
        <w:rPr>
          <w:rFonts w:ascii="宋体" w:hAnsi="宋体" w:cs="宋体"/>
          <w:kern w:val="0"/>
          <w:sz w:val="24"/>
        </w:rPr>
        <w:t>提供高质量的产品和服务。</w:t>
      </w:r>
    </w:p>
    <w:p w14:paraId="1B1CDF26">
      <w:pPr>
        <w:tabs>
          <w:tab w:val="left" w:pos="900"/>
        </w:tabs>
        <w:spacing w:line="400" w:lineRule="exact"/>
        <w:ind w:firstLine="480" w:firstLineChars="200"/>
        <w:rPr>
          <w:rFonts w:ascii="宋体" w:hAnsi="宋体" w:cs="Arial"/>
          <w:sz w:val="24"/>
        </w:rPr>
      </w:pPr>
      <w:r>
        <w:rPr>
          <w:rFonts w:hint="eastAsia" w:ascii="宋体" w:hAnsi="宋体" w:cs="宋体"/>
          <w:kern w:val="0"/>
          <w:sz w:val="24"/>
        </w:rPr>
        <w:t>4.</w:t>
      </w:r>
      <w:r>
        <w:rPr>
          <w:rFonts w:ascii="宋体" w:hAnsi="宋体" w:cs="宋体"/>
          <w:kern w:val="0"/>
          <w:sz w:val="24"/>
        </w:rPr>
        <w:t>本项目</w:t>
      </w:r>
      <w:r>
        <w:rPr>
          <w:rFonts w:hint="eastAsia" w:ascii="宋体" w:hAnsi="宋体" w:cs="宋体"/>
          <w:kern w:val="0"/>
          <w:sz w:val="24"/>
        </w:rPr>
        <w:t>竞价</w:t>
      </w:r>
      <w:r>
        <w:rPr>
          <w:rFonts w:hint="eastAsia" w:ascii="宋体" w:hAnsi="宋体" w:cs="Arial"/>
          <w:sz w:val="24"/>
        </w:rPr>
        <w:t>公告</w:t>
      </w:r>
      <w:r>
        <w:rPr>
          <w:rFonts w:ascii="宋体" w:hAnsi="宋体" w:cs="宋体"/>
          <w:kern w:val="0"/>
          <w:sz w:val="24"/>
        </w:rPr>
        <w:t>、</w:t>
      </w:r>
      <w:r>
        <w:rPr>
          <w:rFonts w:hint="eastAsia" w:ascii="宋体" w:hAnsi="宋体" w:cs="宋体"/>
          <w:kern w:val="0"/>
          <w:sz w:val="24"/>
        </w:rPr>
        <w:t>竞价人</w:t>
      </w:r>
      <w:r>
        <w:rPr>
          <w:rFonts w:ascii="宋体" w:hAnsi="宋体" w:cs="宋体"/>
          <w:kern w:val="0"/>
          <w:sz w:val="24"/>
        </w:rPr>
        <w:t>的</w:t>
      </w:r>
      <w:r>
        <w:rPr>
          <w:rFonts w:hint="eastAsia" w:ascii="宋体" w:hAnsi="宋体" w:cs="宋体"/>
          <w:kern w:val="0"/>
          <w:sz w:val="24"/>
        </w:rPr>
        <w:t>报价文件</w:t>
      </w:r>
      <w:r>
        <w:rPr>
          <w:rFonts w:ascii="宋体" w:hAnsi="宋体" w:cs="宋体"/>
          <w:kern w:val="0"/>
          <w:sz w:val="24"/>
        </w:rPr>
        <w:t>包括对售后服务的承诺对我</w:t>
      </w:r>
      <w:r>
        <w:rPr>
          <w:rFonts w:hint="eastAsia" w:ascii="宋体" w:hAnsi="宋体" w:cs="宋体"/>
          <w:kern w:val="0"/>
          <w:sz w:val="24"/>
        </w:rPr>
        <w:t>方</w:t>
      </w:r>
      <w:r>
        <w:rPr>
          <w:rFonts w:ascii="宋体" w:hAnsi="宋体" w:cs="宋体"/>
          <w:kern w:val="0"/>
          <w:sz w:val="24"/>
        </w:rPr>
        <w:t>具有同等约束力。</w:t>
      </w:r>
    </w:p>
    <w:p w14:paraId="51430FBA">
      <w:pPr>
        <w:tabs>
          <w:tab w:val="left" w:pos="900"/>
        </w:tabs>
        <w:spacing w:line="400" w:lineRule="exact"/>
        <w:ind w:firstLine="480" w:firstLineChars="200"/>
        <w:rPr>
          <w:rFonts w:ascii="宋体" w:hAnsi="宋体" w:cs="Arial"/>
          <w:sz w:val="24"/>
        </w:rPr>
      </w:pPr>
      <w:r>
        <w:rPr>
          <w:rFonts w:hint="eastAsia" w:ascii="宋体" w:hAnsi="宋体" w:cs="宋体"/>
          <w:kern w:val="0"/>
          <w:sz w:val="24"/>
        </w:rPr>
        <w:t>5.</w:t>
      </w:r>
      <w:r>
        <w:rPr>
          <w:rFonts w:ascii="宋体" w:hAnsi="宋体" w:cs="宋体"/>
          <w:kern w:val="0"/>
          <w:sz w:val="24"/>
        </w:rPr>
        <w:t>获得竞价供货资格后</w:t>
      </w:r>
      <w:r>
        <w:rPr>
          <w:rFonts w:ascii="宋体" w:hAnsi="宋体" w:cs="宋体"/>
          <w:bCs/>
          <w:kern w:val="0"/>
          <w:sz w:val="24"/>
        </w:rPr>
        <w:t>若无法按约定条款履行义务或有拆、换设备及零件，</w:t>
      </w:r>
      <w:r>
        <w:rPr>
          <w:rFonts w:ascii="宋体" w:hAnsi="宋体" w:cs="宋体"/>
          <w:kern w:val="0"/>
          <w:sz w:val="24"/>
        </w:rPr>
        <w:t>贵方有权取消我方竞价供货资格，接受按政府采购有关法规对我方的处罚。</w:t>
      </w:r>
    </w:p>
    <w:p w14:paraId="3AE2A0A0">
      <w:pPr>
        <w:tabs>
          <w:tab w:val="left" w:pos="900"/>
        </w:tabs>
        <w:spacing w:line="400" w:lineRule="exact"/>
        <w:ind w:firstLine="480" w:firstLineChars="200"/>
        <w:rPr>
          <w:rFonts w:ascii="宋体" w:hAnsi="宋体" w:cs="Arial"/>
          <w:sz w:val="24"/>
        </w:rPr>
      </w:pPr>
      <w:r>
        <w:rPr>
          <w:rFonts w:hint="eastAsia" w:ascii="宋体" w:hAnsi="宋体" w:cs="Arial"/>
          <w:sz w:val="24"/>
        </w:rPr>
        <w:t>6.本</w:t>
      </w:r>
      <w:r>
        <w:rPr>
          <w:rFonts w:ascii="宋体" w:hAnsi="宋体" w:cs="Arial"/>
          <w:sz w:val="24"/>
        </w:rPr>
        <w:t>竞价有效期自</w:t>
      </w:r>
      <w:r>
        <w:rPr>
          <w:rFonts w:hint="eastAsia" w:ascii="宋体" w:hAnsi="宋体" w:cs="Arial"/>
          <w:sz w:val="24"/>
        </w:rPr>
        <w:t>网上竞价报价文件递交截止时间</w:t>
      </w:r>
      <w:r>
        <w:rPr>
          <w:rFonts w:ascii="宋体" w:hAnsi="宋体" w:cs="Arial"/>
          <w:sz w:val="24"/>
        </w:rPr>
        <w:t>起</w:t>
      </w:r>
      <w:r>
        <w:rPr>
          <w:rFonts w:hint="eastAsia" w:ascii="宋体" w:hAnsi="宋体" w:cs="Arial"/>
          <w:sz w:val="24"/>
        </w:rPr>
        <w:t>60</w:t>
      </w:r>
      <w:r>
        <w:rPr>
          <w:rFonts w:ascii="宋体" w:hAnsi="宋体" w:cs="Arial"/>
          <w:sz w:val="24"/>
        </w:rPr>
        <w:t>个日历日。</w:t>
      </w:r>
    </w:p>
    <w:p w14:paraId="591169E4">
      <w:pPr>
        <w:tabs>
          <w:tab w:val="left" w:pos="900"/>
        </w:tabs>
        <w:spacing w:line="400" w:lineRule="exact"/>
        <w:ind w:firstLine="480" w:firstLineChars="200"/>
        <w:rPr>
          <w:rFonts w:ascii="宋体" w:hAnsi="宋体" w:cs="Arial"/>
          <w:sz w:val="24"/>
        </w:rPr>
      </w:pPr>
      <w:r>
        <w:rPr>
          <w:rFonts w:hint="eastAsia" w:ascii="宋体" w:hAnsi="宋体" w:cs="Arial"/>
          <w:sz w:val="24"/>
        </w:rPr>
        <w:t>7.</w:t>
      </w:r>
      <w:r>
        <w:rPr>
          <w:rFonts w:ascii="宋体" w:hAnsi="宋体" w:cs="Arial"/>
          <w:sz w:val="24"/>
        </w:rPr>
        <w:t>如果在规定的</w:t>
      </w:r>
      <w:r>
        <w:rPr>
          <w:rFonts w:hint="eastAsia" w:ascii="宋体" w:hAnsi="宋体" w:cs="Arial"/>
          <w:sz w:val="24"/>
        </w:rPr>
        <w:t>网上竞价报价文件递交截止时间</w:t>
      </w:r>
      <w:r>
        <w:rPr>
          <w:rFonts w:ascii="宋体" w:hAnsi="宋体" w:cs="Arial"/>
          <w:sz w:val="24"/>
        </w:rPr>
        <w:t>后，竞价人在竞价有效期内撤回竞价，其竞价保证金将被没收。</w:t>
      </w:r>
    </w:p>
    <w:p w14:paraId="6485CCAE">
      <w:pPr>
        <w:tabs>
          <w:tab w:val="left" w:pos="900"/>
        </w:tabs>
        <w:spacing w:line="400" w:lineRule="exact"/>
        <w:ind w:firstLine="480" w:firstLineChars="200"/>
        <w:rPr>
          <w:rFonts w:ascii="宋体" w:hAnsi="宋体" w:cs="Arial"/>
          <w:sz w:val="24"/>
        </w:rPr>
      </w:pPr>
      <w:r>
        <w:rPr>
          <w:rFonts w:hint="eastAsia" w:ascii="宋体" w:hAnsi="宋体" w:cs="Arial"/>
          <w:sz w:val="24"/>
        </w:rPr>
        <w:t>8.关于本次网上竞价项目采购，我们作为竞价人已熟知、清楚，并愿意参加提供招标货物（或服务）的竞价，保证竞价文件中所提供的所有文件资料是真实、合法、有效的。</w:t>
      </w:r>
    </w:p>
    <w:p w14:paraId="29CCA498">
      <w:pPr>
        <w:widowControl/>
        <w:spacing w:line="400" w:lineRule="exact"/>
        <w:jc w:val="left"/>
        <w:rPr>
          <w:rFonts w:ascii="宋体" w:hAnsi="宋体" w:cs="Arial"/>
          <w:sz w:val="24"/>
        </w:rPr>
      </w:pPr>
      <w:r>
        <w:rPr>
          <w:rFonts w:hint="eastAsia" w:ascii="宋体" w:hAnsi="宋体" w:cs="Arial"/>
          <w:sz w:val="24"/>
        </w:rPr>
        <w:t xml:space="preserve">   9.我们作为竞价人保证提供给采购人的货物（或服务），不涉及第三者主张任何权利，同时与国家现行法律法规没有抵触，也不存在任何法律纠纷及诉讼。</w:t>
      </w:r>
    </w:p>
    <w:p w14:paraId="11454695">
      <w:pPr>
        <w:widowControl/>
        <w:spacing w:line="400" w:lineRule="exact"/>
        <w:jc w:val="left"/>
        <w:rPr>
          <w:rFonts w:ascii="宋体" w:hAnsi="宋体" w:cs="Arial"/>
          <w:sz w:val="24"/>
        </w:rPr>
      </w:pPr>
      <w:r>
        <w:rPr>
          <w:rFonts w:hint="eastAsia" w:ascii="宋体" w:hAnsi="宋体" w:cs="Arial"/>
          <w:sz w:val="24"/>
        </w:rPr>
        <w:t xml:space="preserve">   10.</w:t>
      </w:r>
      <w:r>
        <w:rPr>
          <w:rFonts w:ascii="宋体" w:hAnsi="宋体" w:cs="Arial"/>
          <w:sz w:val="24"/>
        </w:rPr>
        <w:t>与本竞价有关的一切正式往来通讯请寄：</w:t>
      </w:r>
    </w:p>
    <w:p w14:paraId="6D539023">
      <w:pPr>
        <w:spacing w:line="500" w:lineRule="exact"/>
        <w:ind w:firstLine="720" w:firstLineChars="300"/>
        <w:rPr>
          <w:rFonts w:ascii="宋体" w:hAnsi="宋体"/>
          <w:sz w:val="24"/>
          <w:u w:val="single"/>
        </w:rPr>
      </w:pPr>
      <w:r>
        <w:rPr>
          <w:rFonts w:hint="eastAsia" w:ascii="宋体" w:hAnsi="宋体"/>
          <w:sz w:val="24"/>
        </w:rPr>
        <w:t>地址：</w:t>
      </w:r>
      <w:r>
        <w:rPr>
          <w:rFonts w:hint="eastAsia" w:ascii="宋体" w:hAnsi="宋体"/>
          <w:sz w:val="24"/>
          <w:u w:val="single"/>
        </w:rPr>
        <w:t xml:space="preserve">            </w:t>
      </w:r>
      <w:r>
        <w:rPr>
          <w:rFonts w:hint="eastAsia" w:ascii="宋体" w:hAnsi="宋体"/>
          <w:sz w:val="24"/>
        </w:rPr>
        <w:t xml:space="preserve">  邮编：</w:t>
      </w:r>
      <w:r>
        <w:rPr>
          <w:rFonts w:hint="eastAsia" w:ascii="宋体" w:hAnsi="宋体"/>
          <w:sz w:val="24"/>
          <w:u w:val="single"/>
        </w:rPr>
        <w:t xml:space="preserve">            </w:t>
      </w:r>
      <w:r>
        <w:rPr>
          <w:rFonts w:hint="eastAsia" w:ascii="宋体" w:hAnsi="宋体"/>
          <w:sz w:val="24"/>
        </w:rPr>
        <w:t xml:space="preserve"> </w:t>
      </w:r>
    </w:p>
    <w:p w14:paraId="253C3FDA">
      <w:pPr>
        <w:spacing w:line="500" w:lineRule="exact"/>
        <w:rPr>
          <w:rFonts w:ascii="宋体" w:hAnsi="宋体"/>
          <w:sz w:val="24"/>
          <w:u w:val="single"/>
        </w:rPr>
      </w:pPr>
      <w:r>
        <w:rPr>
          <w:rFonts w:hint="eastAsia" w:ascii="宋体" w:hAnsi="宋体"/>
          <w:sz w:val="24"/>
        </w:rPr>
        <w:t xml:space="preserve">      手机：</w:t>
      </w:r>
      <w:r>
        <w:rPr>
          <w:rFonts w:hint="eastAsia" w:ascii="宋体" w:hAnsi="宋体"/>
          <w:sz w:val="24"/>
          <w:u w:val="single"/>
        </w:rPr>
        <w:t xml:space="preserve">            </w:t>
      </w:r>
      <w:r>
        <w:rPr>
          <w:rFonts w:hint="eastAsia" w:ascii="宋体" w:hAnsi="宋体"/>
          <w:sz w:val="24"/>
        </w:rPr>
        <w:t xml:space="preserve">  传真：</w:t>
      </w:r>
      <w:r>
        <w:rPr>
          <w:rFonts w:hint="eastAsia" w:ascii="宋体" w:hAnsi="宋体"/>
          <w:sz w:val="24"/>
          <w:u w:val="single"/>
        </w:rPr>
        <w:t xml:space="preserve">            </w:t>
      </w:r>
      <w:r>
        <w:rPr>
          <w:rFonts w:hint="eastAsia" w:ascii="宋体" w:hAnsi="宋体"/>
          <w:sz w:val="24"/>
        </w:rPr>
        <w:t xml:space="preserve"> </w:t>
      </w:r>
    </w:p>
    <w:p w14:paraId="2CDA7D16">
      <w:pPr>
        <w:spacing w:line="500" w:lineRule="exact"/>
        <w:rPr>
          <w:rFonts w:ascii="宋体" w:hAnsi="宋体"/>
          <w:sz w:val="24"/>
          <w:u w:val="single"/>
        </w:rPr>
      </w:pPr>
      <w:r>
        <w:rPr>
          <w:rFonts w:hint="eastAsia" w:ascii="宋体" w:hAnsi="宋体"/>
          <w:sz w:val="24"/>
        </w:rPr>
        <w:t xml:space="preserve">      竞价人授权代表签字：</w:t>
      </w:r>
      <w:r>
        <w:rPr>
          <w:rFonts w:hint="eastAsia" w:ascii="宋体" w:hAnsi="宋体"/>
          <w:sz w:val="24"/>
          <w:u w:val="single"/>
        </w:rPr>
        <w:t xml:space="preserve">            </w:t>
      </w:r>
      <w:r>
        <w:rPr>
          <w:rFonts w:hint="eastAsia" w:ascii="宋体" w:hAnsi="宋体"/>
          <w:sz w:val="24"/>
        </w:rPr>
        <w:t xml:space="preserve"> </w:t>
      </w:r>
    </w:p>
    <w:p w14:paraId="5F00F453">
      <w:pPr>
        <w:spacing w:line="500" w:lineRule="exact"/>
        <w:rPr>
          <w:rFonts w:ascii="宋体" w:hAnsi="宋体"/>
          <w:sz w:val="24"/>
        </w:rPr>
      </w:pPr>
      <w:r>
        <w:rPr>
          <w:rFonts w:hint="eastAsia" w:ascii="宋体" w:hAnsi="宋体"/>
          <w:sz w:val="24"/>
        </w:rPr>
        <w:t xml:space="preserve">      竞价人（全称并加盖公章）：</w:t>
      </w:r>
      <w:r>
        <w:rPr>
          <w:rFonts w:hint="eastAsia" w:ascii="宋体" w:hAnsi="宋体"/>
          <w:sz w:val="24"/>
          <w:u w:val="single"/>
        </w:rPr>
        <w:t xml:space="preserve">            </w:t>
      </w:r>
    </w:p>
    <w:p w14:paraId="29D808ED">
      <w:pPr>
        <w:tabs>
          <w:tab w:val="left" w:pos="5355"/>
        </w:tabs>
        <w:spacing w:line="500" w:lineRule="exact"/>
        <w:rPr>
          <w:rFonts w:ascii="宋体" w:hAnsi="宋体"/>
          <w:sz w:val="24"/>
        </w:rPr>
      </w:pPr>
      <w:r>
        <w:rPr>
          <w:rFonts w:hint="eastAsia" w:ascii="宋体" w:hAnsi="宋体"/>
          <w:sz w:val="24"/>
        </w:rPr>
        <w:t xml:space="preserve">      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20C99D9">
      <w:pPr>
        <w:spacing w:line="500" w:lineRule="exact"/>
        <w:ind w:firstLine="720" w:firstLineChars="300"/>
        <w:rPr>
          <w:rFonts w:ascii="宋体" w:hAnsi="宋体"/>
          <w:sz w:val="24"/>
        </w:rPr>
      </w:pPr>
    </w:p>
    <w:p w14:paraId="10FEF49C">
      <w:pPr>
        <w:rPr>
          <w:rFonts w:ascii="宋体" w:hAnsi="宋体" w:cs="宋体"/>
          <w:b/>
          <w:kern w:val="0"/>
          <w:sz w:val="24"/>
        </w:rPr>
      </w:pPr>
      <w:r>
        <w:rPr>
          <w:rFonts w:hint="eastAsia" w:ascii="宋体" w:hAnsi="宋体" w:cs="宋体"/>
          <w:b/>
          <w:kern w:val="0"/>
          <w:sz w:val="24"/>
        </w:rPr>
        <w:br w:type="page"/>
      </w:r>
    </w:p>
    <w:p w14:paraId="6DEA3008">
      <w:pPr>
        <w:widowControl/>
        <w:shd w:val="clear" w:color="auto" w:fill="FFFFFF"/>
        <w:spacing w:line="420" w:lineRule="exact"/>
        <w:rPr>
          <w:rFonts w:ascii="宋体" w:hAnsi="宋体" w:cs="宋体"/>
          <w:b/>
          <w:kern w:val="0"/>
          <w:sz w:val="24"/>
        </w:rPr>
      </w:pPr>
      <w:r>
        <w:rPr>
          <w:rFonts w:hint="eastAsia" w:ascii="宋体" w:hAnsi="宋体" w:cs="宋体"/>
          <w:b/>
          <w:kern w:val="0"/>
          <w:sz w:val="24"/>
        </w:rPr>
        <w:t>附件11：</w:t>
      </w:r>
    </w:p>
    <w:p w14:paraId="53987FF6">
      <w:pPr>
        <w:jc w:val="center"/>
        <w:rPr>
          <w:rFonts w:hint="default" w:ascii="宋体" w:hAnsi="宋体" w:eastAsia="宋体"/>
          <w:b/>
          <w:sz w:val="28"/>
          <w:szCs w:val="28"/>
          <w:lang w:val="en-US" w:eastAsia="zh-CN"/>
        </w:rPr>
      </w:pPr>
      <w:bookmarkStart w:id="3" w:name="OLE_LINK7"/>
      <w:r>
        <w:rPr>
          <w:rFonts w:hint="eastAsia" w:ascii="宋体" w:hAnsi="宋体"/>
          <w:b/>
          <w:sz w:val="28"/>
          <w:szCs w:val="28"/>
        </w:rPr>
        <w:t>货物类竞价一览表</w:t>
      </w:r>
    </w:p>
    <w:p w14:paraId="1B7BB407">
      <w:pPr>
        <w:rPr>
          <w:rFonts w:ascii="宋体" w:hAnsi="宋体"/>
          <w:b/>
          <w:sz w:val="24"/>
          <w:szCs w:val="24"/>
        </w:rPr>
      </w:pPr>
    </w:p>
    <w:p w14:paraId="34938977">
      <w:pPr>
        <w:jc w:val="right"/>
        <w:rPr>
          <w:rFonts w:ascii="宋体" w:hAnsi="宋体"/>
          <w:sz w:val="24"/>
          <w:szCs w:val="24"/>
        </w:rPr>
      </w:pPr>
      <w:r>
        <w:rPr>
          <w:rFonts w:hint="eastAsia" w:ascii="宋体" w:hAnsi="宋体"/>
          <w:sz w:val="24"/>
          <w:szCs w:val="24"/>
        </w:rPr>
        <w:t>金额单位：元人民币</w:t>
      </w:r>
    </w:p>
    <w:tbl>
      <w:tblPr>
        <w:tblStyle w:val="22"/>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862"/>
        <w:gridCol w:w="2016"/>
        <w:gridCol w:w="857"/>
        <w:gridCol w:w="970"/>
        <w:gridCol w:w="687"/>
        <w:gridCol w:w="1372"/>
        <w:gridCol w:w="988"/>
        <w:gridCol w:w="1015"/>
      </w:tblGrid>
      <w:tr w14:paraId="4A16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578" w:type="dxa"/>
            <w:shd w:val="clear" w:color="auto" w:fill="auto"/>
            <w:noWrap/>
            <w:vAlign w:val="center"/>
          </w:tcPr>
          <w:p w14:paraId="453A76D9">
            <w:pPr>
              <w:keepNext w:val="0"/>
              <w:keepLines w:val="0"/>
              <w:pageBreakBefore w:val="0"/>
              <w:kinsoku/>
              <w:wordWrap/>
              <w:overflowPunct/>
              <w:topLinePunct w:val="0"/>
              <w:autoSpaceDE/>
              <w:autoSpaceDN/>
              <w:bidi w:val="0"/>
              <w:adjustRightInd/>
              <w:snapToGrid/>
              <w:spacing w:line="360" w:lineRule="exact"/>
              <w:jc w:val="center"/>
              <w:rPr>
                <w:rFonts w:hint="default" w:ascii="宋体" w:hAnsi="宋体" w:eastAsia="宋体"/>
                <w:sz w:val="24"/>
                <w:szCs w:val="24"/>
                <w:lang w:val="en-US" w:eastAsia="zh-CN"/>
              </w:rPr>
            </w:pPr>
            <w:r>
              <w:rPr>
                <w:rFonts w:hint="eastAsia" w:ascii="宋体" w:hAnsi="宋体"/>
                <w:sz w:val="24"/>
                <w:szCs w:val="24"/>
                <w:lang w:val="en-US" w:eastAsia="zh-CN"/>
              </w:rPr>
              <w:t>合同包</w:t>
            </w:r>
          </w:p>
        </w:tc>
        <w:tc>
          <w:tcPr>
            <w:tcW w:w="862" w:type="dxa"/>
            <w:shd w:val="clear" w:color="auto" w:fill="auto"/>
            <w:noWrap/>
            <w:vAlign w:val="center"/>
          </w:tcPr>
          <w:p w14:paraId="0EF014C0">
            <w:pPr>
              <w:keepNext w:val="0"/>
              <w:keepLines w:val="0"/>
              <w:pageBreakBefore w:val="0"/>
              <w:kinsoku/>
              <w:wordWrap/>
              <w:overflowPunct/>
              <w:topLinePunct w:val="0"/>
              <w:autoSpaceDE/>
              <w:autoSpaceDN/>
              <w:bidi w:val="0"/>
              <w:adjustRightInd/>
              <w:snapToGrid/>
              <w:spacing w:line="360" w:lineRule="exact"/>
              <w:jc w:val="center"/>
              <w:rPr>
                <w:rFonts w:hint="default" w:ascii="宋体" w:hAnsi="宋体" w:eastAsia="宋体"/>
                <w:sz w:val="24"/>
                <w:szCs w:val="24"/>
                <w:lang w:val="en-US" w:eastAsia="zh-CN"/>
              </w:rPr>
            </w:pPr>
            <w:r>
              <w:rPr>
                <w:rFonts w:hint="eastAsia" w:ascii="宋体" w:hAnsi="宋体"/>
                <w:sz w:val="24"/>
                <w:szCs w:val="24"/>
                <w:lang w:val="en-US" w:eastAsia="zh-CN"/>
              </w:rPr>
              <w:t>品目号</w:t>
            </w:r>
          </w:p>
        </w:tc>
        <w:tc>
          <w:tcPr>
            <w:tcW w:w="2016" w:type="dxa"/>
            <w:shd w:val="clear" w:color="auto" w:fill="auto"/>
            <w:noWrap/>
            <w:vAlign w:val="center"/>
          </w:tcPr>
          <w:p w14:paraId="19C4BD45">
            <w:pPr>
              <w:keepNext w:val="0"/>
              <w:keepLines w:val="0"/>
              <w:pageBreakBefore w:val="0"/>
              <w:kinsoku/>
              <w:wordWrap/>
              <w:overflowPunct/>
              <w:topLinePunct w:val="0"/>
              <w:autoSpaceDE/>
              <w:autoSpaceDN/>
              <w:bidi w:val="0"/>
              <w:adjustRightInd/>
              <w:snapToGrid/>
              <w:spacing w:line="360" w:lineRule="exact"/>
              <w:jc w:val="center"/>
              <w:rPr>
                <w:rFonts w:ascii="宋体" w:hAnsi="宋体"/>
                <w:sz w:val="24"/>
                <w:szCs w:val="24"/>
              </w:rPr>
            </w:pPr>
            <w:r>
              <w:rPr>
                <w:rFonts w:hint="eastAsia" w:ascii="宋体" w:hAnsi="宋体"/>
                <w:sz w:val="24"/>
                <w:szCs w:val="24"/>
              </w:rPr>
              <w:t>名称</w:t>
            </w:r>
          </w:p>
        </w:tc>
        <w:tc>
          <w:tcPr>
            <w:tcW w:w="857" w:type="dxa"/>
            <w:shd w:val="clear" w:color="auto" w:fill="auto"/>
            <w:noWrap/>
            <w:vAlign w:val="center"/>
          </w:tcPr>
          <w:p w14:paraId="2C1B2E1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r>
              <w:rPr>
                <w:rFonts w:hint="eastAsia" w:ascii="宋体" w:hAnsi="宋体"/>
                <w:sz w:val="24"/>
              </w:rPr>
              <w:t>品牌</w:t>
            </w:r>
          </w:p>
        </w:tc>
        <w:tc>
          <w:tcPr>
            <w:tcW w:w="970" w:type="dxa"/>
            <w:shd w:val="clear" w:color="auto" w:fill="auto"/>
            <w:noWrap/>
            <w:vAlign w:val="center"/>
          </w:tcPr>
          <w:p w14:paraId="12E7065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r>
              <w:rPr>
                <w:rFonts w:hint="eastAsia" w:ascii="宋体" w:hAnsi="宋体"/>
                <w:sz w:val="24"/>
              </w:rPr>
              <w:t>型号</w:t>
            </w:r>
          </w:p>
        </w:tc>
        <w:tc>
          <w:tcPr>
            <w:tcW w:w="687" w:type="dxa"/>
            <w:shd w:val="clear" w:color="auto" w:fill="auto"/>
            <w:noWrap/>
            <w:vAlign w:val="center"/>
          </w:tcPr>
          <w:p w14:paraId="6FCAD6F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Times New Roman"/>
                <w:kern w:val="2"/>
                <w:sz w:val="24"/>
                <w:szCs w:val="24"/>
                <w:lang w:val="en-US" w:eastAsia="zh-CN" w:bidi="ar-SA"/>
              </w:rPr>
            </w:pPr>
            <w:r>
              <w:rPr>
                <w:rFonts w:hint="eastAsia" w:ascii="宋体" w:hAnsi="宋体"/>
                <w:sz w:val="24"/>
                <w:szCs w:val="24"/>
              </w:rPr>
              <w:t>数量</w:t>
            </w:r>
          </w:p>
        </w:tc>
        <w:tc>
          <w:tcPr>
            <w:tcW w:w="1372" w:type="dxa"/>
            <w:shd w:val="clear" w:color="auto" w:fill="auto"/>
            <w:noWrap/>
            <w:vAlign w:val="center"/>
          </w:tcPr>
          <w:p w14:paraId="503E12C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r>
              <w:rPr>
                <w:rFonts w:hint="eastAsia" w:ascii="宋体" w:hAnsi="宋体"/>
                <w:sz w:val="24"/>
              </w:rPr>
              <w:t>总价最高限价(元)</w:t>
            </w:r>
          </w:p>
        </w:tc>
        <w:tc>
          <w:tcPr>
            <w:tcW w:w="988" w:type="dxa"/>
            <w:shd w:val="clear" w:color="auto" w:fill="auto"/>
            <w:noWrap/>
            <w:vAlign w:val="center"/>
          </w:tcPr>
          <w:p w14:paraId="4B8BD63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r>
              <w:rPr>
                <w:rFonts w:hint="eastAsia" w:ascii="宋体" w:hAnsi="宋体"/>
                <w:sz w:val="24"/>
              </w:rPr>
              <w:t>单价(元)</w:t>
            </w:r>
          </w:p>
        </w:tc>
        <w:tc>
          <w:tcPr>
            <w:tcW w:w="1015" w:type="dxa"/>
            <w:shd w:val="clear" w:color="auto" w:fill="auto"/>
            <w:noWrap/>
            <w:vAlign w:val="center"/>
          </w:tcPr>
          <w:p w14:paraId="420C338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r>
              <w:rPr>
                <w:rFonts w:hint="eastAsia" w:ascii="宋体" w:hAnsi="宋体"/>
                <w:sz w:val="24"/>
              </w:rPr>
              <w:t>总价(元)</w:t>
            </w:r>
          </w:p>
        </w:tc>
      </w:tr>
      <w:tr w14:paraId="4937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restart"/>
            <w:shd w:val="clear" w:color="auto" w:fill="auto"/>
            <w:noWrap/>
            <w:vAlign w:val="center"/>
          </w:tcPr>
          <w:p w14:paraId="45A0031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sz w:val="24"/>
                <w:szCs w:val="24"/>
                <w:lang w:val="en-US" w:eastAsia="zh-CN"/>
              </w:rPr>
            </w:pPr>
            <w:r>
              <w:rPr>
                <w:rFonts w:hint="eastAsia" w:ascii="宋体" w:hAnsi="宋体"/>
                <w:sz w:val="24"/>
                <w:szCs w:val="24"/>
                <w:lang w:val="en-US" w:eastAsia="zh-CN"/>
              </w:rPr>
              <w:t>1</w:t>
            </w:r>
          </w:p>
        </w:tc>
        <w:tc>
          <w:tcPr>
            <w:tcW w:w="862" w:type="dxa"/>
            <w:shd w:val="clear" w:color="auto" w:fill="auto"/>
            <w:noWrap/>
            <w:vAlign w:val="center"/>
          </w:tcPr>
          <w:p w14:paraId="7A660D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016" w:type="dxa"/>
            <w:shd w:val="clear" w:color="auto" w:fill="auto"/>
            <w:noWrap/>
            <w:vAlign w:val="center"/>
          </w:tcPr>
          <w:p w14:paraId="32C1A0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移液器</w:t>
            </w:r>
          </w:p>
        </w:tc>
        <w:tc>
          <w:tcPr>
            <w:tcW w:w="857" w:type="dxa"/>
            <w:shd w:val="clear" w:color="auto" w:fill="auto"/>
            <w:noWrap/>
            <w:vAlign w:val="center"/>
          </w:tcPr>
          <w:p w14:paraId="1216682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14AF192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423D7EB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8套</w:t>
            </w:r>
          </w:p>
        </w:tc>
        <w:tc>
          <w:tcPr>
            <w:tcW w:w="1372" w:type="dxa"/>
            <w:shd w:val="clear" w:color="auto" w:fill="auto"/>
            <w:noWrap/>
            <w:vAlign w:val="center"/>
          </w:tcPr>
          <w:p w14:paraId="23A3121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75600.00</w:t>
            </w:r>
          </w:p>
        </w:tc>
        <w:tc>
          <w:tcPr>
            <w:tcW w:w="988" w:type="dxa"/>
            <w:shd w:val="clear" w:color="auto" w:fill="auto"/>
            <w:noWrap/>
            <w:vAlign w:val="center"/>
          </w:tcPr>
          <w:p w14:paraId="0C05D3B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00A196A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074EE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2645FCE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19717A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016" w:type="dxa"/>
            <w:shd w:val="clear" w:color="auto" w:fill="auto"/>
            <w:noWrap/>
            <w:vAlign w:val="center"/>
          </w:tcPr>
          <w:p w14:paraId="06C4A3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超低温保存箱</w:t>
            </w:r>
          </w:p>
        </w:tc>
        <w:tc>
          <w:tcPr>
            <w:tcW w:w="857" w:type="dxa"/>
            <w:shd w:val="clear" w:color="auto" w:fill="auto"/>
            <w:noWrap/>
            <w:vAlign w:val="center"/>
          </w:tcPr>
          <w:p w14:paraId="4D3F183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6A7865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7051DD9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1台</w:t>
            </w:r>
          </w:p>
        </w:tc>
        <w:tc>
          <w:tcPr>
            <w:tcW w:w="1372" w:type="dxa"/>
            <w:shd w:val="clear" w:color="auto" w:fill="auto"/>
            <w:noWrap/>
            <w:vAlign w:val="center"/>
          </w:tcPr>
          <w:p w14:paraId="19C2771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59500.00</w:t>
            </w:r>
          </w:p>
        </w:tc>
        <w:tc>
          <w:tcPr>
            <w:tcW w:w="988" w:type="dxa"/>
            <w:shd w:val="clear" w:color="auto" w:fill="auto"/>
            <w:noWrap/>
            <w:vAlign w:val="center"/>
          </w:tcPr>
          <w:p w14:paraId="7760506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1E79C99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45F4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3B0CB6D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40ADBEB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016" w:type="dxa"/>
            <w:shd w:val="clear" w:color="auto" w:fill="auto"/>
            <w:noWrap/>
            <w:vAlign w:val="center"/>
          </w:tcPr>
          <w:p w14:paraId="16D845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微量高速冷冻离心机</w:t>
            </w:r>
          </w:p>
        </w:tc>
        <w:tc>
          <w:tcPr>
            <w:tcW w:w="857" w:type="dxa"/>
            <w:shd w:val="clear" w:color="auto" w:fill="auto"/>
            <w:noWrap/>
            <w:vAlign w:val="center"/>
          </w:tcPr>
          <w:p w14:paraId="2BAEC2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4C140E1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137DAE2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w:t>
            </w:r>
          </w:p>
        </w:tc>
        <w:tc>
          <w:tcPr>
            <w:tcW w:w="1372" w:type="dxa"/>
            <w:shd w:val="clear" w:color="auto" w:fill="auto"/>
            <w:noWrap/>
            <w:vAlign w:val="center"/>
          </w:tcPr>
          <w:p w14:paraId="27838C1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57600.00</w:t>
            </w:r>
          </w:p>
        </w:tc>
        <w:tc>
          <w:tcPr>
            <w:tcW w:w="988" w:type="dxa"/>
            <w:shd w:val="clear" w:color="auto" w:fill="auto"/>
            <w:noWrap/>
            <w:vAlign w:val="center"/>
          </w:tcPr>
          <w:p w14:paraId="08F1D7C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54B7CCF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1069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5D54915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7625C7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016" w:type="dxa"/>
            <w:shd w:val="clear" w:color="auto" w:fill="auto"/>
            <w:noWrap/>
            <w:vAlign w:val="center"/>
          </w:tcPr>
          <w:p w14:paraId="0EEC4E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低温高速离心机</w:t>
            </w:r>
          </w:p>
        </w:tc>
        <w:tc>
          <w:tcPr>
            <w:tcW w:w="857" w:type="dxa"/>
            <w:shd w:val="clear" w:color="auto" w:fill="auto"/>
            <w:noWrap/>
            <w:vAlign w:val="center"/>
          </w:tcPr>
          <w:p w14:paraId="3D214EA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4D71B2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586F26F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1台</w:t>
            </w:r>
          </w:p>
        </w:tc>
        <w:tc>
          <w:tcPr>
            <w:tcW w:w="1372" w:type="dxa"/>
            <w:shd w:val="clear" w:color="auto" w:fill="auto"/>
            <w:noWrap/>
            <w:vAlign w:val="center"/>
          </w:tcPr>
          <w:p w14:paraId="6A31751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38700.00</w:t>
            </w:r>
          </w:p>
        </w:tc>
        <w:tc>
          <w:tcPr>
            <w:tcW w:w="988" w:type="dxa"/>
            <w:shd w:val="clear" w:color="auto" w:fill="auto"/>
            <w:noWrap/>
            <w:vAlign w:val="center"/>
          </w:tcPr>
          <w:p w14:paraId="28189F1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547AB17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4BB6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7E35277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5F2762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016" w:type="dxa"/>
            <w:shd w:val="clear" w:color="auto" w:fill="auto"/>
            <w:noWrap/>
            <w:vAlign w:val="center"/>
          </w:tcPr>
          <w:p w14:paraId="46F461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一键湿转仪</w:t>
            </w:r>
          </w:p>
        </w:tc>
        <w:tc>
          <w:tcPr>
            <w:tcW w:w="857" w:type="dxa"/>
            <w:shd w:val="clear" w:color="auto" w:fill="auto"/>
            <w:noWrap/>
            <w:vAlign w:val="center"/>
          </w:tcPr>
          <w:p w14:paraId="3A9F64B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1419EBD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214B6DD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w:t>
            </w:r>
          </w:p>
        </w:tc>
        <w:tc>
          <w:tcPr>
            <w:tcW w:w="1372" w:type="dxa"/>
            <w:shd w:val="clear" w:color="auto" w:fill="auto"/>
            <w:noWrap/>
            <w:vAlign w:val="center"/>
          </w:tcPr>
          <w:p w14:paraId="319426F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43000.00</w:t>
            </w:r>
          </w:p>
        </w:tc>
        <w:tc>
          <w:tcPr>
            <w:tcW w:w="988" w:type="dxa"/>
            <w:shd w:val="clear" w:color="auto" w:fill="auto"/>
            <w:noWrap/>
            <w:vAlign w:val="center"/>
          </w:tcPr>
          <w:p w14:paraId="11047EE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6936377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127C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1C41FDA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7ED135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016" w:type="dxa"/>
            <w:shd w:val="clear" w:color="auto" w:fill="auto"/>
            <w:noWrap/>
            <w:vAlign w:val="center"/>
          </w:tcPr>
          <w:p w14:paraId="3ADF92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单人单面洁净工作台</w:t>
            </w:r>
          </w:p>
        </w:tc>
        <w:tc>
          <w:tcPr>
            <w:tcW w:w="857" w:type="dxa"/>
            <w:shd w:val="clear" w:color="auto" w:fill="auto"/>
            <w:noWrap/>
            <w:vAlign w:val="center"/>
          </w:tcPr>
          <w:p w14:paraId="25B627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73AB36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6EBF238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w:t>
            </w:r>
          </w:p>
        </w:tc>
        <w:tc>
          <w:tcPr>
            <w:tcW w:w="1372" w:type="dxa"/>
            <w:shd w:val="clear" w:color="auto" w:fill="auto"/>
            <w:noWrap/>
            <w:vAlign w:val="center"/>
          </w:tcPr>
          <w:p w14:paraId="0FD2E7F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13600.00</w:t>
            </w:r>
          </w:p>
        </w:tc>
        <w:tc>
          <w:tcPr>
            <w:tcW w:w="988" w:type="dxa"/>
            <w:shd w:val="clear" w:color="auto" w:fill="auto"/>
            <w:noWrap/>
            <w:vAlign w:val="center"/>
          </w:tcPr>
          <w:p w14:paraId="3CE6DEF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13F2BEB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220D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1F8404D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18EDEA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016" w:type="dxa"/>
            <w:shd w:val="clear" w:color="auto" w:fill="auto"/>
            <w:noWrap/>
            <w:vAlign w:val="center"/>
          </w:tcPr>
          <w:p w14:paraId="3C0A2F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双人单面洁净工作台</w:t>
            </w:r>
          </w:p>
        </w:tc>
        <w:tc>
          <w:tcPr>
            <w:tcW w:w="857" w:type="dxa"/>
            <w:shd w:val="clear" w:color="auto" w:fill="auto"/>
            <w:noWrap/>
            <w:vAlign w:val="center"/>
          </w:tcPr>
          <w:p w14:paraId="1A9143B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17AA69E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33189FD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1台</w:t>
            </w:r>
          </w:p>
        </w:tc>
        <w:tc>
          <w:tcPr>
            <w:tcW w:w="1372" w:type="dxa"/>
            <w:shd w:val="clear" w:color="auto" w:fill="auto"/>
            <w:noWrap/>
            <w:vAlign w:val="center"/>
          </w:tcPr>
          <w:p w14:paraId="595E931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10900.00</w:t>
            </w:r>
          </w:p>
        </w:tc>
        <w:tc>
          <w:tcPr>
            <w:tcW w:w="988" w:type="dxa"/>
            <w:shd w:val="clear" w:color="auto" w:fill="auto"/>
            <w:noWrap/>
            <w:vAlign w:val="center"/>
          </w:tcPr>
          <w:p w14:paraId="2F78888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15A5DC1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61534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0CC7B8E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550621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016" w:type="dxa"/>
            <w:shd w:val="clear" w:color="auto" w:fill="auto"/>
            <w:noWrap/>
            <w:vAlign w:val="center"/>
          </w:tcPr>
          <w:p w14:paraId="01326F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基因扩增仪</w:t>
            </w:r>
          </w:p>
        </w:tc>
        <w:tc>
          <w:tcPr>
            <w:tcW w:w="857" w:type="dxa"/>
            <w:shd w:val="clear" w:color="auto" w:fill="auto"/>
            <w:noWrap/>
            <w:vAlign w:val="center"/>
          </w:tcPr>
          <w:p w14:paraId="4A12C8D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15E997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4DDB1CC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w:t>
            </w:r>
          </w:p>
        </w:tc>
        <w:tc>
          <w:tcPr>
            <w:tcW w:w="1372" w:type="dxa"/>
            <w:shd w:val="clear" w:color="auto" w:fill="auto"/>
            <w:noWrap/>
            <w:vAlign w:val="center"/>
          </w:tcPr>
          <w:p w14:paraId="770258F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44200.00</w:t>
            </w:r>
          </w:p>
        </w:tc>
        <w:tc>
          <w:tcPr>
            <w:tcW w:w="988" w:type="dxa"/>
            <w:shd w:val="clear" w:color="auto" w:fill="auto"/>
            <w:noWrap/>
            <w:vAlign w:val="center"/>
          </w:tcPr>
          <w:p w14:paraId="5950046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35975BD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5E64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47C6049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479847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2016" w:type="dxa"/>
            <w:shd w:val="clear" w:color="auto" w:fill="auto"/>
            <w:noWrap/>
            <w:vAlign w:val="center"/>
          </w:tcPr>
          <w:p w14:paraId="13F726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冷藏箱</w:t>
            </w:r>
          </w:p>
        </w:tc>
        <w:tc>
          <w:tcPr>
            <w:tcW w:w="857" w:type="dxa"/>
            <w:shd w:val="clear" w:color="auto" w:fill="auto"/>
            <w:noWrap/>
            <w:vAlign w:val="center"/>
          </w:tcPr>
          <w:p w14:paraId="762525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104B07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5CD0F18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6台</w:t>
            </w:r>
          </w:p>
        </w:tc>
        <w:tc>
          <w:tcPr>
            <w:tcW w:w="1372" w:type="dxa"/>
            <w:shd w:val="clear" w:color="auto" w:fill="auto"/>
            <w:noWrap/>
            <w:vAlign w:val="center"/>
          </w:tcPr>
          <w:p w14:paraId="6090211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54600.00</w:t>
            </w:r>
          </w:p>
        </w:tc>
        <w:tc>
          <w:tcPr>
            <w:tcW w:w="988" w:type="dxa"/>
            <w:shd w:val="clear" w:color="auto" w:fill="auto"/>
            <w:noWrap/>
            <w:vAlign w:val="center"/>
          </w:tcPr>
          <w:p w14:paraId="7A732D8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30052A7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3F9F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5A1FCB1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2F638E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1-10</w:t>
            </w:r>
          </w:p>
        </w:tc>
        <w:tc>
          <w:tcPr>
            <w:tcW w:w="2016" w:type="dxa"/>
            <w:shd w:val="clear" w:color="auto" w:fill="auto"/>
            <w:noWrap/>
            <w:vAlign w:val="center"/>
          </w:tcPr>
          <w:p w14:paraId="384E08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低温保存箱</w:t>
            </w:r>
          </w:p>
        </w:tc>
        <w:tc>
          <w:tcPr>
            <w:tcW w:w="857" w:type="dxa"/>
            <w:shd w:val="clear" w:color="auto" w:fill="auto"/>
            <w:noWrap/>
            <w:vAlign w:val="center"/>
          </w:tcPr>
          <w:p w14:paraId="4A5AD4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481BAD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435E7F5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4台</w:t>
            </w:r>
          </w:p>
        </w:tc>
        <w:tc>
          <w:tcPr>
            <w:tcW w:w="1372" w:type="dxa"/>
            <w:shd w:val="clear" w:color="auto" w:fill="auto"/>
            <w:noWrap/>
            <w:vAlign w:val="center"/>
          </w:tcPr>
          <w:p w14:paraId="01434E7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39400.00</w:t>
            </w:r>
          </w:p>
        </w:tc>
        <w:tc>
          <w:tcPr>
            <w:tcW w:w="988" w:type="dxa"/>
            <w:shd w:val="clear" w:color="auto" w:fill="auto"/>
            <w:noWrap/>
            <w:vAlign w:val="center"/>
          </w:tcPr>
          <w:p w14:paraId="323A6A7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6A90E5F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4A3B4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04573CB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41C009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1-11</w:t>
            </w:r>
          </w:p>
        </w:tc>
        <w:tc>
          <w:tcPr>
            <w:tcW w:w="2016" w:type="dxa"/>
            <w:shd w:val="clear" w:color="auto" w:fill="auto"/>
            <w:noWrap/>
            <w:vAlign w:val="center"/>
          </w:tcPr>
          <w:p w14:paraId="74B400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恒温金属浴</w:t>
            </w:r>
          </w:p>
        </w:tc>
        <w:tc>
          <w:tcPr>
            <w:tcW w:w="857" w:type="dxa"/>
            <w:shd w:val="clear" w:color="auto" w:fill="auto"/>
            <w:noWrap/>
            <w:vAlign w:val="center"/>
          </w:tcPr>
          <w:p w14:paraId="634354F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3C2C781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3F936D0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1台</w:t>
            </w:r>
          </w:p>
        </w:tc>
        <w:tc>
          <w:tcPr>
            <w:tcW w:w="1372" w:type="dxa"/>
            <w:shd w:val="clear" w:color="auto" w:fill="auto"/>
            <w:noWrap/>
            <w:vAlign w:val="center"/>
          </w:tcPr>
          <w:p w14:paraId="4A5D8F9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6500.00</w:t>
            </w:r>
          </w:p>
        </w:tc>
        <w:tc>
          <w:tcPr>
            <w:tcW w:w="988" w:type="dxa"/>
            <w:shd w:val="clear" w:color="auto" w:fill="auto"/>
            <w:noWrap/>
            <w:vAlign w:val="center"/>
          </w:tcPr>
          <w:p w14:paraId="79BB168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2E72F60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03EE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0864C75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3BB091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1-12</w:t>
            </w:r>
          </w:p>
        </w:tc>
        <w:tc>
          <w:tcPr>
            <w:tcW w:w="2016" w:type="dxa"/>
            <w:shd w:val="clear" w:color="auto" w:fill="auto"/>
            <w:noWrap/>
            <w:vAlign w:val="center"/>
          </w:tcPr>
          <w:p w14:paraId="6B2ED6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核酸凝胶普通电泳电源</w:t>
            </w:r>
          </w:p>
        </w:tc>
        <w:tc>
          <w:tcPr>
            <w:tcW w:w="857" w:type="dxa"/>
            <w:shd w:val="clear" w:color="auto" w:fill="auto"/>
            <w:noWrap/>
            <w:vAlign w:val="center"/>
          </w:tcPr>
          <w:p w14:paraId="554228F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38329FD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738470D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1台</w:t>
            </w:r>
          </w:p>
        </w:tc>
        <w:tc>
          <w:tcPr>
            <w:tcW w:w="1372" w:type="dxa"/>
            <w:shd w:val="clear" w:color="auto" w:fill="auto"/>
            <w:noWrap/>
            <w:vAlign w:val="center"/>
          </w:tcPr>
          <w:p w14:paraId="01CB0FE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4400.00</w:t>
            </w:r>
          </w:p>
        </w:tc>
        <w:tc>
          <w:tcPr>
            <w:tcW w:w="988" w:type="dxa"/>
            <w:shd w:val="clear" w:color="auto" w:fill="auto"/>
            <w:noWrap/>
            <w:vAlign w:val="center"/>
          </w:tcPr>
          <w:p w14:paraId="6966710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12F97E1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4CEB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4F041CF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018087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1-13</w:t>
            </w:r>
          </w:p>
        </w:tc>
        <w:tc>
          <w:tcPr>
            <w:tcW w:w="2016" w:type="dxa"/>
            <w:shd w:val="clear" w:color="auto" w:fill="auto"/>
            <w:noWrap/>
            <w:vAlign w:val="center"/>
          </w:tcPr>
          <w:p w14:paraId="1F23E2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核酸凝胶多功能电泳电源</w:t>
            </w:r>
          </w:p>
        </w:tc>
        <w:tc>
          <w:tcPr>
            <w:tcW w:w="857" w:type="dxa"/>
            <w:shd w:val="clear" w:color="auto" w:fill="auto"/>
            <w:noWrap/>
            <w:vAlign w:val="center"/>
          </w:tcPr>
          <w:p w14:paraId="333A1C2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765F0F5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3FA9C58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2台</w:t>
            </w:r>
          </w:p>
        </w:tc>
        <w:tc>
          <w:tcPr>
            <w:tcW w:w="1372" w:type="dxa"/>
            <w:shd w:val="clear" w:color="auto" w:fill="auto"/>
            <w:noWrap/>
            <w:vAlign w:val="center"/>
          </w:tcPr>
          <w:p w14:paraId="02C05D9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11000.00</w:t>
            </w:r>
          </w:p>
        </w:tc>
        <w:tc>
          <w:tcPr>
            <w:tcW w:w="988" w:type="dxa"/>
            <w:shd w:val="clear" w:color="auto" w:fill="auto"/>
            <w:noWrap/>
            <w:vAlign w:val="center"/>
          </w:tcPr>
          <w:p w14:paraId="59CB840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0F3888A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20DB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578" w:type="dxa"/>
            <w:vMerge w:val="continue"/>
            <w:shd w:val="clear" w:color="auto" w:fill="auto"/>
            <w:noWrap/>
            <w:vAlign w:val="center"/>
          </w:tcPr>
          <w:p w14:paraId="477E70C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lang w:val="en-US" w:eastAsia="zh-CN"/>
              </w:rPr>
            </w:pPr>
          </w:p>
        </w:tc>
        <w:tc>
          <w:tcPr>
            <w:tcW w:w="862" w:type="dxa"/>
            <w:shd w:val="clear" w:color="auto" w:fill="auto"/>
            <w:noWrap/>
            <w:vAlign w:val="center"/>
          </w:tcPr>
          <w:p w14:paraId="535005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1-14</w:t>
            </w:r>
          </w:p>
        </w:tc>
        <w:tc>
          <w:tcPr>
            <w:tcW w:w="2016" w:type="dxa"/>
            <w:shd w:val="clear" w:color="auto" w:fill="auto"/>
            <w:noWrap/>
            <w:vAlign w:val="center"/>
          </w:tcPr>
          <w:p w14:paraId="004374F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垂直电泳槽</w:t>
            </w:r>
          </w:p>
        </w:tc>
        <w:tc>
          <w:tcPr>
            <w:tcW w:w="857" w:type="dxa"/>
            <w:shd w:val="clear" w:color="auto" w:fill="auto"/>
            <w:noWrap/>
            <w:vAlign w:val="center"/>
          </w:tcPr>
          <w:p w14:paraId="34F0A34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970" w:type="dxa"/>
            <w:shd w:val="clear" w:color="auto" w:fill="auto"/>
            <w:noWrap/>
            <w:vAlign w:val="center"/>
          </w:tcPr>
          <w:p w14:paraId="46A74D7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7" w:type="dxa"/>
            <w:shd w:val="clear" w:color="auto" w:fill="auto"/>
            <w:noWrap/>
            <w:vAlign w:val="center"/>
          </w:tcPr>
          <w:p w14:paraId="6A836F2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3套</w:t>
            </w:r>
          </w:p>
        </w:tc>
        <w:tc>
          <w:tcPr>
            <w:tcW w:w="1372" w:type="dxa"/>
            <w:shd w:val="clear" w:color="auto" w:fill="auto"/>
            <w:noWrap/>
            <w:vAlign w:val="center"/>
          </w:tcPr>
          <w:p w14:paraId="3A160AC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9000.00</w:t>
            </w:r>
          </w:p>
        </w:tc>
        <w:tc>
          <w:tcPr>
            <w:tcW w:w="988" w:type="dxa"/>
            <w:shd w:val="clear" w:color="auto" w:fill="auto"/>
            <w:noWrap/>
            <w:vAlign w:val="center"/>
          </w:tcPr>
          <w:p w14:paraId="3B781DB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c>
          <w:tcPr>
            <w:tcW w:w="1015" w:type="dxa"/>
            <w:shd w:val="clear" w:color="auto" w:fill="auto"/>
            <w:noWrap/>
            <w:vAlign w:val="center"/>
          </w:tcPr>
          <w:p w14:paraId="2D3358E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sz w:val="24"/>
                <w:szCs w:val="24"/>
              </w:rPr>
            </w:pPr>
          </w:p>
        </w:tc>
      </w:tr>
      <w:tr w14:paraId="4946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313" w:type="dxa"/>
            <w:gridSpan w:val="4"/>
            <w:shd w:val="clear" w:color="auto" w:fill="auto"/>
            <w:noWrap/>
            <w:vAlign w:val="center"/>
          </w:tcPr>
          <w:p w14:paraId="014140F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cs="宋体"/>
                <w:bCs/>
                <w:sz w:val="24"/>
              </w:rPr>
            </w:pPr>
            <w:r>
              <w:rPr>
                <w:rFonts w:hint="eastAsia" w:ascii="宋体" w:hAnsi="宋体"/>
                <w:sz w:val="24"/>
              </w:rPr>
              <w:t>竞价总价（大写）</w:t>
            </w:r>
          </w:p>
        </w:tc>
        <w:tc>
          <w:tcPr>
            <w:tcW w:w="3029" w:type="dxa"/>
            <w:gridSpan w:val="3"/>
            <w:shd w:val="clear" w:color="auto" w:fill="auto"/>
            <w:noWrap/>
            <w:vAlign w:val="center"/>
          </w:tcPr>
          <w:p w14:paraId="68EA948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cs="宋体"/>
                <w:bCs/>
                <w:sz w:val="24"/>
              </w:rPr>
            </w:pPr>
          </w:p>
        </w:tc>
        <w:tc>
          <w:tcPr>
            <w:tcW w:w="2003" w:type="dxa"/>
            <w:gridSpan w:val="2"/>
            <w:shd w:val="clear" w:color="auto" w:fill="auto"/>
            <w:noWrap/>
            <w:vAlign w:val="center"/>
          </w:tcPr>
          <w:p w14:paraId="15AE6CDB">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cs="宋体"/>
                <w:bCs/>
                <w:sz w:val="24"/>
              </w:rPr>
            </w:pPr>
            <w:r>
              <w:rPr>
                <w:rFonts w:hint="eastAsia" w:ascii="宋体" w:hAnsi="宋体"/>
                <w:sz w:val="24"/>
              </w:rPr>
              <w:t>小写：</w:t>
            </w:r>
          </w:p>
        </w:tc>
      </w:tr>
    </w:tbl>
    <w:p w14:paraId="5E5704C6">
      <w:pPr>
        <w:spacing w:line="400" w:lineRule="exact"/>
        <w:ind w:firstLine="482" w:firstLineChars="200"/>
        <w:rPr>
          <w:rFonts w:ascii="宋体" w:hAnsi="宋体"/>
          <w:b/>
          <w:sz w:val="24"/>
          <w:szCs w:val="24"/>
          <w:u w:val="single"/>
        </w:rPr>
      </w:pPr>
      <w:r>
        <w:rPr>
          <w:rFonts w:hint="eastAsia" w:ascii="宋体" w:hAnsi="宋体"/>
          <w:b/>
          <w:sz w:val="24"/>
          <w:szCs w:val="24"/>
          <w:u w:val="single"/>
        </w:rPr>
        <w:t>注：（1）</w:t>
      </w:r>
      <w:r>
        <w:rPr>
          <w:rFonts w:ascii="宋体" w:hAnsi="宋体"/>
          <w:b/>
          <w:sz w:val="24"/>
          <w:szCs w:val="24"/>
          <w:u w:val="single"/>
        </w:rPr>
        <w:t>竞价人首次提交的报价总价</w:t>
      </w:r>
      <w:r>
        <w:rPr>
          <w:rFonts w:hint="eastAsia" w:ascii="宋体" w:hAnsi="宋体"/>
          <w:b/>
          <w:sz w:val="24"/>
          <w:szCs w:val="24"/>
          <w:u w:val="single"/>
        </w:rPr>
        <w:t>不能高于</w:t>
      </w:r>
      <w:r>
        <w:rPr>
          <w:rFonts w:ascii="宋体" w:hAnsi="宋体"/>
          <w:b/>
          <w:sz w:val="24"/>
          <w:szCs w:val="24"/>
          <w:u w:val="single"/>
        </w:rPr>
        <w:t>公告最高限价，报价单价不能超过竞价文件的单价最高限价，否则，视为无效报价</w:t>
      </w:r>
      <w:r>
        <w:rPr>
          <w:rFonts w:hint="eastAsia" w:ascii="宋体" w:hAnsi="宋体"/>
          <w:b/>
          <w:sz w:val="24"/>
          <w:szCs w:val="24"/>
          <w:u w:val="single"/>
        </w:rPr>
        <w:t>。</w:t>
      </w:r>
    </w:p>
    <w:p w14:paraId="1EFA1213">
      <w:pPr>
        <w:pStyle w:val="21"/>
        <w:spacing w:after="0" w:line="400" w:lineRule="exact"/>
        <w:ind w:left="0" w:leftChars="0" w:firstLine="482"/>
        <w:rPr>
          <w:rFonts w:ascii="宋体" w:hAnsi="宋体"/>
          <w:b/>
          <w:sz w:val="24"/>
          <w:u w:val="single"/>
        </w:rPr>
      </w:pPr>
      <w:r>
        <w:rPr>
          <w:rFonts w:hint="eastAsia" w:ascii="宋体" w:hAnsi="宋体"/>
          <w:b/>
          <w:sz w:val="24"/>
          <w:u w:val="single"/>
        </w:rPr>
        <w:t>（2）竞价人应以包括本项目所涉及的有关项目的所有费用进行报价，包括：报价应包含货物及辅料、包装、运输、搬运、卸货、安装、调试、损耗、保险、税费、雇员费用等项目实施过程中的应预见和不可预见费用等所有费用。</w:t>
      </w:r>
    </w:p>
    <w:p w14:paraId="14F60C70">
      <w:pPr>
        <w:pStyle w:val="21"/>
        <w:spacing w:after="0" w:line="400" w:lineRule="exact"/>
        <w:ind w:left="0" w:leftChars="0" w:firstLine="482"/>
        <w:rPr>
          <w:rFonts w:ascii="宋体" w:hAnsi="宋体" w:cs="宋体"/>
          <w:b/>
          <w:bCs/>
          <w:sz w:val="24"/>
          <w:u w:val="single"/>
        </w:rPr>
      </w:pPr>
      <w:r>
        <w:rPr>
          <w:rFonts w:hint="eastAsia" w:ascii="宋体" w:hAnsi="宋体" w:cs="宋体"/>
          <w:b/>
          <w:bCs/>
          <w:sz w:val="24"/>
          <w:u w:val="single"/>
        </w:rPr>
        <w:t>（3）竞价一览表中的“品牌、型号”应填写货物制造厂商赋予的品牌及具体型号，未按上述要求填写视为报价文件响应不完整，按无效报价处理。</w:t>
      </w:r>
    </w:p>
    <w:p w14:paraId="387248F0">
      <w:pPr>
        <w:pStyle w:val="21"/>
        <w:numPr>
          <w:ilvl w:val="255"/>
          <w:numId w:val="0"/>
        </w:numPr>
        <w:ind w:left="840" w:leftChars="400"/>
        <w:rPr>
          <w:rFonts w:ascii="宋体" w:hAnsi="宋体"/>
          <w:b/>
          <w:sz w:val="24"/>
          <w:highlight w:val="yellow"/>
          <w:u w:val="single"/>
        </w:rPr>
      </w:pPr>
    </w:p>
    <w:p w14:paraId="39F737B7">
      <w:pPr>
        <w:rPr>
          <w:rFonts w:ascii="宋体" w:hAnsi="宋体"/>
          <w:b/>
          <w:sz w:val="24"/>
          <w:szCs w:val="24"/>
          <w:u w:val="single"/>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5"/>
      </w:tblGrid>
      <w:tr w14:paraId="734C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9" w:hRule="atLeast"/>
          <w:jc w:val="center"/>
        </w:trPr>
        <w:tc>
          <w:tcPr>
            <w:tcW w:w="8385" w:type="dxa"/>
          </w:tcPr>
          <w:p w14:paraId="35E8B332">
            <w:pPr>
              <w:ind w:left="4410" w:leftChars="2100"/>
              <w:jc w:val="center"/>
              <w:rPr>
                <w:rFonts w:ascii="宋体" w:hAnsi="宋体"/>
                <w:b/>
                <w:sz w:val="36"/>
                <w:szCs w:val="36"/>
              </w:rPr>
            </w:pPr>
          </w:p>
          <w:p w14:paraId="3B010BDA">
            <w:pPr>
              <w:ind w:left="4410" w:leftChars="2100"/>
              <w:jc w:val="center"/>
              <w:rPr>
                <w:rFonts w:ascii="宋体" w:hAnsi="宋体"/>
                <w:b/>
                <w:sz w:val="36"/>
                <w:szCs w:val="36"/>
              </w:rPr>
            </w:pPr>
          </w:p>
          <w:p w14:paraId="5FBB3EA3">
            <w:pPr>
              <w:jc w:val="center"/>
              <w:rPr>
                <w:rFonts w:ascii="宋体" w:hAnsi="宋体"/>
                <w:sz w:val="24"/>
                <w:szCs w:val="24"/>
              </w:rPr>
            </w:pPr>
            <w:r>
              <w:rPr>
                <w:rFonts w:hint="eastAsia" w:ascii="宋体" w:hAnsi="宋体"/>
                <w:sz w:val="24"/>
                <w:szCs w:val="24"/>
              </w:rPr>
              <w:t>保证金凭证复印件粘贴处</w:t>
            </w:r>
          </w:p>
          <w:p w14:paraId="6E0C58C6">
            <w:pPr>
              <w:ind w:left="4410" w:leftChars="2100"/>
              <w:jc w:val="center"/>
              <w:rPr>
                <w:rFonts w:ascii="宋体" w:hAnsi="宋体"/>
                <w:b/>
                <w:sz w:val="36"/>
                <w:szCs w:val="36"/>
              </w:rPr>
            </w:pPr>
          </w:p>
        </w:tc>
      </w:tr>
    </w:tbl>
    <w:p w14:paraId="072D4508">
      <w:pPr>
        <w:spacing w:line="360" w:lineRule="auto"/>
        <w:ind w:left="-718" w:leftChars="-342" w:right="-874" w:rightChars="-416" w:firstLine="357" w:firstLineChars="170"/>
        <w:rPr>
          <w:rFonts w:ascii="宋体" w:hAnsi="宋体" w:cs="Arial"/>
          <w:szCs w:val="21"/>
        </w:rPr>
      </w:pPr>
    </w:p>
    <w:p w14:paraId="7A845CD8">
      <w:pPr>
        <w:rPr>
          <w:rFonts w:ascii="宋体" w:hAnsi="宋体"/>
          <w:b/>
          <w:sz w:val="24"/>
          <w:szCs w:val="24"/>
        </w:rPr>
      </w:pPr>
    </w:p>
    <w:bookmarkEnd w:id="3"/>
    <w:p w14:paraId="79D58169">
      <w:pPr>
        <w:widowControl/>
        <w:shd w:val="clear" w:color="auto" w:fill="FFFFFF"/>
        <w:spacing w:line="440" w:lineRule="exact"/>
        <w:rPr>
          <w:rFonts w:ascii="宋体" w:hAnsi="宋体" w:cs="宋体"/>
          <w:bCs/>
          <w:kern w:val="0"/>
          <w:sz w:val="24"/>
          <w:u w:val="single"/>
          <w:shd w:val="clear" w:color="auto" w:fill="FFFFFF"/>
        </w:rPr>
      </w:pPr>
      <w:r>
        <w:rPr>
          <w:rFonts w:hint="eastAsia" w:ascii="宋体" w:hAnsi="宋体"/>
          <w:sz w:val="24"/>
        </w:rPr>
        <w:t>竞价人（全称并加盖公章）</w:t>
      </w:r>
      <w:r>
        <w:rPr>
          <w:rFonts w:hint="eastAsia" w:ascii="宋体" w:hAnsi="宋体" w:cs="宋体"/>
          <w:bCs/>
          <w:kern w:val="0"/>
          <w:sz w:val="24"/>
          <w:shd w:val="clear" w:color="auto" w:fill="FFFFFF"/>
        </w:rPr>
        <w:t>：</w:t>
      </w:r>
      <w:r>
        <w:rPr>
          <w:rFonts w:hint="eastAsia" w:ascii="宋体" w:hAnsi="宋体"/>
          <w:sz w:val="24"/>
          <w:szCs w:val="24"/>
          <w:u w:val="single"/>
        </w:rPr>
        <w:t xml:space="preserve">                   </w:t>
      </w:r>
      <w:r>
        <w:rPr>
          <w:rFonts w:hint="eastAsia" w:ascii="宋体" w:hAnsi="宋体"/>
          <w:sz w:val="24"/>
          <w:szCs w:val="24"/>
        </w:rPr>
        <w:t xml:space="preserve"> </w:t>
      </w:r>
    </w:p>
    <w:p w14:paraId="4D908D2D">
      <w:pPr>
        <w:widowControl/>
        <w:shd w:val="clear" w:color="auto" w:fill="FFFFFF"/>
        <w:spacing w:line="440" w:lineRule="exact"/>
        <w:rPr>
          <w:rFonts w:ascii="宋体" w:hAnsi="宋体" w:cs="宋体"/>
          <w:bCs/>
          <w:kern w:val="0"/>
          <w:sz w:val="24"/>
          <w:u w:val="single"/>
          <w:shd w:val="clear" w:color="auto" w:fill="FFFFFF"/>
        </w:rPr>
      </w:pPr>
      <w:r>
        <w:rPr>
          <w:rFonts w:hint="eastAsia" w:ascii="宋体" w:hAnsi="宋体"/>
          <w:sz w:val="24"/>
        </w:rPr>
        <w:t>竞价人授权代表签字</w:t>
      </w:r>
      <w:r>
        <w:rPr>
          <w:rFonts w:hint="eastAsia" w:ascii="宋体" w:hAnsi="宋体" w:cs="宋体"/>
          <w:bCs/>
          <w:kern w:val="0"/>
          <w:sz w:val="24"/>
          <w:shd w:val="clear" w:color="auto" w:fill="FFFFFF"/>
        </w:rPr>
        <w:t>：</w:t>
      </w:r>
      <w:r>
        <w:rPr>
          <w:rFonts w:hint="eastAsia" w:ascii="宋体" w:hAnsi="宋体"/>
          <w:sz w:val="24"/>
          <w:szCs w:val="24"/>
          <w:u w:val="single"/>
        </w:rPr>
        <w:t xml:space="preserve">                   </w:t>
      </w:r>
      <w:r>
        <w:rPr>
          <w:rFonts w:hint="eastAsia" w:ascii="宋体" w:hAnsi="宋体"/>
          <w:sz w:val="24"/>
          <w:szCs w:val="24"/>
        </w:rPr>
        <w:t xml:space="preserve"> </w:t>
      </w:r>
    </w:p>
    <w:p w14:paraId="0FB8AA25">
      <w:pPr>
        <w:spacing w:line="440" w:lineRule="exact"/>
        <w:rPr>
          <w:rFonts w:hint="eastAsia" w:ascii="宋体" w:hAnsi="宋体"/>
          <w:b/>
          <w:sz w:val="28"/>
          <w:szCs w:val="28"/>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37071609">
      <w:pPr>
        <w:rPr>
          <w:rFonts w:hint="eastAsia" w:ascii="宋体" w:hAnsi="宋体"/>
          <w:b/>
          <w:sz w:val="28"/>
          <w:szCs w:val="28"/>
        </w:rPr>
      </w:pPr>
    </w:p>
    <w:p w14:paraId="17F75295">
      <w:pPr>
        <w:rPr>
          <w:rFonts w:hint="eastAsia" w:ascii="宋体" w:hAnsi="宋体" w:cs="宋体"/>
          <w:b/>
          <w:kern w:val="0"/>
          <w:sz w:val="24"/>
        </w:rPr>
      </w:pPr>
      <w:r>
        <w:rPr>
          <w:rFonts w:hint="eastAsia" w:ascii="宋体" w:hAnsi="宋体" w:cs="宋体"/>
          <w:b/>
          <w:kern w:val="0"/>
          <w:sz w:val="24"/>
        </w:rPr>
        <w:br w:type="page"/>
      </w:r>
    </w:p>
    <w:p w14:paraId="4641281D">
      <w:pPr>
        <w:rPr>
          <w:rFonts w:ascii="宋体" w:hAnsi="宋体"/>
          <w:b/>
          <w:sz w:val="28"/>
          <w:szCs w:val="28"/>
        </w:rPr>
      </w:pPr>
      <w:r>
        <w:rPr>
          <w:rFonts w:hint="eastAsia" w:ascii="宋体" w:hAnsi="宋体" w:cs="宋体"/>
          <w:b/>
          <w:kern w:val="0"/>
          <w:sz w:val="24"/>
        </w:rPr>
        <w:t>附件12：</w:t>
      </w:r>
    </w:p>
    <w:p w14:paraId="720C682D">
      <w:pPr>
        <w:widowControl/>
        <w:spacing w:after="109"/>
        <w:jc w:val="center"/>
        <w:rPr>
          <w:rFonts w:ascii="宋体" w:hAnsi="宋体"/>
          <w:b/>
          <w:sz w:val="28"/>
          <w:szCs w:val="28"/>
        </w:rPr>
      </w:pPr>
      <w:r>
        <w:rPr>
          <w:rFonts w:ascii="宋体" w:hAnsi="宋体"/>
          <w:b/>
          <w:sz w:val="28"/>
          <w:szCs w:val="28"/>
        </w:rPr>
        <w:t>技术和服务要求响应表</w:t>
      </w:r>
    </w:p>
    <w:p w14:paraId="2724793B">
      <w:pPr>
        <w:widowControl/>
        <w:spacing w:after="109"/>
        <w:jc w:val="left"/>
        <w:rPr>
          <w:rFonts w:ascii="宋体" w:hAnsi="宋体" w:cs="宋体"/>
          <w:kern w:val="0"/>
          <w:szCs w:val="21"/>
        </w:rPr>
      </w:pPr>
      <w:r>
        <w:rPr>
          <w:rFonts w:ascii="宋体" w:hAnsi="宋体" w:cs="宋体"/>
          <w:kern w:val="0"/>
          <w:szCs w:val="21"/>
        </w:rPr>
        <w:t> </w:t>
      </w:r>
    </w:p>
    <w:p w14:paraId="05228091">
      <w:pPr>
        <w:widowControl/>
        <w:spacing w:after="109"/>
        <w:jc w:val="left"/>
        <w:rPr>
          <w:rFonts w:ascii="宋体" w:hAnsi="宋体" w:cs="宋体"/>
          <w:kern w:val="0"/>
          <w:sz w:val="24"/>
          <w:szCs w:val="24"/>
        </w:rPr>
      </w:pPr>
      <w:r>
        <w:rPr>
          <w:rFonts w:hint="eastAsia" w:ascii="宋体" w:hAnsi="宋体" w:cs="宋体"/>
          <w:kern w:val="0"/>
          <w:sz w:val="24"/>
          <w:szCs w:val="24"/>
        </w:rPr>
        <w:t>项目</w:t>
      </w:r>
      <w:r>
        <w:rPr>
          <w:rFonts w:ascii="宋体" w:hAnsi="宋体" w:cs="宋体"/>
          <w:kern w:val="0"/>
          <w:sz w:val="24"/>
          <w:szCs w:val="24"/>
        </w:rPr>
        <w:t>编号：</w:t>
      </w:r>
      <w:r>
        <w:rPr>
          <w:rFonts w:ascii="宋体" w:hAnsi="宋体" w:cs="宋体"/>
          <w:kern w:val="0"/>
          <w:sz w:val="24"/>
          <w:szCs w:val="24"/>
          <w:u w:val="single"/>
        </w:rPr>
        <w:t>                   </w:t>
      </w:r>
    </w:p>
    <w:tbl>
      <w:tblPr>
        <w:tblStyle w:val="22"/>
        <w:tblW w:w="0" w:type="auto"/>
        <w:tblInd w:w="0" w:type="dxa"/>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fixed"/>
        <w:tblCellMar>
          <w:top w:w="15" w:type="dxa"/>
          <w:left w:w="15" w:type="dxa"/>
          <w:bottom w:w="15" w:type="dxa"/>
          <w:right w:w="15" w:type="dxa"/>
        </w:tblCellMar>
      </w:tblPr>
      <w:tblGrid>
        <w:gridCol w:w="893"/>
        <w:gridCol w:w="1199"/>
        <w:gridCol w:w="3260"/>
        <w:gridCol w:w="2263"/>
        <w:gridCol w:w="2305"/>
      </w:tblGrid>
      <w:tr w14:paraId="50FBD2D9">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46" w:hRule="atLeast"/>
        </w:trPr>
        <w:tc>
          <w:tcPr>
            <w:tcW w:w="893" w:type="dxa"/>
            <w:tcBorders>
              <w:top w:val="single" w:color="auto" w:sz="4" w:space="0"/>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14:paraId="0982F7B8">
            <w:pPr>
              <w:widowControl/>
              <w:spacing w:line="185" w:lineRule="atLeast"/>
              <w:jc w:val="center"/>
              <w:rPr>
                <w:rFonts w:ascii="宋体" w:hAnsi="宋体" w:cs="宋体"/>
                <w:kern w:val="0"/>
                <w:sz w:val="24"/>
                <w:szCs w:val="24"/>
              </w:rPr>
            </w:pPr>
            <w:r>
              <w:rPr>
                <w:rFonts w:ascii="宋体" w:hAnsi="宋体" w:cs="宋体"/>
                <w:kern w:val="0"/>
                <w:sz w:val="24"/>
                <w:szCs w:val="24"/>
              </w:rPr>
              <w:t>合同包</w:t>
            </w:r>
          </w:p>
        </w:tc>
        <w:tc>
          <w:tcPr>
            <w:tcW w:w="1199"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0BD3D1D6">
            <w:pPr>
              <w:widowControl/>
              <w:spacing w:line="185" w:lineRule="atLeast"/>
              <w:jc w:val="center"/>
              <w:rPr>
                <w:rFonts w:ascii="宋体" w:hAnsi="宋体" w:cs="宋体"/>
                <w:kern w:val="0"/>
                <w:sz w:val="24"/>
                <w:szCs w:val="24"/>
              </w:rPr>
            </w:pPr>
            <w:r>
              <w:rPr>
                <w:rFonts w:ascii="宋体" w:hAnsi="宋体" w:cs="宋体"/>
                <w:kern w:val="0"/>
                <w:sz w:val="24"/>
                <w:szCs w:val="24"/>
              </w:rPr>
              <w:t>品目号</w:t>
            </w:r>
          </w:p>
        </w:tc>
        <w:tc>
          <w:tcPr>
            <w:tcW w:w="3260"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40BBE58E">
            <w:pPr>
              <w:widowControl/>
              <w:spacing w:line="185" w:lineRule="atLeast"/>
              <w:jc w:val="center"/>
              <w:rPr>
                <w:rFonts w:ascii="宋体" w:hAnsi="宋体" w:cs="宋体"/>
                <w:kern w:val="0"/>
                <w:sz w:val="24"/>
                <w:szCs w:val="24"/>
              </w:rPr>
            </w:pPr>
            <w:r>
              <w:rPr>
                <w:rFonts w:ascii="宋体" w:hAnsi="宋体" w:cs="宋体"/>
                <w:kern w:val="0"/>
                <w:sz w:val="24"/>
                <w:szCs w:val="24"/>
              </w:rPr>
              <w:t>技术和服务要求</w:t>
            </w:r>
          </w:p>
        </w:tc>
        <w:tc>
          <w:tcPr>
            <w:tcW w:w="2263"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22699111">
            <w:pPr>
              <w:widowControl/>
              <w:spacing w:line="185" w:lineRule="atLeast"/>
              <w:jc w:val="center"/>
              <w:rPr>
                <w:rFonts w:ascii="宋体" w:hAnsi="宋体" w:cs="宋体"/>
                <w:kern w:val="0"/>
                <w:sz w:val="24"/>
                <w:szCs w:val="24"/>
              </w:rPr>
            </w:pPr>
            <w:r>
              <w:rPr>
                <w:rFonts w:ascii="宋体" w:hAnsi="宋体" w:cs="宋体"/>
                <w:kern w:val="0"/>
                <w:sz w:val="24"/>
                <w:szCs w:val="24"/>
              </w:rPr>
              <w:t>报价响应</w:t>
            </w:r>
          </w:p>
        </w:tc>
        <w:tc>
          <w:tcPr>
            <w:tcW w:w="2305" w:type="dxa"/>
            <w:tcBorders>
              <w:top w:val="single" w:color="auto" w:sz="4" w:space="0"/>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650ABC01">
            <w:pPr>
              <w:widowControl/>
              <w:spacing w:line="185" w:lineRule="atLeast"/>
              <w:jc w:val="center"/>
              <w:rPr>
                <w:rFonts w:ascii="宋体" w:hAnsi="宋体" w:cs="宋体"/>
                <w:kern w:val="0"/>
                <w:sz w:val="24"/>
                <w:szCs w:val="24"/>
              </w:rPr>
            </w:pPr>
            <w:r>
              <w:rPr>
                <w:rFonts w:ascii="宋体" w:hAnsi="宋体" w:cs="宋体"/>
                <w:kern w:val="0"/>
                <w:sz w:val="24"/>
                <w:szCs w:val="24"/>
              </w:rPr>
              <w:t>是否偏离及说明</w:t>
            </w:r>
          </w:p>
        </w:tc>
      </w:tr>
      <w:tr w14:paraId="604CA19B">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483" w:hRule="atLeast"/>
        </w:trPr>
        <w:tc>
          <w:tcPr>
            <w:tcW w:w="893" w:type="dxa"/>
            <w:vMerge w:val="restart"/>
            <w:tcBorders>
              <w:top w:val="nil"/>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14:paraId="01CB298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r>
              <w:rPr>
                <w:rFonts w:hint="eastAsia" w:ascii="宋体" w:hAnsi="宋体" w:cs="宋体"/>
                <w:kern w:val="0"/>
                <w:sz w:val="24"/>
                <w:szCs w:val="24"/>
              </w:rPr>
              <w:t>1</w:t>
            </w:r>
          </w:p>
        </w:tc>
        <w:tc>
          <w:tcPr>
            <w:tcW w:w="1199"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74BE891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r>
              <w:rPr>
                <w:rFonts w:hint="eastAsia" w:ascii="宋体" w:hAnsi="宋体" w:cs="宋体"/>
                <w:kern w:val="0"/>
                <w:sz w:val="24"/>
                <w:szCs w:val="24"/>
              </w:rPr>
              <w:t>1</w:t>
            </w:r>
            <w:r>
              <w:rPr>
                <w:rFonts w:ascii="宋体" w:hAnsi="宋体" w:cs="宋体"/>
                <w:kern w:val="0"/>
                <w:sz w:val="24"/>
                <w:szCs w:val="24"/>
              </w:rPr>
              <w:t>-1</w:t>
            </w:r>
          </w:p>
        </w:tc>
        <w:tc>
          <w:tcPr>
            <w:tcW w:w="3260"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1868585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p>
        </w:tc>
        <w:tc>
          <w:tcPr>
            <w:tcW w:w="2263"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0DBCDDF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p>
        </w:tc>
        <w:tc>
          <w:tcPr>
            <w:tcW w:w="2305"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28954A0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p>
        </w:tc>
      </w:tr>
      <w:tr w14:paraId="00BEDA5A">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c>
          <w:tcPr>
            <w:tcW w:w="893" w:type="dxa"/>
            <w:vMerge w:val="continue"/>
            <w:tcBorders>
              <w:top w:val="nil"/>
              <w:left w:val="single" w:color="auto" w:sz="4" w:space="0"/>
              <w:bottom w:val="single" w:color="auto" w:sz="4" w:space="0"/>
              <w:right w:val="single" w:color="auto" w:sz="4" w:space="0"/>
            </w:tcBorders>
            <w:shd w:val="clear" w:color="auto" w:fill="auto"/>
            <w:vAlign w:val="center"/>
          </w:tcPr>
          <w:p w14:paraId="42FB2E7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p>
        </w:tc>
        <w:tc>
          <w:tcPr>
            <w:tcW w:w="1199"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199A0E2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r>
              <w:rPr>
                <w:rFonts w:ascii="宋体" w:hAnsi="宋体" w:cs="Calibri"/>
                <w:kern w:val="0"/>
                <w:sz w:val="24"/>
                <w:szCs w:val="24"/>
              </w:rPr>
              <w:t>…</w:t>
            </w:r>
          </w:p>
        </w:tc>
        <w:tc>
          <w:tcPr>
            <w:tcW w:w="3260"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37CE58C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p>
        </w:tc>
        <w:tc>
          <w:tcPr>
            <w:tcW w:w="2263"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191F130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p>
        </w:tc>
        <w:tc>
          <w:tcPr>
            <w:tcW w:w="2305"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7B287F9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p>
        </w:tc>
      </w:tr>
      <w:tr w14:paraId="301DC190">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c>
          <w:tcPr>
            <w:tcW w:w="893" w:type="dxa"/>
            <w:tcBorders>
              <w:top w:val="nil"/>
              <w:left w:val="single" w:color="auto" w:sz="4" w:space="0"/>
              <w:bottom w:val="single" w:color="auto" w:sz="4" w:space="0"/>
              <w:right w:val="single" w:color="auto" w:sz="4" w:space="0"/>
            </w:tcBorders>
            <w:shd w:val="clear" w:color="auto" w:fill="FFFFFF"/>
            <w:tcMar>
              <w:top w:w="0" w:type="dxa"/>
              <w:left w:w="76" w:type="dxa"/>
              <w:bottom w:w="0" w:type="dxa"/>
              <w:right w:w="76" w:type="dxa"/>
            </w:tcMar>
            <w:vAlign w:val="center"/>
          </w:tcPr>
          <w:p w14:paraId="6C87828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r>
              <w:rPr>
                <w:rFonts w:ascii="宋体" w:hAnsi="宋体" w:cs="Calibri"/>
                <w:kern w:val="0"/>
                <w:sz w:val="24"/>
                <w:szCs w:val="24"/>
              </w:rPr>
              <w:t>…</w:t>
            </w:r>
          </w:p>
        </w:tc>
        <w:tc>
          <w:tcPr>
            <w:tcW w:w="1199"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599812F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p>
        </w:tc>
        <w:tc>
          <w:tcPr>
            <w:tcW w:w="3260"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30016A3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p>
        </w:tc>
        <w:tc>
          <w:tcPr>
            <w:tcW w:w="2263"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69C8370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p>
        </w:tc>
        <w:tc>
          <w:tcPr>
            <w:tcW w:w="2305" w:type="dxa"/>
            <w:tcBorders>
              <w:top w:val="nil"/>
              <w:left w:val="nil"/>
              <w:bottom w:val="single" w:color="auto" w:sz="4" w:space="0"/>
              <w:right w:val="single" w:color="auto" w:sz="4" w:space="0"/>
            </w:tcBorders>
            <w:shd w:val="clear" w:color="auto" w:fill="FFFFFF"/>
            <w:tcMar>
              <w:top w:w="0" w:type="dxa"/>
              <w:left w:w="76" w:type="dxa"/>
              <w:bottom w:w="0" w:type="dxa"/>
              <w:right w:w="76" w:type="dxa"/>
            </w:tcMar>
            <w:vAlign w:val="center"/>
          </w:tcPr>
          <w:p w14:paraId="1B29845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kern w:val="0"/>
                <w:sz w:val="24"/>
                <w:szCs w:val="24"/>
              </w:rPr>
            </w:pPr>
          </w:p>
        </w:tc>
      </w:tr>
    </w:tbl>
    <w:p w14:paraId="2803CA70">
      <w:pPr>
        <w:rPr>
          <w:rFonts w:ascii="宋体" w:hAnsi="宋体" w:cs="宋体"/>
          <w:b/>
          <w:kern w:val="0"/>
          <w:sz w:val="24"/>
          <w:szCs w:val="24"/>
        </w:rPr>
      </w:pPr>
    </w:p>
    <w:p w14:paraId="77590118">
      <w:pPr>
        <w:widowControl/>
        <w:spacing w:before="100" w:beforeAutospacing="1" w:after="100" w:afterAutospacing="1"/>
        <w:jc w:val="left"/>
        <w:rPr>
          <w:rFonts w:ascii="宋体"/>
          <w:kern w:val="0"/>
          <w:sz w:val="24"/>
          <w:szCs w:val="24"/>
        </w:rPr>
      </w:pPr>
      <w:r>
        <w:rPr>
          <w:rFonts w:hint="eastAsia" w:ascii="宋体" w:hAnsi="宋体" w:cs="宋体"/>
          <w:kern w:val="0"/>
        </w:rPr>
        <w:t>★注意：</w:t>
      </w:r>
    </w:p>
    <w:p w14:paraId="4BE43F86">
      <w:pPr>
        <w:widowControl/>
        <w:spacing w:before="100" w:beforeAutospacing="1" w:after="100" w:afterAutospacing="1"/>
        <w:jc w:val="left"/>
        <w:rPr>
          <w:rFonts w:ascii="宋体"/>
          <w:kern w:val="0"/>
          <w:sz w:val="24"/>
          <w:szCs w:val="24"/>
        </w:rPr>
      </w:pPr>
      <w:r>
        <w:rPr>
          <w:rFonts w:ascii="宋体" w:hAnsi="宋体" w:cs="宋体"/>
          <w:kern w:val="0"/>
        </w:rPr>
        <w:t>1</w:t>
      </w:r>
      <w:r>
        <w:rPr>
          <w:rFonts w:hint="eastAsia" w:ascii="宋体" w:hAnsi="宋体" w:cs="宋体"/>
          <w:kern w:val="0"/>
        </w:rPr>
        <w:t>、本表应按照下列规定填写：</w:t>
      </w:r>
    </w:p>
    <w:p w14:paraId="1BC9587B">
      <w:pPr>
        <w:widowControl/>
        <w:spacing w:before="100" w:beforeAutospacing="1" w:after="100" w:afterAutospacing="1"/>
        <w:jc w:val="left"/>
        <w:rPr>
          <w:rFonts w:ascii="宋体"/>
          <w:kern w:val="0"/>
          <w:sz w:val="24"/>
          <w:szCs w:val="24"/>
        </w:rPr>
      </w:pPr>
      <w:r>
        <w:rPr>
          <w:rFonts w:ascii="宋体" w:hAnsi="宋体" w:cs="宋体"/>
          <w:kern w:val="0"/>
        </w:rPr>
        <w:t>1.1</w:t>
      </w:r>
      <w:r>
        <w:rPr>
          <w:rFonts w:hint="eastAsia" w:ascii="宋体" w:hAnsi="宋体" w:cs="宋体"/>
          <w:kern w:val="0"/>
        </w:rPr>
        <w:t>“技术和服务要求</w:t>
      </w:r>
      <w:r>
        <w:rPr>
          <w:rFonts w:hint="eastAsia" w:ascii="宋体" w:cs="宋体"/>
          <w:kern w:val="0"/>
        </w:rPr>
        <w:t>”</w:t>
      </w:r>
      <w:r>
        <w:rPr>
          <w:rFonts w:hint="eastAsia" w:ascii="宋体" w:hAnsi="宋体" w:cs="宋体"/>
          <w:kern w:val="0"/>
        </w:rPr>
        <w:t>项下填写的内容应与网上竞价文件第二章“</w:t>
      </w:r>
      <w:r>
        <w:rPr>
          <w:rFonts w:hint="eastAsia" w:ascii="新宋体" w:hAnsi="新宋体" w:eastAsia="新宋体" w:cs="Tahoma"/>
          <w:kern w:val="0"/>
          <w:szCs w:val="21"/>
        </w:rPr>
        <w:t>技术和服务要求</w:t>
      </w:r>
      <w:r>
        <w:rPr>
          <w:rFonts w:hint="eastAsia" w:ascii="宋体" w:cs="宋体"/>
          <w:kern w:val="0"/>
        </w:rPr>
        <w:t>”</w:t>
      </w:r>
      <w:r>
        <w:rPr>
          <w:rFonts w:hint="eastAsia" w:ascii="宋体" w:hAnsi="宋体" w:cs="宋体"/>
          <w:kern w:val="0"/>
        </w:rPr>
        <w:t>的内容保持一致。</w:t>
      </w:r>
    </w:p>
    <w:p w14:paraId="329B3E6C">
      <w:pPr>
        <w:widowControl/>
        <w:spacing w:before="100" w:beforeAutospacing="1" w:after="100" w:afterAutospacing="1"/>
        <w:jc w:val="left"/>
        <w:rPr>
          <w:rFonts w:ascii="宋体"/>
          <w:kern w:val="0"/>
          <w:sz w:val="24"/>
          <w:szCs w:val="24"/>
        </w:rPr>
      </w:pPr>
      <w:r>
        <w:rPr>
          <w:rFonts w:ascii="宋体" w:hAnsi="宋体" w:cs="宋体"/>
          <w:kern w:val="0"/>
        </w:rPr>
        <w:t>1.2</w:t>
      </w:r>
      <w:r>
        <w:rPr>
          <w:rFonts w:hint="eastAsia" w:ascii="宋体" w:hAnsi="宋体" w:cs="宋体"/>
          <w:kern w:val="0"/>
        </w:rPr>
        <w:t>“报价响应</w:t>
      </w:r>
      <w:r>
        <w:rPr>
          <w:rFonts w:hint="eastAsia" w:ascii="宋体" w:cs="宋体"/>
          <w:kern w:val="0"/>
        </w:rPr>
        <w:t>”</w:t>
      </w:r>
      <w:r>
        <w:rPr>
          <w:rFonts w:hint="eastAsia" w:ascii="宋体" w:hAnsi="宋体" w:cs="宋体"/>
          <w:kern w:val="0"/>
        </w:rPr>
        <w:t>项下应填写具体的响应内容并与</w:t>
      </w:r>
      <w:r>
        <w:rPr>
          <w:rFonts w:hint="eastAsia" w:ascii="宋体" w:cs="宋体"/>
          <w:kern w:val="0"/>
        </w:rPr>
        <w:t>“</w:t>
      </w:r>
      <w:r>
        <w:rPr>
          <w:rFonts w:hint="eastAsia" w:ascii="新宋体" w:hAnsi="新宋体" w:eastAsia="新宋体" w:cs="Tahoma"/>
          <w:kern w:val="0"/>
          <w:szCs w:val="21"/>
        </w:rPr>
        <w:t>技术和服务要求</w:t>
      </w:r>
      <w:r>
        <w:rPr>
          <w:rFonts w:hint="eastAsia" w:ascii="宋体" w:cs="宋体"/>
          <w:kern w:val="0"/>
        </w:rPr>
        <w:t>”</w:t>
      </w:r>
      <w:r>
        <w:rPr>
          <w:rFonts w:hint="eastAsia" w:ascii="宋体" w:hAnsi="宋体" w:cs="宋体"/>
          <w:kern w:val="0"/>
        </w:rPr>
        <w:t>项下填写的内容逐项对应；对</w:t>
      </w:r>
      <w:r>
        <w:rPr>
          <w:rFonts w:hint="eastAsia" w:ascii="宋体" w:cs="宋体"/>
          <w:kern w:val="0"/>
        </w:rPr>
        <w:t>“技术和</w:t>
      </w:r>
      <w:r>
        <w:rPr>
          <w:rFonts w:hint="eastAsia" w:ascii="新宋体" w:hAnsi="新宋体" w:eastAsia="新宋体" w:cs="Tahoma"/>
          <w:kern w:val="0"/>
          <w:szCs w:val="21"/>
        </w:rPr>
        <w:t>服务要求</w:t>
      </w:r>
      <w:r>
        <w:rPr>
          <w:rFonts w:hint="eastAsia" w:ascii="宋体" w:cs="宋体"/>
          <w:kern w:val="0"/>
        </w:rPr>
        <w:t>”</w:t>
      </w:r>
      <w:r>
        <w:rPr>
          <w:rFonts w:hint="eastAsia" w:ascii="宋体" w:hAnsi="宋体" w:cs="宋体"/>
          <w:kern w:val="0"/>
        </w:rPr>
        <w:t>项下涉及</w:t>
      </w:r>
      <w:r>
        <w:rPr>
          <w:rFonts w:hint="eastAsia" w:ascii="宋体" w:cs="宋体"/>
          <w:kern w:val="0"/>
        </w:rPr>
        <w:t>“≥</w:t>
      </w:r>
      <w:r>
        <w:rPr>
          <w:rFonts w:hint="eastAsia" w:ascii="宋体" w:hAnsi="宋体" w:cs="宋体"/>
          <w:kern w:val="0"/>
        </w:rPr>
        <w:t>或＞</w:t>
      </w:r>
      <w:r>
        <w:rPr>
          <w:rFonts w:hint="eastAsia" w:ascii="宋体" w:cs="宋体"/>
          <w:kern w:val="0"/>
        </w:rPr>
        <w:t>”</w:t>
      </w:r>
      <w:r>
        <w:rPr>
          <w:rFonts w:hint="eastAsia" w:ascii="宋体" w:hAnsi="宋体" w:cs="宋体"/>
          <w:kern w:val="0"/>
        </w:rPr>
        <w:t>、</w:t>
      </w:r>
      <w:r>
        <w:rPr>
          <w:rFonts w:hint="eastAsia" w:ascii="宋体" w:cs="宋体"/>
          <w:kern w:val="0"/>
        </w:rPr>
        <w:t>“≤</w:t>
      </w:r>
      <w:r>
        <w:rPr>
          <w:rFonts w:hint="eastAsia" w:ascii="宋体" w:hAnsi="宋体" w:cs="宋体"/>
          <w:kern w:val="0"/>
        </w:rPr>
        <w:t>或＜</w:t>
      </w:r>
      <w:r>
        <w:rPr>
          <w:rFonts w:hint="eastAsia" w:ascii="宋体" w:cs="宋体"/>
          <w:kern w:val="0"/>
        </w:rPr>
        <w:t>”</w:t>
      </w:r>
      <w:r>
        <w:rPr>
          <w:rFonts w:hint="eastAsia" w:ascii="宋体" w:hAnsi="宋体" w:cs="宋体"/>
          <w:kern w:val="0"/>
        </w:rPr>
        <w:t>及某个区间值范围内的内容，应填写具体的数值。</w:t>
      </w:r>
    </w:p>
    <w:p w14:paraId="0E8186F4">
      <w:pPr>
        <w:widowControl/>
        <w:spacing w:before="100" w:beforeAutospacing="1" w:after="100" w:afterAutospacing="1"/>
        <w:jc w:val="left"/>
        <w:rPr>
          <w:rFonts w:ascii="宋体"/>
          <w:kern w:val="0"/>
          <w:sz w:val="24"/>
          <w:szCs w:val="24"/>
        </w:rPr>
      </w:pPr>
      <w:r>
        <w:rPr>
          <w:rFonts w:ascii="宋体" w:hAnsi="宋体" w:cs="宋体"/>
          <w:kern w:val="0"/>
        </w:rPr>
        <w:t>1.3</w:t>
      </w:r>
      <w:r>
        <w:rPr>
          <w:rFonts w:hint="eastAsia" w:ascii="宋体" w:hAnsi="宋体" w:cs="宋体"/>
          <w:kern w:val="0"/>
        </w:rPr>
        <w:t>“是否偏离及说明</w:t>
      </w:r>
      <w:r>
        <w:rPr>
          <w:rFonts w:hint="eastAsia" w:ascii="宋体" w:cs="宋体"/>
          <w:kern w:val="0"/>
        </w:rPr>
        <w:t>”</w:t>
      </w:r>
      <w:r>
        <w:rPr>
          <w:rFonts w:hint="eastAsia" w:ascii="宋体" w:hAnsi="宋体" w:cs="宋体"/>
          <w:kern w:val="0"/>
        </w:rPr>
        <w:t>项下应按下列规定填写：优于的，填写</w:t>
      </w:r>
      <w:r>
        <w:rPr>
          <w:rFonts w:hint="eastAsia" w:ascii="宋体" w:cs="宋体"/>
          <w:kern w:val="0"/>
        </w:rPr>
        <w:t>“</w:t>
      </w:r>
      <w:r>
        <w:rPr>
          <w:rFonts w:hint="eastAsia" w:ascii="宋体" w:hAnsi="宋体" w:cs="宋体"/>
          <w:kern w:val="0"/>
        </w:rPr>
        <w:t>正偏离</w:t>
      </w:r>
      <w:r>
        <w:rPr>
          <w:rFonts w:hint="eastAsia" w:ascii="宋体" w:cs="宋体"/>
          <w:kern w:val="0"/>
        </w:rPr>
        <w:t>”</w:t>
      </w:r>
      <w:r>
        <w:rPr>
          <w:rFonts w:hint="eastAsia" w:ascii="宋体" w:hAnsi="宋体" w:cs="宋体"/>
          <w:kern w:val="0"/>
        </w:rPr>
        <w:t>；符合的，填写</w:t>
      </w:r>
      <w:r>
        <w:rPr>
          <w:rFonts w:hint="eastAsia" w:ascii="宋体" w:cs="宋体"/>
          <w:kern w:val="0"/>
        </w:rPr>
        <w:t>“</w:t>
      </w:r>
      <w:r>
        <w:rPr>
          <w:rFonts w:hint="eastAsia" w:ascii="宋体" w:hAnsi="宋体" w:cs="宋体"/>
          <w:kern w:val="0"/>
        </w:rPr>
        <w:t>无偏离</w:t>
      </w:r>
      <w:r>
        <w:rPr>
          <w:rFonts w:hint="eastAsia" w:ascii="宋体" w:cs="宋体"/>
          <w:kern w:val="0"/>
        </w:rPr>
        <w:t>”</w:t>
      </w:r>
      <w:r>
        <w:rPr>
          <w:rFonts w:hint="eastAsia" w:ascii="宋体" w:hAnsi="宋体" w:cs="宋体"/>
          <w:kern w:val="0"/>
        </w:rPr>
        <w:t>；低于的，填写</w:t>
      </w:r>
      <w:r>
        <w:rPr>
          <w:rFonts w:hint="eastAsia" w:ascii="宋体" w:cs="宋体"/>
          <w:kern w:val="0"/>
        </w:rPr>
        <w:t>“</w:t>
      </w:r>
      <w:r>
        <w:rPr>
          <w:rFonts w:hint="eastAsia" w:ascii="宋体" w:hAnsi="宋体" w:cs="宋体"/>
          <w:kern w:val="0"/>
        </w:rPr>
        <w:t>负偏离</w:t>
      </w:r>
      <w:r>
        <w:rPr>
          <w:rFonts w:hint="eastAsia" w:ascii="宋体" w:cs="宋体"/>
          <w:kern w:val="0"/>
        </w:rPr>
        <w:t>”</w:t>
      </w:r>
      <w:r>
        <w:rPr>
          <w:rFonts w:hint="eastAsia" w:ascii="宋体" w:hAnsi="宋体" w:cs="宋体"/>
          <w:kern w:val="0"/>
        </w:rPr>
        <w:t>。</w:t>
      </w:r>
    </w:p>
    <w:p w14:paraId="49895BA5">
      <w:pPr>
        <w:rPr>
          <w:rFonts w:ascii="新宋体" w:hAnsi="新宋体"/>
          <w:b/>
          <w:sz w:val="24"/>
          <w:szCs w:val="24"/>
          <w:u w:val="single"/>
        </w:rPr>
      </w:pPr>
      <w:r>
        <w:rPr>
          <w:rFonts w:ascii="宋体" w:hAnsi="宋体" w:cs="宋体"/>
          <w:kern w:val="0"/>
        </w:rPr>
        <w:t>2</w:t>
      </w:r>
      <w:r>
        <w:rPr>
          <w:rFonts w:hint="eastAsia" w:ascii="宋体" w:hAnsi="宋体" w:cs="宋体"/>
          <w:kern w:val="0"/>
        </w:rPr>
        <w:t>、竞价人需要说明的内容若需特殊表达，应先在本表中进行相应说明，再另页应答。</w:t>
      </w:r>
    </w:p>
    <w:p w14:paraId="28294530">
      <w:pPr>
        <w:widowControl/>
        <w:shd w:val="clear" w:color="auto" w:fill="FFFFFF"/>
        <w:spacing w:line="440" w:lineRule="exact"/>
        <w:rPr>
          <w:rFonts w:ascii="宋体" w:hAnsi="宋体"/>
          <w:sz w:val="24"/>
          <w:szCs w:val="24"/>
        </w:rPr>
      </w:pPr>
    </w:p>
    <w:p w14:paraId="30E008F2">
      <w:pPr>
        <w:widowControl/>
        <w:shd w:val="clear" w:color="auto" w:fill="FFFFFF"/>
        <w:spacing w:line="440" w:lineRule="exact"/>
        <w:rPr>
          <w:rFonts w:ascii="宋体" w:hAnsi="宋体"/>
          <w:sz w:val="24"/>
          <w:szCs w:val="24"/>
        </w:rPr>
      </w:pPr>
    </w:p>
    <w:p w14:paraId="29822DB0">
      <w:pPr>
        <w:widowControl/>
        <w:shd w:val="clear" w:color="auto" w:fill="FFFFFF"/>
        <w:spacing w:line="440" w:lineRule="exact"/>
        <w:rPr>
          <w:rFonts w:ascii="宋体" w:hAnsi="宋体" w:cs="宋体"/>
          <w:bCs/>
          <w:kern w:val="0"/>
          <w:sz w:val="24"/>
          <w:u w:val="single"/>
          <w:shd w:val="clear" w:color="auto" w:fill="FFFFFF"/>
        </w:rPr>
      </w:pPr>
      <w:r>
        <w:rPr>
          <w:rFonts w:hint="eastAsia" w:ascii="宋体" w:hAnsi="宋体"/>
          <w:sz w:val="24"/>
        </w:rPr>
        <w:t>竞价人（全称并加盖公章）</w:t>
      </w:r>
      <w:r>
        <w:rPr>
          <w:rFonts w:hint="eastAsia" w:ascii="宋体" w:hAnsi="宋体" w:cs="宋体"/>
          <w:bCs/>
          <w:kern w:val="0"/>
          <w:sz w:val="24"/>
          <w:shd w:val="clear" w:color="auto" w:fill="FFFFFF"/>
        </w:rPr>
        <w:t>：</w:t>
      </w:r>
      <w:r>
        <w:rPr>
          <w:rFonts w:hint="eastAsia" w:ascii="宋体" w:hAnsi="宋体"/>
          <w:sz w:val="24"/>
          <w:szCs w:val="24"/>
          <w:u w:val="single"/>
        </w:rPr>
        <w:t xml:space="preserve">                   </w:t>
      </w:r>
      <w:r>
        <w:rPr>
          <w:rFonts w:hint="eastAsia" w:ascii="宋体" w:hAnsi="宋体"/>
          <w:sz w:val="24"/>
          <w:szCs w:val="24"/>
        </w:rPr>
        <w:t xml:space="preserve"> </w:t>
      </w:r>
    </w:p>
    <w:p w14:paraId="7FA28E4B">
      <w:pPr>
        <w:widowControl/>
        <w:shd w:val="clear" w:color="auto" w:fill="FFFFFF"/>
        <w:spacing w:line="440" w:lineRule="exact"/>
        <w:rPr>
          <w:rFonts w:ascii="宋体" w:hAnsi="宋体" w:cs="宋体"/>
          <w:bCs/>
          <w:kern w:val="0"/>
          <w:sz w:val="24"/>
          <w:u w:val="single"/>
          <w:shd w:val="clear" w:color="auto" w:fill="FFFFFF"/>
        </w:rPr>
      </w:pPr>
      <w:r>
        <w:rPr>
          <w:rFonts w:hint="eastAsia" w:ascii="宋体" w:hAnsi="宋体"/>
          <w:sz w:val="24"/>
        </w:rPr>
        <w:t>竞价人授权代表签字</w:t>
      </w:r>
      <w:r>
        <w:rPr>
          <w:rFonts w:hint="eastAsia" w:ascii="宋体" w:hAnsi="宋体" w:cs="宋体"/>
          <w:bCs/>
          <w:kern w:val="0"/>
          <w:sz w:val="24"/>
          <w:shd w:val="clear" w:color="auto" w:fill="FFFFFF"/>
        </w:rPr>
        <w:t>：</w:t>
      </w:r>
      <w:r>
        <w:rPr>
          <w:rFonts w:hint="eastAsia" w:ascii="宋体" w:hAnsi="宋体"/>
          <w:sz w:val="24"/>
          <w:szCs w:val="24"/>
          <w:u w:val="single"/>
        </w:rPr>
        <w:t xml:space="preserve">                   </w:t>
      </w:r>
      <w:r>
        <w:rPr>
          <w:rFonts w:hint="eastAsia" w:ascii="宋体" w:hAnsi="宋体"/>
          <w:sz w:val="24"/>
          <w:szCs w:val="24"/>
        </w:rPr>
        <w:t xml:space="preserve"> </w:t>
      </w:r>
    </w:p>
    <w:p w14:paraId="45E69EDD">
      <w:pPr>
        <w:spacing w:line="440" w:lineRule="exact"/>
        <w:rPr>
          <w:rFonts w:ascii="宋体" w:hAnsi="宋体" w:cs="宋体"/>
          <w:b/>
          <w:kern w:val="0"/>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331764FB">
      <w:pPr>
        <w:rPr>
          <w:rFonts w:ascii="宋体" w:hAnsi="宋体" w:cs="宋体"/>
          <w:b/>
          <w:kern w:val="0"/>
          <w:sz w:val="24"/>
        </w:rPr>
      </w:pPr>
    </w:p>
    <w:p w14:paraId="7614F73C">
      <w:pPr>
        <w:rPr>
          <w:rFonts w:ascii="宋体" w:hAnsi="宋体" w:cs="宋体"/>
          <w:b/>
          <w:kern w:val="0"/>
          <w:sz w:val="24"/>
        </w:rPr>
      </w:pPr>
    </w:p>
    <w:p w14:paraId="02149D76">
      <w:pPr>
        <w:rPr>
          <w:rFonts w:ascii="宋体" w:hAnsi="宋体"/>
          <w:b/>
          <w:sz w:val="24"/>
          <w:szCs w:val="24"/>
        </w:rPr>
      </w:pPr>
      <w:r>
        <w:rPr>
          <w:rFonts w:ascii="宋体" w:hAnsi="宋体"/>
          <w:b/>
          <w:sz w:val="24"/>
          <w:szCs w:val="24"/>
        </w:rPr>
        <w:br w:type="page"/>
      </w:r>
      <w:r>
        <w:rPr>
          <w:rFonts w:hint="eastAsia" w:ascii="宋体" w:hAnsi="宋体"/>
          <w:b/>
          <w:sz w:val="24"/>
          <w:szCs w:val="24"/>
        </w:rPr>
        <w:t>附件13：</w:t>
      </w:r>
    </w:p>
    <w:p w14:paraId="22C1B6ED">
      <w:pPr>
        <w:jc w:val="center"/>
        <w:rPr>
          <w:rFonts w:ascii="宋体" w:hAnsi="宋体"/>
          <w:b/>
          <w:sz w:val="28"/>
          <w:szCs w:val="28"/>
        </w:rPr>
      </w:pPr>
    </w:p>
    <w:p w14:paraId="48526C1E">
      <w:pPr>
        <w:widowControl/>
        <w:spacing w:after="109"/>
        <w:jc w:val="center"/>
        <w:rPr>
          <w:rFonts w:ascii="宋体" w:hAnsi="宋体"/>
          <w:b/>
          <w:sz w:val="28"/>
          <w:szCs w:val="28"/>
        </w:rPr>
      </w:pPr>
      <w:r>
        <w:rPr>
          <w:rFonts w:hint="eastAsia" w:ascii="宋体" w:hAnsi="宋体"/>
          <w:b/>
          <w:sz w:val="28"/>
          <w:szCs w:val="28"/>
        </w:rPr>
        <w:t>商务条件响应表</w:t>
      </w:r>
    </w:p>
    <w:p w14:paraId="786C64DE">
      <w:pPr>
        <w:pStyle w:val="18"/>
        <w:widowControl/>
        <w:spacing w:before="0" w:beforeAutospacing="0" w:after="150" w:afterAutospacing="0"/>
        <w:rPr>
          <w:rFonts w:ascii="宋体" w:hAnsi="宋体"/>
          <w:szCs w:val="24"/>
        </w:rPr>
      </w:pPr>
      <w:r>
        <w:rPr>
          <w:rFonts w:hint="eastAsia" w:ascii="宋体" w:hAnsi="宋体" w:cs="宋体"/>
          <w:szCs w:val="24"/>
        </w:rPr>
        <w:t> </w:t>
      </w:r>
    </w:p>
    <w:p w14:paraId="3AF58D94">
      <w:pPr>
        <w:pStyle w:val="18"/>
        <w:widowControl/>
        <w:spacing w:before="0" w:beforeAutospacing="0" w:after="150" w:afterAutospacing="0"/>
        <w:rPr>
          <w:rFonts w:ascii="宋体" w:hAnsi="宋体"/>
          <w:szCs w:val="24"/>
        </w:rPr>
      </w:pPr>
      <w:r>
        <w:rPr>
          <w:rFonts w:hint="eastAsia" w:ascii="宋体" w:hAnsi="宋体" w:cs="宋体"/>
          <w:szCs w:val="24"/>
        </w:rPr>
        <w:t>项目编号：</w:t>
      </w:r>
      <w:r>
        <w:rPr>
          <w:rFonts w:hint="eastAsia" w:ascii="宋体" w:hAnsi="宋体" w:cs="宋体"/>
          <w:szCs w:val="24"/>
          <w:u w:val="single"/>
        </w:rPr>
        <w:t>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15" w:type="dxa"/>
          <w:left w:w="15" w:type="dxa"/>
          <w:bottom w:w="15" w:type="dxa"/>
          <w:right w:w="15" w:type="dxa"/>
        </w:tblCellMar>
      </w:tblPr>
      <w:tblGrid>
        <w:gridCol w:w="960"/>
        <w:gridCol w:w="1298"/>
        <w:gridCol w:w="2604"/>
        <w:gridCol w:w="2455"/>
        <w:gridCol w:w="2605"/>
      </w:tblGrid>
      <w:tr w14:paraId="2F5E748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746" w:hRule="atLeast"/>
        </w:trPr>
        <w:tc>
          <w:tcPr>
            <w:tcW w:w="960" w:type="dxa"/>
            <w:tcMar>
              <w:top w:w="0" w:type="dxa"/>
              <w:left w:w="105" w:type="dxa"/>
              <w:bottom w:w="0" w:type="dxa"/>
              <w:right w:w="105" w:type="dxa"/>
            </w:tcMar>
            <w:vAlign w:val="center"/>
          </w:tcPr>
          <w:p w14:paraId="2B284599">
            <w:pPr>
              <w:pStyle w:val="18"/>
              <w:widowControl/>
              <w:spacing w:before="0" w:beforeAutospacing="0" w:after="0" w:afterAutospacing="0"/>
              <w:jc w:val="center"/>
              <w:rPr>
                <w:rFonts w:ascii="宋体" w:hAnsi="宋体"/>
                <w:szCs w:val="24"/>
              </w:rPr>
            </w:pPr>
            <w:r>
              <w:rPr>
                <w:rFonts w:hint="eastAsia" w:ascii="宋体" w:hAnsi="宋体" w:cs="宋体"/>
                <w:szCs w:val="24"/>
              </w:rPr>
              <w:t>合同包</w:t>
            </w:r>
          </w:p>
        </w:tc>
        <w:tc>
          <w:tcPr>
            <w:tcW w:w="1298" w:type="dxa"/>
            <w:tcMar>
              <w:top w:w="0" w:type="dxa"/>
              <w:left w:w="105" w:type="dxa"/>
              <w:bottom w:w="0" w:type="dxa"/>
              <w:right w:w="105" w:type="dxa"/>
            </w:tcMar>
            <w:vAlign w:val="center"/>
          </w:tcPr>
          <w:p w14:paraId="7A75F03D">
            <w:pPr>
              <w:pStyle w:val="18"/>
              <w:widowControl/>
              <w:spacing w:before="0" w:beforeAutospacing="0" w:after="0" w:afterAutospacing="0"/>
              <w:jc w:val="center"/>
              <w:rPr>
                <w:rFonts w:ascii="宋体" w:hAnsi="宋体"/>
                <w:szCs w:val="24"/>
              </w:rPr>
            </w:pPr>
            <w:r>
              <w:rPr>
                <w:rFonts w:hint="eastAsia" w:ascii="宋体" w:hAnsi="宋体" w:cs="宋体"/>
                <w:szCs w:val="24"/>
              </w:rPr>
              <w:t>品目号</w:t>
            </w:r>
          </w:p>
        </w:tc>
        <w:tc>
          <w:tcPr>
            <w:tcW w:w="2604" w:type="dxa"/>
            <w:tcMar>
              <w:top w:w="0" w:type="dxa"/>
              <w:left w:w="105" w:type="dxa"/>
              <w:bottom w:w="0" w:type="dxa"/>
              <w:right w:w="105" w:type="dxa"/>
            </w:tcMar>
            <w:vAlign w:val="center"/>
          </w:tcPr>
          <w:p w14:paraId="4EEB46E1">
            <w:pPr>
              <w:pStyle w:val="18"/>
              <w:widowControl/>
              <w:spacing w:before="0" w:beforeAutospacing="0" w:after="0" w:afterAutospacing="0"/>
              <w:jc w:val="center"/>
              <w:rPr>
                <w:rFonts w:ascii="宋体" w:hAnsi="宋体"/>
                <w:szCs w:val="24"/>
              </w:rPr>
            </w:pPr>
            <w:r>
              <w:rPr>
                <w:rFonts w:hint="eastAsia" w:ascii="宋体" w:hAnsi="宋体" w:cs="宋体"/>
                <w:szCs w:val="24"/>
              </w:rPr>
              <w:t>商务条件要求</w:t>
            </w:r>
          </w:p>
        </w:tc>
        <w:tc>
          <w:tcPr>
            <w:tcW w:w="2455" w:type="dxa"/>
            <w:tcMar>
              <w:top w:w="0" w:type="dxa"/>
              <w:left w:w="105" w:type="dxa"/>
              <w:bottom w:w="0" w:type="dxa"/>
              <w:right w:w="105" w:type="dxa"/>
            </w:tcMar>
            <w:vAlign w:val="center"/>
          </w:tcPr>
          <w:p w14:paraId="1C49BD04">
            <w:pPr>
              <w:pStyle w:val="18"/>
              <w:widowControl/>
              <w:spacing w:before="0" w:beforeAutospacing="0" w:after="0" w:afterAutospacing="0"/>
              <w:jc w:val="center"/>
              <w:rPr>
                <w:rFonts w:ascii="宋体" w:hAnsi="宋体"/>
                <w:szCs w:val="24"/>
              </w:rPr>
            </w:pPr>
            <w:r>
              <w:rPr>
                <w:rFonts w:hint="eastAsia" w:ascii="宋体" w:hAnsi="宋体" w:cs="宋体"/>
                <w:szCs w:val="24"/>
              </w:rPr>
              <w:t>报价响应</w:t>
            </w:r>
          </w:p>
        </w:tc>
        <w:tc>
          <w:tcPr>
            <w:tcW w:w="2605" w:type="dxa"/>
            <w:tcMar>
              <w:top w:w="0" w:type="dxa"/>
              <w:left w:w="105" w:type="dxa"/>
              <w:bottom w:w="0" w:type="dxa"/>
              <w:right w:w="105" w:type="dxa"/>
            </w:tcMar>
            <w:vAlign w:val="center"/>
          </w:tcPr>
          <w:p w14:paraId="7ADCBC2D">
            <w:pPr>
              <w:pStyle w:val="18"/>
              <w:widowControl/>
              <w:spacing w:before="0" w:beforeAutospacing="0" w:after="0" w:afterAutospacing="0"/>
              <w:jc w:val="center"/>
              <w:rPr>
                <w:rFonts w:ascii="宋体" w:hAnsi="宋体"/>
                <w:szCs w:val="24"/>
              </w:rPr>
            </w:pPr>
            <w:r>
              <w:rPr>
                <w:rFonts w:hint="eastAsia" w:ascii="宋体" w:hAnsi="宋体" w:cs="宋体"/>
                <w:szCs w:val="24"/>
              </w:rPr>
              <w:t>是否偏离及说明</w:t>
            </w:r>
          </w:p>
        </w:tc>
      </w:tr>
      <w:tr w14:paraId="32DAB6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960" w:type="dxa"/>
            <w:vMerge w:val="restart"/>
            <w:tcMar>
              <w:top w:w="0" w:type="dxa"/>
              <w:left w:w="105" w:type="dxa"/>
              <w:bottom w:w="0" w:type="dxa"/>
              <w:right w:w="105" w:type="dxa"/>
            </w:tcMar>
            <w:vAlign w:val="center"/>
          </w:tcPr>
          <w:p w14:paraId="0530CA18">
            <w:pPr>
              <w:pStyle w:val="18"/>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jc w:val="center"/>
              <w:textAlignment w:val="auto"/>
              <w:rPr>
                <w:rFonts w:ascii="宋体" w:hAnsi="宋体"/>
                <w:szCs w:val="24"/>
              </w:rPr>
            </w:pPr>
            <w:r>
              <w:rPr>
                <w:rFonts w:hint="eastAsia" w:ascii="宋体" w:hAnsi="宋体" w:cs="宋体"/>
                <w:szCs w:val="24"/>
              </w:rPr>
              <w:t>1</w:t>
            </w:r>
          </w:p>
        </w:tc>
        <w:tc>
          <w:tcPr>
            <w:tcW w:w="1298" w:type="dxa"/>
            <w:tcMar>
              <w:top w:w="0" w:type="dxa"/>
              <w:left w:w="105" w:type="dxa"/>
              <w:bottom w:w="0" w:type="dxa"/>
              <w:right w:w="105" w:type="dxa"/>
            </w:tcMar>
            <w:vAlign w:val="center"/>
          </w:tcPr>
          <w:p w14:paraId="64C62A9C">
            <w:pPr>
              <w:pStyle w:val="18"/>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jc w:val="center"/>
              <w:textAlignment w:val="auto"/>
              <w:rPr>
                <w:rFonts w:ascii="宋体" w:hAnsi="宋体"/>
                <w:szCs w:val="24"/>
              </w:rPr>
            </w:pPr>
            <w:r>
              <w:rPr>
                <w:rFonts w:hint="eastAsia" w:ascii="宋体" w:hAnsi="宋体" w:cs="宋体"/>
                <w:szCs w:val="24"/>
              </w:rPr>
              <w:t>1-1</w:t>
            </w:r>
          </w:p>
        </w:tc>
        <w:tc>
          <w:tcPr>
            <w:tcW w:w="2604" w:type="dxa"/>
            <w:tcMar>
              <w:top w:w="0" w:type="dxa"/>
              <w:left w:w="105" w:type="dxa"/>
              <w:bottom w:w="0" w:type="dxa"/>
              <w:right w:w="105" w:type="dxa"/>
            </w:tcMar>
          </w:tcPr>
          <w:p w14:paraId="01640AB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sz w:val="24"/>
                <w:szCs w:val="24"/>
              </w:rPr>
            </w:pPr>
          </w:p>
        </w:tc>
        <w:tc>
          <w:tcPr>
            <w:tcW w:w="2455" w:type="dxa"/>
            <w:tcMar>
              <w:top w:w="0" w:type="dxa"/>
              <w:left w:w="105" w:type="dxa"/>
              <w:bottom w:w="0" w:type="dxa"/>
              <w:right w:w="105" w:type="dxa"/>
            </w:tcMar>
          </w:tcPr>
          <w:p w14:paraId="18D2508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sz w:val="24"/>
                <w:szCs w:val="24"/>
              </w:rPr>
            </w:pPr>
          </w:p>
        </w:tc>
        <w:tc>
          <w:tcPr>
            <w:tcW w:w="2605" w:type="dxa"/>
            <w:tcMar>
              <w:top w:w="0" w:type="dxa"/>
              <w:left w:w="105" w:type="dxa"/>
              <w:bottom w:w="0" w:type="dxa"/>
              <w:right w:w="105" w:type="dxa"/>
            </w:tcMar>
          </w:tcPr>
          <w:p w14:paraId="2E4C6C4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sz w:val="24"/>
                <w:szCs w:val="24"/>
              </w:rPr>
            </w:pPr>
          </w:p>
        </w:tc>
      </w:tr>
      <w:tr w14:paraId="7972AF7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960" w:type="dxa"/>
            <w:vMerge w:val="continue"/>
            <w:tcMar>
              <w:top w:w="0" w:type="dxa"/>
              <w:left w:w="105" w:type="dxa"/>
              <w:bottom w:w="0" w:type="dxa"/>
              <w:right w:w="105" w:type="dxa"/>
            </w:tcMar>
            <w:vAlign w:val="center"/>
          </w:tcPr>
          <w:p w14:paraId="3F792DFB">
            <w:pPr>
              <w:keepNext w:val="0"/>
              <w:keepLines w:val="0"/>
              <w:pageBreakBefore w:val="0"/>
              <w:widowControl/>
              <w:kinsoku/>
              <w:wordWrap/>
              <w:overflowPunct/>
              <w:topLinePunct w:val="0"/>
              <w:autoSpaceDE/>
              <w:autoSpaceDN/>
              <w:bidi w:val="0"/>
              <w:adjustRightInd/>
              <w:snapToGrid/>
              <w:spacing w:line="360" w:lineRule="exact"/>
              <w:textAlignment w:val="auto"/>
              <w:rPr>
                <w:rFonts w:ascii="宋体" w:hAnsi="宋体"/>
                <w:sz w:val="24"/>
                <w:szCs w:val="24"/>
              </w:rPr>
            </w:pPr>
          </w:p>
        </w:tc>
        <w:tc>
          <w:tcPr>
            <w:tcW w:w="1298" w:type="dxa"/>
            <w:tcMar>
              <w:top w:w="0" w:type="dxa"/>
              <w:left w:w="105" w:type="dxa"/>
              <w:bottom w:w="0" w:type="dxa"/>
              <w:right w:w="105" w:type="dxa"/>
            </w:tcMar>
            <w:vAlign w:val="center"/>
          </w:tcPr>
          <w:p w14:paraId="21B0F4C7">
            <w:pPr>
              <w:pStyle w:val="18"/>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jc w:val="center"/>
              <w:textAlignment w:val="auto"/>
              <w:rPr>
                <w:rFonts w:ascii="宋体" w:hAnsi="宋体"/>
                <w:szCs w:val="24"/>
              </w:rPr>
            </w:pPr>
            <w:r>
              <w:rPr>
                <w:rFonts w:ascii="宋体" w:hAnsi="宋体" w:cs="Calibri"/>
                <w:szCs w:val="24"/>
              </w:rPr>
              <w:t>…</w:t>
            </w:r>
          </w:p>
        </w:tc>
        <w:tc>
          <w:tcPr>
            <w:tcW w:w="2604" w:type="dxa"/>
            <w:tcMar>
              <w:top w:w="0" w:type="dxa"/>
              <w:left w:w="105" w:type="dxa"/>
              <w:bottom w:w="0" w:type="dxa"/>
              <w:right w:w="105" w:type="dxa"/>
            </w:tcMar>
          </w:tcPr>
          <w:p w14:paraId="388FAAA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sz w:val="24"/>
                <w:szCs w:val="24"/>
              </w:rPr>
            </w:pPr>
          </w:p>
        </w:tc>
        <w:tc>
          <w:tcPr>
            <w:tcW w:w="2455" w:type="dxa"/>
            <w:tcMar>
              <w:top w:w="0" w:type="dxa"/>
              <w:left w:w="105" w:type="dxa"/>
              <w:bottom w:w="0" w:type="dxa"/>
              <w:right w:w="105" w:type="dxa"/>
            </w:tcMar>
          </w:tcPr>
          <w:p w14:paraId="640667B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sz w:val="24"/>
                <w:szCs w:val="24"/>
              </w:rPr>
            </w:pPr>
          </w:p>
        </w:tc>
        <w:tc>
          <w:tcPr>
            <w:tcW w:w="2605" w:type="dxa"/>
            <w:tcMar>
              <w:top w:w="0" w:type="dxa"/>
              <w:left w:w="105" w:type="dxa"/>
              <w:bottom w:w="0" w:type="dxa"/>
              <w:right w:w="105" w:type="dxa"/>
            </w:tcMar>
          </w:tcPr>
          <w:p w14:paraId="56C9FF7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sz w:val="24"/>
                <w:szCs w:val="24"/>
              </w:rPr>
            </w:pPr>
          </w:p>
        </w:tc>
      </w:tr>
      <w:tr w14:paraId="788547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960" w:type="dxa"/>
            <w:tcMar>
              <w:top w:w="0" w:type="dxa"/>
              <w:left w:w="105" w:type="dxa"/>
              <w:bottom w:w="0" w:type="dxa"/>
              <w:right w:w="105" w:type="dxa"/>
            </w:tcMar>
            <w:vAlign w:val="center"/>
          </w:tcPr>
          <w:p w14:paraId="3F8BF04B">
            <w:pPr>
              <w:pStyle w:val="18"/>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jc w:val="center"/>
              <w:textAlignment w:val="auto"/>
              <w:rPr>
                <w:rFonts w:ascii="宋体" w:hAnsi="宋体"/>
                <w:szCs w:val="24"/>
              </w:rPr>
            </w:pPr>
            <w:r>
              <w:rPr>
                <w:rFonts w:ascii="宋体" w:hAnsi="宋体" w:cs="Calibri"/>
                <w:szCs w:val="24"/>
              </w:rPr>
              <w:t>…</w:t>
            </w:r>
          </w:p>
        </w:tc>
        <w:tc>
          <w:tcPr>
            <w:tcW w:w="1298" w:type="dxa"/>
            <w:tcMar>
              <w:top w:w="0" w:type="dxa"/>
              <w:left w:w="105" w:type="dxa"/>
              <w:bottom w:w="0" w:type="dxa"/>
              <w:right w:w="105" w:type="dxa"/>
            </w:tcMar>
            <w:vAlign w:val="center"/>
          </w:tcPr>
          <w:p w14:paraId="21398A8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sz w:val="24"/>
                <w:szCs w:val="24"/>
              </w:rPr>
            </w:pPr>
          </w:p>
        </w:tc>
        <w:tc>
          <w:tcPr>
            <w:tcW w:w="2604" w:type="dxa"/>
            <w:tcMar>
              <w:top w:w="0" w:type="dxa"/>
              <w:left w:w="105" w:type="dxa"/>
              <w:bottom w:w="0" w:type="dxa"/>
              <w:right w:w="105" w:type="dxa"/>
            </w:tcMar>
            <w:vAlign w:val="center"/>
          </w:tcPr>
          <w:p w14:paraId="039CE1A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sz w:val="24"/>
                <w:szCs w:val="24"/>
              </w:rPr>
            </w:pPr>
          </w:p>
        </w:tc>
        <w:tc>
          <w:tcPr>
            <w:tcW w:w="2455" w:type="dxa"/>
            <w:tcMar>
              <w:top w:w="0" w:type="dxa"/>
              <w:left w:w="105" w:type="dxa"/>
              <w:bottom w:w="0" w:type="dxa"/>
              <w:right w:w="105" w:type="dxa"/>
            </w:tcMar>
            <w:vAlign w:val="center"/>
          </w:tcPr>
          <w:p w14:paraId="0A8A33F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sz w:val="24"/>
                <w:szCs w:val="24"/>
              </w:rPr>
            </w:pPr>
          </w:p>
        </w:tc>
        <w:tc>
          <w:tcPr>
            <w:tcW w:w="2605" w:type="dxa"/>
            <w:tcMar>
              <w:top w:w="0" w:type="dxa"/>
              <w:left w:w="105" w:type="dxa"/>
              <w:bottom w:w="0" w:type="dxa"/>
              <w:right w:w="105" w:type="dxa"/>
            </w:tcMar>
            <w:vAlign w:val="center"/>
          </w:tcPr>
          <w:p w14:paraId="16300DE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宋体" w:hAnsi="宋体"/>
                <w:sz w:val="24"/>
                <w:szCs w:val="24"/>
              </w:rPr>
            </w:pPr>
          </w:p>
        </w:tc>
      </w:tr>
    </w:tbl>
    <w:p w14:paraId="649B80FE">
      <w:pPr>
        <w:jc w:val="center"/>
        <w:rPr>
          <w:rFonts w:ascii="宋体" w:hAnsi="宋体"/>
          <w:b/>
          <w:sz w:val="24"/>
          <w:szCs w:val="24"/>
        </w:rPr>
      </w:pPr>
    </w:p>
    <w:p w14:paraId="5CADE838">
      <w:pPr>
        <w:widowControl/>
        <w:spacing w:before="100" w:beforeAutospacing="1" w:after="100" w:afterAutospacing="1"/>
        <w:jc w:val="left"/>
        <w:rPr>
          <w:rFonts w:ascii="宋体"/>
          <w:kern w:val="0"/>
          <w:sz w:val="24"/>
          <w:szCs w:val="24"/>
        </w:rPr>
      </w:pPr>
      <w:r>
        <w:rPr>
          <w:rFonts w:hint="eastAsia" w:ascii="宋体" w:hAnsi="宋体" w:cs="宋体"/>
          <w:kern w:val="0"/>
        </w:rPr>
        <w:t>★注意：</w:t>
      </w:r>
    </w:p>
    <w:p w14:paraId="65D5EA68">
      <w:pPr>
        <w:widowControl/>
        <w:spacing w:before="100" w:beforeAutospacing="1" w:after="100" w:afterAutospacing="1"/>
        <w:jc w:val="left"/>
        <w:rPr>
          <w:rFonts w:ascii="宋体"/>
          <w:kern w:val="0"/>
          <w:sz w:val="24"/>
          <w:szCs w:val="24"/>
        </w:rPr>
      </w:pPr>
      <w:r>
        <w:rPr>
          <w:rFonts w:ascii="宋体" w:hAnsi="宋体" w:cs="宋体"/>
          <w:kern w:val="0"/>
        </w:rPr>
        <w:t>1</w:t>
      </w:r>
      <w:r>
        <w:rPr>
          <w:rFonts w:hint="eastAsia" w:ascii="宋体" w:hAnsi="宋体" w:cs="宋体"/>
          <w:kern w:val="0"/>
        </w:rPr>
        <w:t>、本表应按照下列规定填写：</w:t>
      </w:r>
    </w:p>
    <w:p w14:paraId="651DF573">
      <w:pPr>
        <w:widowControl/>
        <w:spacing w:before="100" w:beforeAutospacing="1" w:after="100" w:afterAutospacing="1"/>
        <w:jc w:val="left"/>
        <w:rPr>
          <w:rFonts w:ascii="宋体"/>
          <w:kern w:val="0"/>
          <w:sz w:val="24"/>
          <w:szCs w:val="24"/>
        </w:rPr>
      </w:pPr>
      <w:r>
        <w:rPr>
          <w:rFonts w:ascii="宋体" w:hAnsi="宋体" w:cs="宋体"/>
          <w:kern w:val="0"/>
        </w:rPr>
        <w:t>1.1</w:t>
      </w:r>
      <w:r>
        <w:rPr>
          <w:rFonts w:hint="eastAsia" w:ascii="宋体" w:hAnsi="宋体" w:cs="宋体"/>
          <w:kern w:val="0"/>
        </w:rPr>
        <w:t>“商务条件要求</w:t>
      </w:r>
      <w:r>
        <w:rPr>
          <w:rFonts w:hint="eastAsia" w:ascii="宋体" w:cs="宋体"/>
          <w:kern w:val="0"/>
        </w:rPr>
        <w:t>”</w:t>
      </w:r>
      <w:r>
        <w:rPr>
          <w:rFonts w:hint="eastAsia" w:ascii="宋体" w:hAnsi="宋体" w:cs="宋体"/>
          <w:kern w:val="0"/>
        </w:rPr>
        <w:t>项下填写的内容应与网上竞价文件第二章“商务条件</w:t>
      </w:r>
      <w:r>
        <w:rPr>
          <w:rFonts w:hint="eastAsia" w:ascii="宋体" w:cs="宋体"/>
          <w:kern w:val="0"/>
        </w:rPr>
        <w:t>”</w:t>
      </w:r>
      <w:r>
        <w:rPr>
          <w:rFonts w:hint="eastAsia" w:ascii="宋体" w:hAnsi="宋体" w:cs="宋体"/>
          <w:kern w:val="0"/>
        </w:rPr>
        <w:t>的内容保持一致。</w:t>
      </w:r>
    </w:p>
    <w:p w14:paraId="1FC249E1">
      <w:pPr>
        <w:widowControl/>
        <w:spacing w:before="100" w:beforeAutospacing="1" w:after="100" w:afterAutospacing="1"/>
        <w:jc w:val="left"/>
        <w:rPr>
          <w:rFonts w:ascii="宋体"/>
          <w:kern w:val="0"/>
          <w:sz w:val="24"/>
          <w:szCs w:val="24"/>
        </w:rPr>
      </w:pPr>
      <w:r>
        <w:rPr>
          <w:rFonts w:ascii="宋体" w:hAnsi="宋体" w:cs="宋体"/>
          <w:kern w:val="0"/>
        </w:rPr>
        <w:t>1.2</w:t>
      </w:r>
      <w:r>
        <w:rPr>
          <w:rFonts w:hint="eastAsia" w:ascii="宋体" w:hAnsi="宋体" w:cs="宋体"/>
          <w:kern w:val="0"/>
        </w:rPr>
        <w:t>“报价响应</w:t>
      </w:r>
      <w:r>
        <w:rPr>
          <w:rFonts w:hint="eastAsia" w:ascii="宋体" w:cs="宋体"/>
          <w:kern w:val="0"/>
        </w:rPr>
        <w:t>”</w:t>
      </w:r>
      <w:r>
        <w:rPr>
          <w:rFonts w:hint="eastAsia" w:ascii="宋体" w:hAnsi="宋体" w:cs="宋体"/>
          <w:kern w:val="0"/>
        </w:rPr>
        <w:t>项下应填写具体的响应内容并与</w:t>
      </w:r>
      <w:r>
        <w:rPr>
          <w:rFonts w:hint="eastAsia" w:ascii="宋体" w:cs="宋体"/>
          <w:kern w:val="0"/>
        </w:rPr>
        <w:t>“</w:t>
      </w:r>
      <w:r>
        <w:rPr>
          <w:rFonts w:hint="eastAsia" w:ascii="宋体" w:hAnsi="宋体" w:cs="宋体"/>
          <w:kern w:val="0"/>
        </w:rPr>
        <w:t>商务条件要求</w:t>
      </w:r>
      <w:r>
        <w:rPr>
          <w:rFonts w:hint="eastAsia" w:ascii="宋体" w:cs="宋体"/>
          <w:kern w:val="0"/>
        </w:rPr>
        <w:t>”</w:t>
      </w:r>
      <w:r>
        <w:rPr>
          <w:rFonts w:hint="eastAsia" w:ascii="宋体" w:hAnsi="宋体" w:cs="宋体"/>
          <w:kern w:val="0"/>
        </w:rPr>
        <w:t>项下填写的内容逐项对应；对</w:t>
      </w:r>
      <w:r>
        <w:rPr>
          <w:rFonts w:hint="eastAsia" w:ascii="宋体" w:cs="宋体"/>
          <w:kern w:val="0"/>
        </w:rPr>
        <w:t>“</w:t>
      </w:r>
      <w:r>
        <w:rPr>
          <w:rFonts w:hint="eastAsia" w:ascii="宋体" w:hAnsi="宋体" w:cs="宋体"/>
          <w:kern w:val="0"/>
        </w:rPr>
        <w:t>商务条件要求</w:t>
      </w:r>
      <w:r>
        <w:rPr>
          <w:rFonts w:hint="eastAsia" w:ascii="宋体" w:cs="宋体"/>
          <w:kern w:val="0"/>
        </w:rPr>
        <w:t>”</w:t>
      </w:r>
      <w:r>
        <w:rPr>
          <w:rFonts w:hint="eastAsia" w:ascii="宋体" w:hAnsi="宋体" w:cs="宋体"/>
          <w:kern w:val="0"/>
        </w:rPr>
        <w:t>项下涉及</w:t>
      </w:r>
      <w:r>
        <w:rPr>
          <w:rFonts w:hint="eastAsia" w:ascii="宋体" w:cs="宋体"/>
          <w:kern w:val="0"/>
        </w:rPr>
        <w:t>“≥</w:t>
      </w:r>
      <w:r>
        <w:rPr>
          <w:rFonts w:hint="eastAsia" w:ascii="宋体" w:hAnsi="宋体" w:cs="宋体"/>
          <w:kern w:val="0"/>
        </w:rPr>
        <w:t>或＞</w:t>
      </w:r>
      <w:r>
        <w:rPr>
          <w:rFonts w:hint="eastAsia" w:ascii="宋体" w:cs="宋体"/>
          <w:kern w:val="0"/>
        </w:rPr>
        <w:t>”</w:t>
      </w:r>
      <w:r>
        <w:rPr>
          <w:rFonts w:hint="eastAsia" w:ascii="宋体" w:hAnsi="宋体" w:cs="宋体"/>
          <w:kern w:val="0"/>
        </w:rPr>
        <w:t>、</w:t>
      </w:r>
      <w:r>
        <w:rPr>
          <w:rFonts w:hint="eastAsia" w:ascii="宋体" w:cs="宋体"/>
          <w:kern w:val="0"/>
        </w:rPr>
        <w:t>“≤</w:t>
      </w:r>
      <w:r>
        <w:rPr>
          <w:rFonts w:hint="eastAsia" w:ascii="宋体" w:hAnsi="宋体" w:cs="宋体"/>
          <w:kern w:val="0"/>
        </w:rPr>
        <w:t>或＜</w:t>
      </w:r>
      <w:r>
        <w:rPr>
          <w:rFonts w:hint="eastAsia" w:ascii="宋体" w:cs="宋体"/>
          <w:kern w:val="0"/>
        </w:rPr>
        <w:t>”</w:t>
      </w:r>
      <w:r>
        <w:rPr>
          <w:rFonts w:hint="eastAsia" w:ascii="宋体" w:hAnsi="宋体" w:cs="宋体"/>
          <w:kern w:val="0"/>
        </w:rPr>
        <w:t>及某个区间值范围内的内容，应填写具体的数值。</w:t>
      </w:r>
    </w:p>
    <w:p w14:paraId="6D4106CD">
      <w:pPr>
        <w:widowControl/>
        <w:spacing w:before="100" w:beforeAutospacing="1" w:after="100" w:afterAutospacing="1"/>
        <w:jc w:val="left"/>
        <w:rPr>
          <w:rFonts w:ascii="宋体"/>
          <w:kern w:val="0"/>
          <w:sz w:val="24"/>
          <w:szCs w:val="24"/>
        </w:rPr>
      </w:pPr>
      <w:r>
        <w:rPr>
          <w:rFonts w:ascii="宋体" w:hAnsi="宋体" w:cs="宋体"/>
          <w:kern w:val="0"/>
        </w:rPr>
        <w:t>1.3</w:t>
      </w:r>
      <w:r>
        <w:rPr>
          <w:rFonts w:hint="eastAsia" w:ascii="宋体" w:hAnsi="宋体" w:cs="宋体"/>
          <w:kern w:val="0"/>
        </w:rPr>
        <w:t>“是否偏离及说明</w:t>
      </w:r>
      <w:r>
        <w:rPr>
          <w:rFonts w:hint="eastAsia" w:ascii="宋体" w:cs="宋体"/>
          <w:kern w:val="0"/>
        </w:rPr>
        <w:t>”</w:t>
      </w:r>
      <w:r>
        <w:rPr>
          <w:rFonts w:hint="eastAsia" w:ascii="宋体" w:hAnsi="宋体" w:cs="宋体"/>
          <w:kern w:val="0"/>
        </w:rPr>
        <w:t>项下应按下列规定填写：优于的，填写</w:t>
      </w:r>
      <w:r>
        <w:rPr>
          <w:rFonts w:hint="eastAsia" w:ascii="宋体" w:cs="宋体"/>
          <w:kern w:val="0"/>
        </w:rPr>
        <w:t>“</w:t>
      </w:r>
      <w:r>
        <w:rPr>
          <w:rFonts w:hint="eastAsia" w:ascii="宋体" w:hAnsi="宋体" w:cs="宋体"/>
          <w:kern w:val="0"/>
        </w:rPr>
        <w:t>正偏离</w:t>
      </w:r>
      <w:r>
        <w:rPr>
          <w:rFonts w:hint="eastAsia" w:ascii="宋体" w:cs="宋体"/>
          <w:kern w:val="0"/>
        </w:rPr>
        <w:t>”</w:t>
      </w:r>
      <w:r>
        <w:rPr>
          <w:rFonts w:hint="eastAsia" w:ascii="宋体" w:hAnsi="宋体" w:cs="宋体"/>
          <w:kern w:val="0"/>
        </w:rPr>
        <w:t>；符合的，填写</w:t>
      </w:r>
      <w:r>
        <w:rPr>
          <w:rFonts w:hint="eastAsia" w:ascii="宋体" w:cs="宋体"/>
          <w:kern w:val="0"/>
        </w:rPr>
        <w:t>“</w:t>
      </w:r>
      <w:r>
        <w:rPr>
          <w:rFonts w:hint="eastAsia" w:ascii="宋体" w:hAnsi="宋体" w:cs="宋体"/>
          <w:kern w:val="0"/>
        </w:rPr>
        <w:t>无偏离</w:t>
      </w:r>
      <w:r>
        <w:rPr>
          <w:rFonts w:hint="eastAsia" w:ascii="宋体" w:cs="宋体"/>
          <w:kern w:val="0"/>
        </w:rPr>
        <w:t>”</w:t>
      </w:r>
      <w:r>
        <w:rPr>
          <w:rFonts w:hint="eastAsia" w:ascii="宋体" w:hAnsi="宋体" w:cs="宋体"/>
          <w:kern w:val="0"/>
        </w:rPr>
        <w:t>；低于的，填写</w:t>
      </w:r>
      <w:r>
        <w:rPr>
          <w:rFonts w:hint="eastAsia" w:ascii="宋体" w:cs="宋体"/>
          <w:kern w:val="0"/>
        </w:rPr>
        <w:t>“</w:t>
      </w:r>
      <w:r>
        <w:rPr>
          <w:rFonts w:hint="eastAsia" w:ascii="宋体" w:hAnsi="宋体" w:cs="宋体"/>
          <w:kern w:val="0"/>
        </w:rPr>
        <w:t>负偏离</w:t>
      </w:r>
      <w:r>
        <w:rPr>
          <w:rFonts w:hint="eastAsia" w:ascii="宋体" w:cs="宋体"/>
          <w:kern w:val="0"/>
        </w:rPr>
        <w:t>”</w:t>
      </w:r>
      <w:r>
        <w:rPr>
          <w:rFonts w:hint="eastAsia" w:ascii="宋体" w:hAnsi="宋体" w:cs="宋体"/>
          <w:kern w:val="0"/>
        </w:rPr>
        <w:t>。</w:t>
      </w:r>
    </w:p>
    <w:p w14:paraId="3927DE3E">
      <w:pPr>
        <w:rPr>
          <w:rFonts w:ascii="新宋体" w:hAnsi="新宋体"/>
          <w:b/>
          <w:sz w:val="24"/>
          <w:szCs w:val="24"/>
          <w:u w:val="single"/>
        </w:rPr>
      </w:pPr>
      <w:r>
        <w:rPr>
          <w:rFonts w:ascii="宋体" w:hAnsi="宋体" w:cs="宋体"/>
          <w:kern w:val="0"/>
        </w:rPr>
        <w:t>2</w:t>
      </w:r>
      <w:r>
        <w:rPr>
          <w:rFonts w:hint="eastAsia" w:ascii="宋体" w:hAnsi="宋体" w:cs="宋体"/>
          <w:kern w:val="0"/>
        </w:rPr>
        <w:t>、竞价人需要说明的内容若需特殊表达，应先在本表中进行相应说明，再另页应答。</w:t>
      </w:r>
    </w:p>
    <w:p w14:paraId="5C7F1290">
      <w:pPr>
        <w:jc w:val="center"/>
        <w:rPr>
          <w:rFonts w:ascii="宋体" w:hAnsi="宋体"/>
          <w:b/>
          <w:sz w:val="28"/>
          <w:szCs w:val="28"/>
        </w:rPr>
      </w:pPr>
    </w:p>
    <w:p w14:paraId="32A21051">
      <w:pPr>
        <w:widowControl/>
        <w:shd w:val="clear" w:color="auto" w:fill="FFFFFF"/>
        <w:spacing w:line="440" w:lineRule="exact"/>
        <w:rPr>
          <w:rFonts w:ascii="宋体" w:hAnsi="宋体" w:cs="宋体"/>
          <w:bCs/>
          <w:kern w:val="0"/>
          <w:sz w:val="24"/>
          <w:u w:val="single"/>
          <w:shd w:val="clear" w:color="auto" w:fill="FFFFFF"/>
        </w:rPr>
      </w:pPr>
      <w:r>
        <w:rPr>
          <w:rFonts w:hint="eastAsia" w:ascii="宋体" w:hAnsi="宋体"/>
          <w:sz w:val="24"/>
        </w:rPr>
        <w:t>竞价人（全称并加盖公章）</w:t>
      </w:r>
      <w:r>
        <w:rPr>
          <w:rFonts w:hint="eastAsia" w:ascii="宋体" w:hAnsi="宋体" w:cs="宋体"/>
          <w:bCs/>
          <w:kern w:val="0"/>
          <w:sz w:val="24"/>
          <w:shd w:val="clear" w:color="auto" w:fill="FFFFFF"/>
        </w:rPr>
        <w:t>：</w:t>
      </w:r>
      <w:r>
        <w:rPr>
          <w:rFonts w:hint="eastAsia" w:ascii="宋体" w:hAnsi="宋体"/>
          <w:sz w:val="24"/>
          <w:szCs w:val="24"/>
          <w:u w:val="single"/>
        </w:rPr>
        <w:t xml:space="preserve">                   </w:t>
      </w:r>
      <w:r>
        <w:rPr>
          <w:rFonts w:hint="eastAsia" w:ascii="宋体" w:hAnsi="宋体"/>
          <w:sz w:val="24"/>
          <w:szCs w:val="24"/>
        </w:rPr>
        <w:t xml:space="preserve"> </w:t>
      </w:r>
    </w:p>
    <w:p w14:paraId="0311A428">
      <w:pPr>
        <w:widowControl/>
        <w:shd w:val="clear" w:color="auto" w:fill="FFFFFF"/>
        <w:spacing w:line="440" w:lineRule="exact"/>
        <w:rPr>
          <w:rFonts w:ascii="宋体" w:hAnsi="宋体" w:cs="宋体"/>
          <w:bCs/>
          <w:kern w:val="0"/>
          <w:sz w:val="24"/>
          <w:u w:val="single"/>
          <w:shd w:val="clear" w:color="auto" w:fill="FFFFFF"/>
        </w:rPr>
      </w:pPr>
      <w:r>
        <w:rPr>
          <w:rFonts w:hint="eastAsia" w:ascii="宋体" w:hAnsi="宋体"/>
          <w:sz w:val="24"/>
        </w:rPr>
        <w:t>竞价人授权代表签字</w:t>
      </w:r>
      <w:r>
        <w:rPr>
          <w:rFonts w:hint="eastAsia" w:ascii="宋体" w:hAnsi="宋体" w:cs="宋体"/>
          <w:bCs/>
          <w:kern w:val="0"/>
          <w:sz w:val="24"/>
          <w:shd w:val="clear" w:color="auto" w:fill="FFFFFF"/>
        </w:rPr>
        <w:t>：</w:t>
      </w:r>
      <w:r>
        <w:rPr>
          <w:rFonts w:hint="eastAsia" w:ascii="宋体" w:hAnsi="宋体"/>
          <w:sz w:val="24"/>
          <w:szCs w:val="24"/>
          <w:u w:val="single"/>
        </w:rPr>
        <w:t xml:space="preserve">                   </w:t>
      </w:r>
      <w:r>
        <w:rPr>
          <w:rFonts w:hint="eastAsia" w:ascii="宋体" w:hAnsi="宋体"/>
          <w:sz w:val="24"/>
          <w:szCs w:val="24"/>
        </w:rPr>
        <w:t xml:space="preserve"> </w:t>
      </w:r>
    </w:p>
    <w:p w14:paraId="2FEF5164">
      <w:pPr>
        <w:spacing w:line="440" w:lineRule="exact"/>
        <w:rPr>
          <w:rFonts w:ascii="宋体" w:hAnsi="宋体" w:cs="宋体"/>
          <w:b/>
          <w:kern w:val="0"/>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807F5C2">
      <w:pPr>
        <w:rPr>
          <w:rFonts w:ascii="宋体" w:hAnsi="宋体" w:cs="宋体"/>
          <w:b/>
          <w:kern w:val="0"/>
          <w:sz w:val="24"/>
        </w:rPr>
      </w:pPr>
      <w:r>
        <w:rPr>
          <w:rFonts w:ascii="宋体" w:hAnsi="宋体"/>
          <w:b/>
          <w:sz w:val="28"/>
          <w:szCs w:val="28"/>
        </w:rPr>
        <w:br w:type="page"/>
      </w:r>
    </w:p>
    <w:p w14:paraId="34B08910">
      <w:pPr>
        <w:ind w:firstLine="241" w:firstLineChars="100"/>
        <w:rPr>
          <w:rFonts w:ascii="宋体" w:hAnsi="宋体" w:cs="宋体"/>
          <w:b/>
          <w:kern w:val="0"/>
          <w:sz w:val="24"/>
        </w:rPr>
      </w:pPr>
      <w:r>
        <w:rPr>
          <w:rFonts w:hint="eastAsia" w:ascii="宋体" w:hAnsi="宋体" w:cs="宋体"/>
          <w:b/>
          <w:kern w:val="0"/>
          <w:sz w:val="24"/>
        </w:rPr>
        <w:t>附件14：</w:t>
      </w:r>
    </w:p>
    <w:p w14:paraId="146B3312">
      <w:pPr>
        <w:rPr>
          <w:rFonts w:ascii="宋体" w:hAnsi="宋体" w:cs="宋体"/>
          <w:kern w:val="0"/>
          <w:sz w:val="24"/>
        </w:rPr>
      </w:pPr>
    </w:p>
    <w:p w14:paraId="39381963">
      <w:pPr>
        <w:widowControl/>
        <w:spacing w:after="109"/>
        <w:jc w:val="center"/>
        <w:rPr>
          <w:rFonts w:ascii="宋体" w:hAnsi="宋体"/>
          <w:b/>
          <w:sz w:val="28"/>
          <w:szCs w:val="28"/>
        </w:rPr>
      </w:pPr>
      <w:r>
        <w:rPr>
          <w:rFonts w:hint="eastAsia" w:ascii="宋体" w:hAnsi="宋体"/>
          <w:b/>
          <w:sz w:val="28"/>
          <w:szCs w:val="28"/>
        </w:rPr>
        <w:t>属于政府强制节能产品的证明材料（若有）</w:t>
      </w:r>
    </w:p>
    <w:p w14:paraId="503CA6BF">
      <w:pPr>
        <w:jc w:val="center"/>
        <w:rPr>
          <w:rFonts w:ascii="宋体" w:hAnsi="宋体"/>
          <w:b/>
          <w:sz w:val="28"/>
          <w:szCs w:val="28"/>
        </w:rPr>
      </w:pPr>
    </w:p>
    <w:p w14:paraId="0C4E7D30">
      <w:pPr>
        <w:rPr>
          <w:rFonts w:ascii="宋体" w:hAnsi="宋体"/>
          <w:sz w:val="24"/>
          <w:szCs w:val="24"/>
        </w:rPr>
      </w:pPr>
      <w:r>
        <w:rPr>
          <w:rFonts w:hint="eastAsia" w:ascii="宋体" w:hAnsi="宋体"/>
          <w:sz w:val="24"/>
          <w:szCs w:val="24"/>
        </w:rPr>
        <w:t>说明：</w:t>
      </w:r>
    </w:p>
    <w:p w14:paraId="3FF23B3E">
      <w:pPr>
        <w:ind w:firstLine="480" w:firstLineChars="200"/>
        <w:rPr>
          <w:rFonts w:ascii="宋体" w:hAnsi="宋体"/>
          <w:b/>
          <w:sz w:val="24"/>
          <w:szCs w:val="24"/>
        </w:rPr>
      </w:pPr>
      <w:r>
        <w:rPr>
          <w:rFonts w:hint="eastAsia" w:ascii="宋体" w:hAnsi="宋体"/>
          <w:sz w:val="24"/>
          <w:szCs w:val="24"/>
        </w:rPr>
        <w:t>1、</w:t>
      </w:r>
      <w:r>
        <w:rPr>
          <w:rFonts w:ascii="宋体" w:hAnsi="宋体" w:cs="宋体"/>
          <w:sz w:val="24"/>
          <w:szCs w:val="24"/>
        </w:rPr>
        <w:t>根据财政部、国家发展改革委《关于印发节能产品政府采购品目清单的通知》（财库〔2019〕19号）的规定，台式计算机，便携式计算机，平板式微型计算机，激光打印机，针式打印机，液晶显示器，制冷压缩机，空调机组，专用制冷、空调设备，镇流器，空调机，电热水器，普通照明用双端荧光灯，电视设备，视频设备，便器，水嘴品目为政府强制采购的节能产品{具体品目以《节能产品政府采购品目清单》（财库〔2019〕19号）中“★”标注为准}。若</w:t>
      </w:r>
      <w:r>
        <w:rPr>
          <w:rFonts w:hint="eastAsia" w:ascii="宋体" w:hAnsi="宋体" w:cs="宋体"/>
          <w:sz w:val="24"/>
          <w:szCs w:val="24"/>
        </w:rPr>
        <w:t>竞价人</w:t>
      </w:r>
      <w:r>
        <w:rPr>
          <w:rFonts w:ascii="宋体" w:hAnsi="宋体" w:cs="宋体"/>
          <w:sz w:val="24"/>
          <w:szCs w:val="24"/>
        </w:rPr>
        <w:t>所投产品属于政府强制节能产品的，在</w:t>
      </w:r>
      <w:r>
        <w:rPr>
          <w:rFonts w:hint="eastAsia" w:ascii="宋体" w:hAnsi="宋体" w:cs="宋体"/>
          <w:sz w:val="24"/>
          <w:szCs w:val="24"/>
        </w:rPr>
        <w:t>报价文件中</w:t>
      </w:r>
      <w:r>
        <w:rPr>
          <w:rFonts w:ascii="宋体" w:hAnsi="宋体" w:cs="宋体"/>
          <w:sz w:val="24"/>
          <w:szCs w:val="24"/>
        </w:rPr>
        <w:t>须提供所投政府强制节能产品由国家确定的认证机构出具的、处于有效期之内的产品认证证书复印件，否则视为无效</w:t>
      </w:r>
      <w:r>
        <w:rPr>
          <w:rFonts w:hint="eastAsia" w:ascii="宋体" w:hAnsi="宋体" w:cs="宋体"/>
          <w:sz w:val="24"/>
          <w:szCs w:val="24"/>
        </w:rPr>
        <w:t>报价。</w:t>
      </w:r>
      <w:r>
        <w:rPr>
          <w:rFonts w:ascii="宋体" w:hAnsi="宋体"/>
          <w:b/>
          <w:sz w:val="24"/>
          <w:szCs w:val="24"/>
        </w:rPr>
        <w:br w:type="page"/>
      </w:r>
    </w:p>
    <w:p w14:paraId="671B1B6F">
      <w:pPr>
        <w:jc w:val="left"/>
        <w:rPr>
          <w:rFonts w:ascii="宋体" w:hAnsi="宋体"/>
          <w:b/>
          <w:sz w:val="24"/>
          <w:szCs w:val="24"/>
        </w:rPr>
      </w:pPr>
      <w:r>
        <w:rPr>
          <w:rFonts w:hint="eastAsia" w:ascii="宋体" w:hAnsi="宋体"/>
          <w:b/>
          <w:sz w:val="24"/>
          <w:szCs w:val="24"/>
        </w:rPr>
        <w:t>附件15：</w:t>
      </w:r>
    </w:p>
    <w:p w14:paraId="13341AC6">
      <w:pPr>
        <w:widowControl/>
        <w:spacing w:after="109"/>
        <w:jc w:val="center"/>
        <w:rPr>
          <w:rFonts w:ascii="宋体" w:hAnsi="宋体"/>
          <w:b/>
          <w:sz w:val="28"/>
          <w:szCs w:val="28"/>
        </w:rPr>
      </w:pPr>
      <w:r>
        <w:rPr>
          <w:rFonts w:hint="eastAsia" w:ascii="宋体" w:hAnsi="宋体"/>
          <w:b/>
          <w:sz w:val="28"/>
          <w:szCs w:val="28"/>
        </w:rPr>
        <w:t>售后服务承诺</w:t>
      </w:r>
    </w:p>
    <w:p w14:paraId="21787395">
      <w:pPr>
        <w:rPr>
          <w:rFonts w:ascii="宋体" w:hAnsi="宋体" w:cs="宋体"/>
          <w:sz w:val="24"/>
          <w:szCs w:val="24"/>
        </w:rPr>
      </w:pPr>
      <w:r>
        <w:rPr>
          <w:rFonts w:hint="eastAsia" w:ascii="宋体" w:hAnsi="宋体" w:cs="宋体"/>
          <w:sz w:val="24"/>
          <w:szCs w:val="24"/>
        </w:rPr>
        <w:t xml:space="preserve">   售后服务内容自拟</w:t>
      </w:r>
      <w:r>
        <w:rPr>
          <w:rFonts w:hint="eastAsia" w:ascii="宋体" w:hAnsi="宋体" w:cs="宋体"/>
          <w:sz w:val="24"/>
          <w:szCs w:val="24"/>
          <w:lang w:eastAsia="zh-CN"/>
        </w:rPr>
        <w:t>，</w:t>
      </w:r>
      <w:r>
        <w:rPr>
          <w:rFonts w:hint="eastAsia" w:ascii="宋体" w:hAnsi="宋体" w:cs="宋体"/>
          <w:sz w:val="24"/>
          <w:szCs w:val="24"/>
        </w:rPr>
        <w:t>不得低于竞价文件的要求，其余内容由报价供应商根据项目实际情况及自身情况进行承诺，如：维护机构、人员、地址、电话、维修方式、保修方式、培训计划、保修期满后的维修保养费用、时间保证、零配件及易损件费用及优惠措施等；</w:t>
      </w:r>
    </w:p>
    <w:p w14:paraId="266365B2">
      <w:pPr>
        <w:rPr>
          <w:rFonts w:ascii="宋体" w:hAnsi="宋体" w:cs="宋体"/>
          <w:kern w:val="0"/>
          <w:sz w:val="24"/>
        </w:rPr>
      </w:pPr>
    </w:p>
    <w:p w14:paraId="1DBC8CC2">
      <w:pPr>
        <w:spacing w:line="360" w:lineRule="exact"/>
        <w:rPr>
          <w:rFonts w:ascii="宋体" w:hAnsi="宋体"/>
          <w:b/>
          <w:sz w:val="24"/>
          <w:szCs w:val="24"/>
        </w:rPr>
      </w:pPr>
    </w:p>
    <w:p w14:paraId="49856646">
      <w:pPr>
        <w:widowControl/>
        <w:shd w:val="clear" w:color="auto" w:fill="FFFFFF"/>
        <w:spacing w:line="440" w:lineRule="exact"/>
        <w:rPr>
          <w:rFonts w:ascii="宋体" w:hAnsi="宋体" w:cs="宋体"/>
          <w:bCs/>
          <w:kern w:val="0"/>
          <w:sz w:val="24"/>
          <w:u w:val="single"/>
          <w:shd w:val="clear" w:color="auto" w:fill="FFFFFF"/>
        </w:rPr>
      </w:pPr>
      <w:r>
        <w:rPr>
          <w:rFonts w:hint="eastAsia" w:ascii="宋体" w:hAnsi="宋体"/>
          <w:sz w:val="24"/>
        </w:rPr>
        <w:t>竞价人（全称并加盖公章）</w:t>
      </w:r>
      <w:r>
        <w:rPr>
          <w:rFonts w:hint="eastAsia" w:ascii="宋体" w:hAnsi="宋体" w:cs="宋体"/>
          <w:bCs/>
          <w:kern w:val="0"/>
          <w:sz w:val="24"/>
          <w:shd w:val="clear" w:color="auto" w:fill="FFFFFF"/>
        </w:rPr>
        <w:t>：</w:t>
      </w:r>
      <w:r>
        <w:rPr>
          <w:rFonts w:hint="eastAsia" w:ascii="宋体" w:hAnsi="宋体"/>
          <w:sz w:val="24"/>
          <w:szCs w:val="24"/>
          <w:u w:val="single"/>
        </w:rPr>
        <w:t xml:space="preserve">                   </w:t>
      </w:r>
      <w:r>
        <w:rPr>
          <w:rFonts w:hint="eastAsia" w:ascii="宋体" w:hAnsi="宋体"/>
          <w:sz w:val="24"/>
          <w:szCs w:val="24"/>
        </w:rPr>
        <w:t xml:space="preserve"> </w:t>
      </w:r>
    </w:p>
    <w:p w14:paraId="640058FC">
      <w:pPr>
        <w:widowControl/>
        <w:shd w:val="clear" w:color="auto" w:fill="FFFFFF"/>
        <w:spacing w:line="440" w:lineRule="exact"/>
        <w:rPr>
          <w:rFonts w:ascii="宋体" w:hAnsi="宋体" w:cs="宋体"/>
          <w:bCs/>
          <w:kern w:val="0"/>
          <w:sz w:val="24"/>
          <w:u w:val="single"/>
          <w:shd w:val="clear" w:color="auto" w:fill="FFFFFF"/>
        </w:rPr>
      </w:pPr>
      <w:r>
        <w:rPr>
          <w:rFonts w:hint="eastAsia" w:ascii="宋体" w:hAnsi="宋体"/>
          <w:sz w:val="24"/>
        </w:rPr>
        <w:t>竞价人授权代表签字</w:t>
      </w:r>
      <w:r>
        <w:rPr>
          <w:rFonts w:hint="eastAsia" w:ascii="宋体" w:hAnsi="宋体" w:cs="宋体"/>
          <w:bCs/>
          <w:kern w:val="0"/>
          <w:sz w:val="24"/>
          <w:shd w:val="clear" w:color="auto" w:fill="FFFFFF"/>
        </w:rPr>
        <w:t>：</w:t>
      </w:r>
      <w:r>
        <w:rPr>
          <w:rFonts w:hint="eastAsia" w:ascii="宋体" w:hAnsi="宋体"/>
          <w:sz w:val="24"/>
          <w:szCs w:val="24"/>
          <w:u w:val="single"/>
        </w:rPr>
        <w:t xml:space="preserve">                   </w:t>
      </w:r>
      <w:r>
        <w:rPr>
          <w:rFonts w:hint="eastAsia" w:ascii="宋体" w:hAnsi="宋体"/>
          <w:sz w:val="24"/>
          <w:szCs w:val="24"/>
        </w:rPr>
        <w:t xml:space="preserve"> </w:t>
      </w:r>
    </w:p>
    <w:p w14:paraId="70296E47">
      <w:pPr>
        <w:spacing w:line="440" w:lineRule="exact"/>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5CC43D1">
      <w:pPr>
        <w:rPr>
          <w:rFonts w:ascii="宋体" w:hAnsi="宋体"/>
          <w:b/>
          <w:sz w:val="24"/>
          <w:szCs w:val="24"/>
        </w:rPr>
      </w:pPr>
    </w:p>
    <w:p w14:paraId="3FD00D69">
      <w:pPr>
        <w:rPr>
          <w:rFonts w:ascii="宋体" w:hAnsi="宋体"/>
          <w:b/>
          <w:sz w:val="24"/>
          <w:szCs w:val="24"/>
        </w:rPr>
      </w:pPr>
      <w:r>
        <w:rPr>
          <w:rFonts w:hint="eastAsia" w:ascii="宋体" w:hAnsi="宋体"/>
          <w:b/>
          <w:sz w:val="24"/>
          <w:szCs w:val="24"/>
        </w:rPr>
        <w:br w:type="page"/>
      </w:r>
    </w:p>
    <w:p w14:paraId="2BA8C592">
      <w:pPr>
        <w:jc w:val="left"/>
        <w:rPr>
          <w:rFonts w:ascii="宋体" w:hAnsi="宋体"/>
          <w:b/>
          <w:sz w:val="24"/>
          <w:szCs w:val="24"/>
        </w:rPr>
      </w:pPr>
      <w:r>
        <w:rPr>
          <w:rFonts w:hint="eastAsia" w:ascii="宋体" w:hAnsi="宋体"/>
          <w:b/>
          <w:sz w:val="24"/>
          <w:szCs w:val="24"/>
        </w:rPr>
        <w:t>附件16：</w:t>
      </w:r>
    </w:p>
    <w:p w14:paraId="38CC3380">
      <w:pPr>
        <w:jc w:val="center"/>
        <w:rPr>
          <w:rFonts w:ascii="宋体" w:hAnsi="宋体"/>
          <w:b/>
          <w:sz w:val="28"/>
          <w:szCs w:val="28"/>
        </w:rPr>
      </w:pPr>
      <w:r>
        <w:rPr>
          <w:rFonts w:hint="eastAsia" w:ascii="宋体" w:hAnsi="宋体"/>
          <w:b/>
          <w:sz w:val="28"/>
          <w:szCs w:val="28"/>
        </w:rPr>
        <w:t>竞价人认为需提供的其他资料</w:t>
      </w:r>
    </w:p>
    <w:p w14:paraId="56B4C7D6">
      <w:pPr>
        <w:jc w:val="center"/>
        <w:rPr>
          <w:rFonts w:ascii="宋体" w:hAnsi="宋体"/>
          <w:b/>
          <w:sz w:val="28"/>
          <w:szCs w:val="28"/>
        </w:rPr>
      </w:pPr>
    </w:p>
    <w:p w14:paraId="53B227BC">
      <w:pPr>
        <w:jc w:val="center"/>
        <w:rPr>
          <w:rFonts w:ascii="宋体" w:hAnsi="宋体"/>
          <w:b/>
          <w:sz w:val="28"/>
          <w:szCs w:val="28"/>
        </w:rPr>
      </w:pPr>
    </w:p>
    <w:p w14:paraId="424F06B4">
      <w:pPr>
        <w:jc w:val="center"/>
        <w:rPr>
          <w:rFonts w:ascii="宋体" w:hAnsi="宋体"/>
          <w:b/>
          <w:sz w:val="28"/>
          <w:szCs w:val="28"/>
        </w:rPr>
      </w:pPr>
    </w:p>
    <w:p w14:paraId="6137BB30">
      <w:pPr>
        <w:jc w:val="center"/>
        <w:rPr>
          <w:rFonts w:ascii="宋体" w:hAnsi="宋体"/>
          <w:b/>
          <w:sz w:val="28"/>
          <w:szCs w:val="28"/>
        </w:rPr>
      </w:pPr>
    </w:p>
    <w:p w14:paraId="5D8F37E8">
      <w:pPr>
        <w:jc w:val="center"/>
        <w:rPr>
          <w:rFonts w:ascii="宋体" w:hAnsi="宋体"/>
          <w:b/>
          <w:sz w:val="28"/>
          <w:szCs w:val="28"/>
        </w:rPr>
      </w:pPr>
    </w:p>
    <w:p w14:paraId="26F9B8B2">
      <w:pPr>
        <w:jc w:val="center"/>
        <w:rPr>
          <w:rFonts w:ascii="宋体" w:hAnsi="宋体"/>
          <w:b/>
          <w:sz w:val="28"/>
          <w:szCs w:val="28"/>
        </w:rPr>
      </w:pPr>
    </w:p>
    <w:p w14:paraId="3F4433F0">
      <w:pPr>
        <w:pStyle w:val="21"/>
        <w:rPr>
          <w:rFonts w:ascii="宋体" w:hAnsi="宋体"/>
        </w:rPr>
      </w:pPr>
    </w:p>
    <w:p w14:paraId="0D62C0EE">
      <w:pPr>
        <w:widowControl/>
        <w:shd w:val="clear" w:color="auto" w:fill="FFFFFF"/>
        <w:spacing w:line="440" w:lineRule="exact"/>
        <w:rPr>
          <w:rFonts w:ascii="宋体" w:hAnsi="宋体" w:cs="宋体"/>
          <w:bCs/>
          <w:kern w:val="0"/>
          <w:sz w:val="24"/>
          <w:u w:val="single"/>
          <w:shd w:val="clear" w:color="auto" w:fill="FFFFFF"/>
        </w:rPr>
      </w:pPr>
      <w:r>
        <w:rPr>
          <w:rFonts w:hint="eastAsia" w:ascii="宋体" w:hAnsi="宋体"/>
          <w:sz w:val="24"/>
        </w:rPr>
        <w:t>竞价人（全称并加盖公章）</w:t>
      </w:r>
      <w:r>
        <w:rPr>
          <w:rFonts w:hint="eastAsia" w:ascii="宋体" w:hAnsi="宋体" w:cs="宋体"/>
          <w:bCs/>
          <w:kern w:val="0"/>
          <w:sz w:val="24"/>
          <w:shd w:val="clear" w:color="auto" w:fill="FFFFFF"/>
        </w:rPr>
        <w:t>：</w:t>
      </w:r>
      <w:r>
        <w:rPr>
          <w:rFonts w:hint="eastAsia" w:ascii="宋体" w:hAnsi="宋体"/>
          <w:sz w:val="24"/>
          <w:szCs w:val="24"/>
          <w:u w:val="single"/>
        </w:rPr>
        <w:t xml:space="preserve">                   </w:t>
      </w:r>
      <w:r>
        <w:rPr>
          <w:rFonts w:hint="eastAsia" w:ascii="宋体" w:hAnsi="宋体"/>
          <w:sz w:val="24"/>
          <w:szCs w:val="24"/>
        </w:rPr>
        <w:t xml:space="preserve"> </w:t>
      </w:r>
    </w:p>
    <w:p w14:paraId="716ED23A">
      <w:pPr>
        <w:widowControl/>
        <w:shd w:val="clear" w:color="auto" w:fill="FFFFFF"/>
        <w:spacing w:line="440" w:lineRule="exact"/>
        <w:rPr>
          <w:rFonts w:ascii="宋体" w:hAnsi="宋体" w:cs="宋体"/>
          <w:bCs/>
          <w:kern w:val="0"/>
          <w:sz w:val="24"/>
          <w:u w:val="single"/>
          <w:shd w:val="clear" w:color="auto" w:fill="FFFFFF"/>
        </w:rPr>
      </w:pPr>
      <w:r>
        <w:rPr>
          <w:rFonts w:hint="eastAsia" w:ascii="宋体" w:hAnsi="宋体"/>
          <w:sz w:val="24"/>
        </w:rPr>
        <w:t>竞价人授权代表签字</w:t>
      </w:r>
      <w:r>
        <w:rPr>
          <w:rFonts w:hint="eastAsia" w:ascii="宋体" w:hAnsi="宋体" w:cs="宋体"/>
          <w:bCs/>
          <w:kern w:val="0"/>
          <w:sz w:val="24"/>
          <w:shd w:val="clear" w:color="auto" w:fill="FFFFFF"/>
        </w:rPr>
        <w:t>：</w:t>
      </w:r>
      <w:r>
        <w:rPr>
          <w:rFonts w:hint="eastAsia" w:ascii="宋体" w:hAnsi="宋体"/>
          <w:sz w:val="24"/>
          <w:szCs w:val="24"/>
          <w:u w:val="single"/>
        </w:rPr>
        <w:t xml:space="preserve">                   </w:t>
      </w:r>
      <w:r>
        <w:rPr>
          <w:rFonts w:hint="eastAsia" w:ascii="宋体" w:hAnsi="宋体"/>
          <w:sz w:val="24"/>
          <w:szCs w:val="24"/>
        </w:rPr>
        <w:t xml:space="preserve"> </w:t>
      </w:r>
    </w:p>
    <w:p w14:paraId="48D3DD3D">
      <w:pPr>
        <w:spacing w:line="440" w:lineRule="exact"/>
        <w:rPr>
          <w:rFonts w:ascii="宋体" w:hAnsi="宋体" w:cs="宋体"/>
          <w:b/>
          <w:kern w:val="0"/>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DEBF009">
      <w:pPr>
        <w:jc w:val="left"/>
        <w:rPr>
          <w:rFonts w:ascii="宋体" w:hAnsi="宋体" w:cs="宋体"/>
          <w:b/>
          <w:kern w:val="0"/>
          <w:sz w:val="24"/>
        </w:rPr>
      </w:pPr>
      <w:r>
        <w:rPr>
          <w:rFonts w:hint="eastAsia" w:ascii="宋体" w:hAnsi="宋体" w:cs="宋体"/>
          <w:b/>
          <w:kern w:val="0"/>
          <w:sz w:val="24"/>
        </w:rPr>
        <w:br w:type="page"/>
      </w:r>
      <w:r>
        <w:rPr>
          <w:rFonts w:hint="eastAsia" w:ascii="宋体" w:hAnsi="宋体" w:cs="宋体"/>
          <w:b/>
          <w:kern w:val="0"/>
          <w:sz w:val="24"/>
        </w:rPr>
        <w:t>附件17：</w:t>
      </w:r>
    </w:p>
    <w:p w14:paraId="36464177">
      <w:pPr>
        <w:rPr>
          <w:rFonts w:ascii="宋体" w:hAnsi="宋体"/>
          <w:b/>
          <w:sz w:val="28"/>
          <w:szCs w:val="28"/>
        </w:rPr>
      </w:pPr>
    </w:p>
    <w:p w14:paraId="1CA4F63D">
      <w:pPr>
        <w:widowControl/>
        <w:spacing w:after="109"/>
        <w:jc w:val="center"/>
        <w:rPr>
          <w:rFonts w:ascii="宋体" w:hAnsi="宋体"/>
          <w:b/>
          <w:sz w:val="28"/>
          <w:szCs w:val="28"/>
        </w:rPr>
      </w:pPr>
      <w:r>
        <w:rPr>
          <w:rFonts w:hint="eastAsia" w:ascii="宋体" w:hAnsi="宋体"/>
          <w:b/>
          <w:sz w:val="28"/>
          <w:szCs w:val="28"/>
        </w:rPr>
        <w:t>网上竞价承诺书</w:t>
      </w:r>
    </w:p>
    <w:p w14:paraId="0A9C879C">
      <w:pPr>
        <w:spacing w:line="500" w:lineRule="exact"/>
        <w:rPr>
          <w:rFonts w:ascii="宋体" w:hAnsi="宋体"/>
          <w:sz w:val="24"/>
        </w:rPr>
      </w:pPr>
      <w:r>
        <w:rPr>
          <w:rFonts w:hint="eastAsia" w:ascii="宋体" w:hAnsi="宋体"/>
          <w:sz w:val="24"/>
        </w:rPr>
        <w:t>致：福建省智信招标有限公司</w:t>
      </w:r>
    </w:p>
    <w:p w14:paraId="2C1D32D4">
      <w:pPr>
        <w:spacing w:line="500" w:lineRule="exact"/>
        <w:ind w:firstLine="480"/>
        <w:rPr>
          <w:rFonts w:ascii="宋体" w:hAnsi="宋体"/>
          <w:sz w:val="24"/>
        </w:rPr>
      </w:pPr>
      <w:r>
        <w:rPr>
          <w:rFonts w:ascii="宋体" w:hAnsi="宋体" w:cs="Arial"/>
          <w:sz w:val="24"/>
        </w:rPr>
        <w:t>根据贵</w:t>
      </w:r>
      <w:r>
        <w:rPr>
          <w:rFonts w:hint="eastAsia" w:ascii="宋体" w:hAnsi="宋体" w:cs="Arial"/>
          <w:sz w:val="24"/>
        </w:rPr>
        <w:t>公司关于</w:t>
      </w:r>
      <w:r>
        <w:rPr>
          <w:rFonts w:hint="eastAsia" w:ascii="宋体" w:hAnsi="宋体"/>
          <w:sz w:val="24"/>
          <w:u w:val="single"/>
        </w:rPr>
        <w:t xml:space="preserve">            </w:t>
      </w:r>
      <w:r>
        <w:rPr>
          <w:rFonts w:hint="eastAsia" w:ascii="宋体" w:hAnsi="宋体" w:cs="Arial"/>
          <w:sz w:val="24"/>
        </w:rPr>
        <w:t>网上竞价</w:t>
      </w:r>
      <w:r>
        <w:rPr>
          <w:rFonts w:ascii="宋体" w:hAnsi="宋体" w:cs="Arial"/>
          <w:sz w:val="24"/>
        </w:rPr>
        <w:t>项目及服务的</w:t>
      </w:r>
      <w:r>
        <w:rPr>
          <w:rFonts w:hint="eastAsia" w:ascii="宋体" w:hAnsi="宋体"/>
          <w:sz w:val="24"/>
        </w:rPr>
        <w:t>公告（项目编号）：</w:t>
      </w:r>
      <w:r>
        <w:rPr>
          <w:rFonts w:hint="eastAsia" w:ascii="宋体" w:hAnsi="宋体"/>
          <w:sz w:val="24"/>
          <w:u w:val="single"/>
        </w:rPr>
        <w:t xml:space="preserve">            </w:t>
      </w:r>
      <w:r>
        <w:rPr>
          <w:rFonts w:ascii="宋体" w:hAnsi="宋体" w:cs="Arial"/>
          <w:sz w:val="24"/>
        </w:rPr>
        <w:t>，</w:t>
      </w:r>
      <w:r>
        <w:rPr>
          <w:rFonts w:hint="eastAsia" w:ascii="宋体" w:hAnsi="宋体"/>
          <w:sz w:val="24"/>
        </w:rPr>
        <w:t>本签字代表</w:t>
      </w:r>
      <w:r>
        <w:rPr>
          <w:rFonts w:hint="eastAsia" w:ascii="宋体" w:hAnsi="宋体"/>
          <w:sz w:val="24"/>
          <w:u w:val="single"/>
        </w:rPr>
        <w:t>（全名、职务）</w:t>
      </w:r>
      <w:r>
        <w:rPr>
          <w:rFonts w:ascii="宋体" w:hAnsi="宋体" w:cs="Arial"/>
          <w:sz w:val="24"/>
        </w:rPr>
        <w:t>经正式授权并代表竞价方</w:t>
      </w:r>
      <w:r>
        <w:rPr>
          <w:rFonts w:hint="eastAsia" w:ascii="宋体" w:hAnsi="宋体"/>
          <w:sz w:val="24"/>
          <w:u w:val="single"/>
        </w:rPr>
        <w:t>（竞价人名称、地址）</w:t>
      </w:r>
      <w:r>
        <w:rPr>
          <w:rFonts w:hint="eastAsia" w:ascii="宋体" w:hAnsi="宋体" w:cs="Arial"/>
          <w:sz w:val="24"/>
        </w:rPr>
        <w:t>参与贵方组织的本次网上竞价活动，</w:t>
      </w:r>
      <w:r>
        <w:rPr>
          <w:rFonts w:hint="eastAsia" w:ascii="宋体" w:hAnsi="宋体"/>
          <w:sz w:val="24"/>
        </w:rPr>
        <w:t>我公司郑重承诺：</w:t>
      </w:r>
    </w:p>
    <w:p w14:paraId="48375549">
      <w:pPr>
        <w:spacing w:line="500" w:lineRule="exact"/>
        <w:ind w:firstLine="480" w:firstLineChars="200"/>
        <w:rPr>
          <w:rFonts w:ascii="宋体" w:hAnsi="宋体"/>
          <w:sz w:val="24"/>
        </w:rPr>
      </w:pPr>
      <w:r>
        <w:rPr>
          <w:rFonts w:hint="eastAsia" w:ascii="宋体" w:hAnsi="宋体"/>
          <w:sz w:val="24"/>
        </w:rPr>
        <w:t>一、我司将在报名截止时间前提交网上竞价要求的所有原件的复印件，保证提供真实、合法、有效的资格证明材料，将竞价保证金以转账方式在报名截止时间前汇达指定账户，并承诺绝无作弊垄断或借用证明、提供虚假资料、串通哄抬报价等不法事情。</w:t>
      </w:r>
    </w:p>
    <w:p w14:paraId="4D837635">
      <w:pPr>
        <w:spacing w:line="500" w:lineRule="exact"/>
        <w:ind w:firstLine="480" w:firstLineChars="200"/>
        <w:rPr>
          <w:rFonts w:ascii="宋体" w:hAnsi="宋体"/>
          <w:sz w:val="24"/>
        </w:rPr>
      </w:pPr>
      <w:r>
        <w:rPr>
          <w:rFonts w:hint="eastAsia" w:ascii="宋体" w:hAnsi="宋体"/>
          <w:sz w:val="24"/>
        </w:rPr>
        <w:t>二、我司将按照</w:t>
      </w:r>
      <w:r>
        <w:rPr>
          <w:rFonts w:hint="eastAsia" w:ascii="宋体" w:hAnsi="宋体" w:cs="Arial"/>
          <w:sz w:val="24"/>
        </w:rPr>
        <w:t>竞价</w:t>
      </w:r>
      <w:r>
        <w:rPr>
          <w:rFonts w:ascii="宋体" w:hAnsi="宋体" w:cs="Arial"/>
          <w:sz w:val="24"/>
        </w:rPr>
        <w:t>项目及服务的</w:t>
      </w:r>
      <w:r>
        <w:rPr>
          <w:rFonts w:hint="eastAsia" w:ascii="宋体" w:hAnsi="宋体"/>
          <w:sz w:val="24"/>
        </w:rPr>
        <w:t>公告要求和竞价报价文件的承诺，及时与用户签订合同，按竞价报价文件承诺的价格及时向采购单位提供全新货物，货物及有关服务符合中华人民共和国的设计和制造生产或行业标准。</w:t>
      </w:r>
    </w:p>
    <w:p w14:paraId="60129695">
      <w:pPr>
        <w:spacing w:line="500" w:lineRule="exact"/>
        <w:ind w:firstLine="480" w:firstLineChars="200"/>
        <w:rPr>
          <w:rFonts w:ascii="宋体" w:hAnsi="宋体"/>
          <w:sz w:val="24"/>
        </w:rPr>
      </w:pPr>
      <w:r>
        <w:rPr>
          <w:rFonts w:hint="eastAsia" w:ascii="宋体" w:hAnsi="宋体"/>
          <w:sz w:val="24"/>
        </w:rPr>
        <w:t>三、本项目竞价公告、竞价方的竞价报价文件包括对售后服务的承诺对我公司具有同等约束力。</w:t>
      </w:r>
    </w:p>
    <w:p w14:paraId="31002848">
      <w:pPr>
        <w:spacing w:line="500" w:lineRule="exact"/>
        <w:ind w:firstLine="480" w:firstLineChars="200"/>
        <w:rPr>
          <w:rFonts w:ascii="宋体" w:hAnsi="宋体"/>
          <w:sz w:val="24"/>
        </w:rPr>
      </w:pPr>
      <w:r>
        <w:rPr>
          <w:rFonts w:hint="eastAsia" w:ascii="宋体" w:hAnsi="宋体"/>
          <w:sz w:val="24"/>
        </w:rPr>
        <w:t>四、获得竞价供货资格后若无法按约定条款履行义务或有拆、换设备及零件，贵方有权取消我方竞价供货资格，接受政府采购有关法规对我方的处罚。</w:t>
      </w:r>
    </w:p>
    <w:p w14:paraId="4F724489">
      <w:pPr>
        <w:spacing w:line="500" w:lineRule="exact"/>
        <w:ind w:firstLine="480" w:firstLineChars="200"/>
        <w:rPr>
          <w:rFonts w:ascii="宋体" w:hAnsi="宋体"/>
          <w:sz w:val="24"/>
        </w:rPr>
      </w:pPr>
      <w:r>
        <w:rPr>
          <w:rFonts w:hint="eastAsia" w:ascii="宋体" w:hAnsi="宋体"/>
          <w:sz w:val="24"/>
        </w:rPr>
        <w:t>五、我方同意提供按照贵方可能要求的与其竞价有关的一切数据或资料。完全理解贵方不一定要接受收到的任何竞价。</w:t>
      </w:r>
    </w:p>
    <w:p w14:paraId="5D36D936">
      <w:pPr>
        <w:spacing w:line="500" w:lineRule="exact"/>
        <w:ind w:firstLine="480" w:firstLineChars="200"/>
        <w:rPr>
          <w:rFonts w:ascii="宋体" w:hAnsi="宋体"/>
          <w:sz w:val="24"/>
        </w:rPr>
      </w:pPr>
      <w:r>
        <w:rPr>
          <w:rFonts w:hint="eastAsia" w:ascii="宋体" w:hAnsi="宋体"/>
          <w:sz w:val="24"/>
        </w:rPr>
        <w:t>六、若本次采购货物属于政府强制采购节能产品的（《节能产品政府采购品目清单》中加“★”号的），我方将提供</w:t>
      </w:r>
      <w:r>
        <w:rPr>
          <w:rFonts w:ascii="宋体" w:hAnsi="宋体"/>
          <w:sz w:val="24"/>
        </w:rPr>
        <w:t>《</w:t>
      </w:r>
      <w:r>
        <w:rPr>
          <w:rFonts w:hint="eastAsia" w:ascii="宋体" w:hAnsi="宋体"/>
          <w:sz w:val="24"/>
        </w:rPr>
        <w:t>节能产品政府采购品目清单</w:t>
      </w:r>
      <w:r>
        <w:rPr>
          <w:rFonts w:ascii="宋体" w:hAnsi="宋体"/>
          <w:sz w:val="24"/>
        </w:rPr>
        <w:t>》内</w:t>
      </w:r>
      <w:r>
        <w:rPr>
          <w:rFonts w:hint="eastAsia" w:ascii="宋体" w:hAnsi="宋体"/>
          <w:sz w:val="24"/>
        </w:rPr>
        <w:t>的</w:t>
      </w:r>
      <w:r>
        <w:rPr>
          <w:rFonts w:ascii="宋体" w:hAnsi="宋体"/>
          <w:sz w:val="24"/>
        </w:rPr>
        <w:t>产品</w:t>
      </w:r>
      <w:r>
        <w:rPr>
          <w:rFonts w:hint="eastAsia" w:ascii="宋体" w:hAnsi="宋体"/>
          <w:sz w:val="24"/>
        </w:rPr>
        <w:t>参与网上竞价，并保证所提供的货物在提供给采购单位前具有完全的所有权，采购单位在中华人民共和国使用该货物或货物的任何一部分时，免受第三方提出的包括但不限于侵犯其专利权、商标权、工业设计权等知识产权和抵押权在内的担保物权的起诉，</w:t>
      </w:r>
      <w:r>
        <w:rPr>
          <w:rFonts w:ascii="宋体" w:hAnsi="宋体"/>
          <w:sz w:val="24"/>
        </w:rPr>
        <w:t>否则</w:t>
      </w:r>
      <w:r>
        <w:rPr>
          <w:rFonts w:hint="eastAsia" w:ascii="宋体" w:hAnsi="宋体"/>
          <w:sz w:val="24"/>
        </w:rPr>
        <w:t>同意我方的竞价</w:t>
      </w:r>
      <w:r>
        <w:rPr>
          <w:rFonts w:ascii="宋体" w:hAnsi="宋体"/>
          <w:sz w:val="24"/>
        </w:rPr>
        <w:t>视为无效报价。</w:t>
      </w:r>
    </w:p>
    <w:p w14:paraId="272AC8BF">
      <w:pPr>
        <w:spacing w:line="500" w:lineRule="exact"/>
        <w:ind w:firstLine="480" w:firstLineChars="200"/>
        <w:rPr>
          <w:rFonts w:ascii="宋体" w:hAnsi="宋体"/>
          <w:sz w:val="24"/>
        </w:rPr>
      </w:pPr>
      <w:r>
        <w:rPr>
          <w:rFonts w:hint="eastAsia" w:ascii="宋体" w:hAnsi="宋体"/>
          <w:sz w:val="24"/>
        </w:rPr>
        <w:t>七、我司承诺所提供的货物具有行政主管部门颁发的资质证书或国家有关部门的产品《检验报告》。货物到货验收时，将提供设备的产品合格证、质量保证文件，并按</w:t>
      </w:r>
      <w:r>
        <w:rPr>
          <w:rFonts w:hint="eastAsia" w:ascii="宋体" w:hAnsi="宋体" w:cs="Arial"/>
          <w:sz w:val="24"/>
        </w:rPr>
        <w:t>网上竞价</w:t>
      </w:r>
      <w:r>
        <w:rPr>
          <w:rFonts w:ascii="宋体" w:hAnsi="宋体" w:cs="Arial"/>
          <w:sz w:val="24"/>
        </w:rPr>
        <w:t>项目及服务的</w:t>
      </w:r>
      <w:r>
        <w:rPr>
          <w:rFonts w:hint="eastAsia" w:ascii="宋体" w:hAnsi="宋体"/>
          <w:sz w:val="24"/>
        </w:rPr>
        <w:t>公告要求和本公司竞价报价文件承诺提供优质的售后服务。</w:t>
      </w:r>
    </w:p>
    <w:p w14:paraId="09A49A14">
      <w:pPr>
        <w:spacing w:line="500" w:lineRule="exact"/>
        <w:ind w:firstLine="480" w:firstLineChars="200"/>
        <w:rPr>
          <w:rFonts w:ascii="宋体" w:hAnsi="宋体"/>
          <w:sz w:val="24"/>
        </w:rPr>
      </w:pPr>
      <w:r>
        <w:rPr>
          <w:rFonts w:hint="eastAsia" w:ascii="宋体" w:hAnsi="宋体"/>
          <w:sz w:val="24"/>
        </w:rPr>
        <w:t>八、我司获得竞价供货资格后，将严格按照合同的规定做好各项技术和售前、售中、售后服务，保证24小时的联系畅通（联系人：</w:t>
      </w:r>
      <w:r>
        <w:rPr>
          <w:rFonts w:hint="eastAsia" w:ascii="宋体" w:hAnsi="宋体"/>
          <w:sz w:val="24"/>
          <w:u w:val="single"/>
        </w:rPr>
        <w:t xml:space="preserve">           </w:t>
      </w:r>
      <w:r>
        <w:rPr>
          <w:rFonts w:hint="eastAsia" w:ascii="宋体" w:hAnsi="宋体"/>
          <w:sz w:val="24"/>
        </w:rPr>
        <w:t>，联系电话：</w:t>
      </w:r>
      <w:r>
        <w:rPr>
          <w:rFonts w:hint="eastAsia" w:ascii="宋体" w:hAnsi="宋体"/>
          <w:strike/>
          <w:sz w:val="24"/>
        </w:rPr>
        <w:t xml:space="preserve">              </w:t>
      </w:r>
      <w:r>
        <w:rPr>
          <w:rFonts w:hint="eastAsia" w:ascii="宋体" w:hAnsi="宋体"/>
          <w:sz w:val="24"/>
        </w:rPr>
        <w:t>），按照</w:t>
      </w:r>
      <w:r>
        <w:rPr>
          <w:rFonts w:hint="eastAsia" w:ascii="宋体" w:hAnsi="宋体" w:cs="Arial"/>
          <w:sz w:val="24"/>
        </w:rPr>
        <w:t>网上竞价</w:t>
      </w:r>
      <w:r>
        <w:rPr>
          <w:rFonts w:ascii="宋体" w:hAnsi="宋体" w:cs="Arial"/>
          <w:sz w:val="24"/>
        </w:rPr>
        <w:t>项目及服务的</w:t>
      </w:r>
      <w:r>
        <w:rPr>
          <w:rFonts w:hint="eastAsia" w:ascii="宋体" w:hAnsi="宋体"/>
          <w:sz w:val="24"/>
        </w:rPr>
        <w:t>公告要求提供合格的设备进行安装、调试服务，并达到验收标准。对用户提出的问题或要求保证在规定时间内给予明确答复。</w:t>
      </w:r>
    </w:p>
    <w:p w14:paraId="468BF32E">
      <w:pPr>
        <w:spacing w:line="500" w:lineRule="exact"/>
        <w:ind w:firstLine="480" w:firstLineChars="200"/>
        <w:rPr>
          <w:rFonts w:ascii="宋体" w:hAnsi="宋体"/>
          <w:sz w:val="24"/>
        </w:rPr>
      </w:pPr>
      <w:r>
        <w:rPr>
          <w:rFonts w:hint="eastAsia" w:ascii="宋体" w:hAnsi="宋体"/>
          <w:sz w:val="24"/>
        </w:rPr>
        <w:t>本网上竞价承诺书自我公司盖章、法定代表人签字或授权代表签字后生效。</w:t>
      </w:r>
    </w:p>
    <w:p w14:paraId="05A7DB5B">
      <w:pPr>
        <w:spacing w:line="500" w:lineRule="exact"/>
        <w:ind w:firstLine="240" w:firstLineChars="100"/>
        <w:rPr>
          <w:rFonts w:ascii="宋体" w:hAnsi="宋体"/>
          <w:sz w:val="24"/>
          <w:u w:val="single"/>
        </w:rPr>
      </w:pPr>
      <w:r>
        <w:rPr>
          <w:rFonts w:hint="eastAsia" w:ascii="宋体" w:hAnsi="宋体"/>
          <w:sz w:val="24"/>
        </w:rPr>
        <w:t>竞价人名称（全称并加盖公章）：</w:t>
      </w:r>
      <w:r>
        <w:rPr>
          <w:rFonts w:hint="eastAsia" w:ascii="宋体" w:hAnsi="宋体"/>
          <w:sz w:val="24"/>
          <w:u w:val="single"/>
        </w:rPr>
        <w:t xml:space="preserve">                  </w:t>
      </w:r>
    </w:p>
    <w:p w14:paraId="6CB852BF">
      <w:pPr>
        <w:spacing w:line="500" w:lineRule="exact"/>
        <w:rPr>
          <w:rFonts w:ascii="宋体" w:hAnsi="宋体"/>
          <w:sz w:val="24"/>
          <w:u w:val="single"/>
        </w:rPr>
      </w:pPr>
      <w:r>
        <w:rPr>
          <w:rFonts w:hint="eastAsia" w:ascii="宋体" w:hAnsi="宋体"/>
          <w:sz w:val="24"/>
        </w:rPr>
        <w:t xml:space="preserve">  电话：</w:t>
      </w:r>
      <w:r>
        <w:rPr>
          <w:rFonts w:hint="eastAsia" w:ascii="宋体" w:hAnsi="宋体"/>
          <w:sz w:val="24"/>
          <w:u w:val="single"/>
        </w:rPr>
        <w:t xml:space="preserve">                    </w:t>
      </w:r>
    </w:p>
    <w:p w14:paraId="4923D632">
      <w:pPr>
        <w:spacing w:line="500" w:lineRule="exact"/>
        <w:ind w:firstLine="240" w:firstLineChars="100"/>
        <w:rPr>
          <w:rFonts w:ascii="宋体" w:hAnsi="宋体"/>
          <w:sz w:val="24"/>
        </w:rPr>
      </w:pPr>
      <w:r>
        <w:rPr>
          <w:rFonts w:hint="eastAsia" w:ascii="宋体" w:hAnsi="宋体"/>
          <w:sz w:val="24"/>
        </w:rPr>
        <w:t>传真：</w:t>
      </w:r>
      <w:r>
        <w:rPr>
          <w:rFonts w:hint="eastAsia" w:ascii="宋体" w:hAnsi="宋体"/>
          <w:sz w:val="24"/>
          <w:u w:val="single"/>
        </w:rPr>
        <w:t xml:space="preserve">                    </w:t>
      </w:r>
    </w:p>
    <w:p w14:paraId="5D8765F0">
      <w:pPr>
        <w:spacing w:line="500" w:lineRule="exact"/>
        <w:rPr>
          <w:rFonts w:ascii="宋体" w:hAnsi="宋体"/>
          <w:sz w:val="24"/>
        </w:rPr>
      </w:pPr>
      <w:r>
        <w:rPr>
          <w:rFonts w:hint="eastAsia" w:ascii="宋体" w:hAnsi="宋体"/>
          <w:sz w:val="24"/>
        </w:rPr>
        <w:t xml:space="preserve">  竞价人授权代表签字：</w:t>
      </w:r>
      <w:r>
        <w:rPr>
          <w:rFonts w:hint="eastAsia" w:ascii="宋体" w:hAnsi="宋体"/>
          <w:sz w:val="24"/>
          <w:u w:val="single"/>
        </w:rPr>
        <w:t xml:space="preserve">                    </w:t>
      </w:r>
    </w:p>
    <w:p w14:paraId="2291CEE4">
      <w:pPr>
        <w:spacing w:line="500" w:lineRule="exact"/>
        <w:rPr>
          <w:rFonts w:ascii="宋体" w:hAnsi="宋体"/>
          <w:sz w:val="24"/>
        </w:rPr>
      </w:pPr>
      <w:r>
        <w:rPr>
          <w:rFonts w:hint="eastAsia" w:ascii="宋体" w:hAnsi="宋体"/>
          <w:sz w:val="24"/>
        </w:rPr>
        <w:t xml:space="preserve">  日期：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8917023">
      <w:pPr>
        <w:spacing w:line="500" w:lineRule="exact"/>
        <w:rPr>
          <w:rFonts w:ascii="宋体" w:hAnsi="宋体"/>
          <w:sz w:val="24"/>
        </w:rPr>
      </w:pPr>
    </w:p>
    <w:p w14:paraId="26BAD258">
      <w:pPr>
        <w:rPr>
          <w:rFonts w:ascii="宋体" w:hAnsi="宋体" w:cs="宋体"/>
          <w:b/>
          <w:kern w:val="0"/>
          <w:sz w:val="24"/>
        </w:rPr>
      </w:pPr>
      <w:r>
        <w:rPr>
          <w:rFonts w:ascii="宋体" w:hAnsi="宋体" w:cs="宋体"/>
          <w:b/>
          <w:kern w:val="0"/>
          <w:sz w:val="24"/>
        </w:rPr>
        <w:br w:type="page"/>
      </w:r>
      <w:r>
        <w:rPr>
          <w:rFonts w:hint="eastAsia" w:ascii="宋体" w:hAnsi="宋体" w:cs="宋体"/>
          <w:b/>
          <w:kern w:val="0"/>
          <w:sz w:val="24"/>
        </w:rPr>
        <w:t>附件18：</w:t>
      </w:r>
    </w:p>
    <w:p w14:paraId="69981666">
      <w:pPr>
        <w:widowControl/>
        <w:spacing w:after="109"/>
        <w:jc w:val="center"/>
        <w:rPr>
          <w:rFonts w:ascii="宋体" w:hAnsi="宋体"/>
          <w:b/>
          <w:sz w:val="28"/>
          <w:szCs w:val="28"/>
        </w:rPr>
      </w:pPr>
      <w:r>
        <w:rPr>
          <w:rFonts w:hint="eastAsia" w:ascii="宋体" w:hAnsi="宋体"/>
          <w:b/>
          <w:sz w:val="28"/>
          <w:szCs w:val="28"/>
        </w:rPr>
        <w:t>网上竞价采购合同送达承诺书</w:t>
      </w:r>
    </w:p>
    <w:p w14:paraId="5E0CB43B">
      <w:pPr>
        <w:spacing w:line="500" w:lineRule="exact"/>
        <w:rPr>
          <w:rFonts w:ascii="宋体" w:hAnsi="宋体"/>
          <w:sz w:val="24"/>
        </w:rPr>
      </w:pPr>
    </w:p>
    <w:p w14:paraId="6165981D">
      <w:pPr>
        <w:spacing w:line="500" w:lineRule="exact"/>
        <w:rPr>
          <w:rFonts w:ascii="宋体" w:hAnsi="宋体"/>
          <w:sz w:val="24"/>
        </w:rPr>
      </w:pPr>
      <w:r>
        <w:rPr>
          <w:rFonts w:hint="eastAsia" w:ascii="宋体" w:hAnsi="宋体"/>
          <w:sz w:val="24"/>
        </w:rPr>
        <w:t>致：福建省智信招标有限公司</w:t>
      </w:r>
    </w:p>
    <w:p w14:paraId="1292F125">
      <w:pPr>
        <w:spacing w:line="500" w:lineRule="exact"/>
        <w:ind w:firstLine="480" w:firstLineChars="200"/>
        <w:rPr>
          <w:rFonts w:ascii="宋体" w:hAnsi="宋体"/>
          <w:sz w:val="24"/>
        </w:rPr>
      </w:pPr>
      <w:r>
        <w:rPr>
          <w:rFonts w:hint="eastAsia" w:ascii="宋体" w:hAnsi="宋体"/>
          <w:sz w:val="24"/>
        </w:rPr>
        <w:t>在贵公司组织的</w:t>
      </w:r>
      <w:r>
        <w:rPr>
          <w:rFonts w:hint="eastAsia" w:ascii="宋体" w:hAnsi="宋体"/>
          <w:sz w:val="24"/>
          <w:u w:val="single"/>
        </w:rPr>
        <w:t xml:space="preserve">             </w:t>
      </w:r>
      <w:r>
        <w:rPr>
          <w:rFonts w:hint="eastAsia" w:ascii="宋体" w:hAnsi="宋体"/>
          <w:sz w:val="24"/>
        </w:rPr>
        <w:t>竞价项目（项目编号：</w:t>
      </w:r>
      <w:r>
        <w:rPr>
          <w:rFonts w:hint="eastAsia" w:ascii="宋体" w:hAnsi="宋体"/>
          <w:sz w:val="24"/>
          <w:u w:val="single"/>
        </w:rPr>
        <w:t xml:space="preserve">             </w:t>
      </w:r>
      <w:r>
        <w:rPr>
          <w:rFonts w:ascii="宋体" w:hAnsi="宋体"/>
          <w:sz w:val="24"/>
        </w:rPr>
        <w:t>）</w:t>
      </w:r>
      <w:r>
        <w:rPr>
          <w:rFonts w:hint="eastAsia" w:ascii="宋体" w:hAnsi="宋体"/>
          <w:sz w:val="24"/>
          <w:lang w:eastAsia="zh-CN"/>
        </w:rPr>
        <w:t>，</w:t>
      </w:r>
      <w:r>
        <w:rPr>
          <w:rFonts w:hint="eastAsia" w:ascii="宋体" w:hAnsi="宋体"/>
          <w:sz w:val="24"/>
        </w:rPr>
        <w:t>我司承诺在网上竞价采购合同签订后的七个工作日内，将合同文本原件送一份至贵公司备案，因延迟时间所造成的后果均由我公司承担。</w:t>
      </w:r>
    </w:p>
    <w:p w14:paraId="5F717188">
      <w:pPr>
        <w:spacing w:line="500" w:lineRule="exact"/>
        <w:rPr>
          <w:rFonts w:ascii="宋体" w:hAnsi="宋体"/>
          <w:sz w:val="24"/>
        </w:rPr>
      </w:pPr>
    </w:p>
    <w:p w14:paraId="7C662EEC">
      <w:pPr>
        <w:spacing w:line="500" w:lineRule="exact"/>
        <w:ind w:firstLine="240" w:firstLineChars="100"/>
        <w:rPr>
          <w:rFonts w:ascii="宋体" w:hAnsi="宋体"/>
          <w:sz w:val="24"/>
          <w:u w:val="single"/>
        </w:rPr>
      </w:pPr>
      <w:r>
        <w:rPr>
          <w:rFonts w:hint="eastAsia" w:ascii="宋体" w:hAnsi="宋体"/>
          <w:sz w:val="24"/>
        </w:rPr>
        <w:t>竞价人名称（全称并加盖公章）：</w:t>
      </w:r>
      <w:r>
        <w:rPr>
          <w:rFonts w:hint="eastAsia" w:ascii="宋体" w:hAnsi="宋体"/>
          <w:sz w:val="24"/>
          <w:u w:val="single"/>
        </w:rPr>
        <w:t xml:space="preserve">                  </w:t>
      </w:r>
    </w:p>
    <w:p w14:paraId="4544B837">
      <w:pPr>
        <w:spacing w:line="500" w:lineRule="exact"/>
        <w:rPr>
          <w:rFonts w:ascii="宋体" w:hAnsi="宋体"/>
          <w:sz w:val="24"/>
          <w:u w:val="single"/>
        </w:rPr>
      </w:pPr>
      <w:r>
        <w:rPr>
          <w:rFonts w:hint="eastAsia" w:ascii="宋体" w:hAnsi="宋体"/>
          <w:sz w:val="24"/>
        </w:rPr>
        <w:t xml:space="preserve">  电话：</w:t>
      </w:r>
      <w:r>
        <w:rPr>
          <w:rFonts w:hint="eastAsia" w:ascii="宋体" w:hAnsi="宋体"/>
          <w:sz w:val="24"/>
          <w:u w:val="single"/>
        </w:rPr>
        <w:t xml:space="preserve">                    </w:t>
      </w:r>
    </w:p>
    <w:p w14:paraId="0B00A06A">
      <w:pPr>
        <w:spacing w:line="500" w:lineRule="exact"/>
        <w:ind w:firstLine="240" w:firstLineChars="100"/>
        <w:rPr>
          <w:rFonts w:ascii="宋体" w:hAnsi="宋体"/>
          <w:sz w:val="24"/>
        </w:rPr>
      </w:pPr>
      <w:r>
        <w:rPr>
          <w:rFonts w:hint="eastAsia" w:ascii="宋体" w:hAnsi="宋体"/>
          <w:sz w:val="24"/>
        </w:rPr>
        <w:t>传真：</w:t>
      </w:r>
      <w:r>
        <w:rPr>
          <w:rFonts w:hint="eastAsia" w:ascii="宋体" w:hAnsi="宋体"/>
          <w:sz w:val="24"/>
          <w:u w:val="single"/>
        </w:rPr>
        <w:t xml:space="preserve">                    </w:t>
      </w:r>
    </w:p>
    <w:p w14:paraId="004E442A">
      <w:pPr>
        <w:spacing w:line="500" w:lineRule="exact"/>
        <w:rPr>
          <w:rFonts w:ascii="宋体" w:hAnsi="宋体"/>
          <w:sz w:val="24"/>
        </w:rPr>
      </w:pPr>
      <w:r>
        <w:rPr>
          <w:rFonts w:hint="eastAsia" w:ascii="宋体" w:hAnsi="宋体"/>
          <w:sz w:val="24"/>
        </w:rPr>
        <w:t xml:space="preserve">  竞价人授权代表签字：</w:t>
      </w:r>
      <w:r>
        <w:rPr>
          <w:rFonts w:hint="eastAsia" w:ascii="宋体" w:hAnsi="宋体"/>
          <w:sz w:val="24"/>
          <w:u w:val="single"/>
        </w:rPr>
        <w:t xml:space="preserve">                    </w:t>
      </w:r>
    </w:p>
    <w:p w14:paraId="712E097C">
      <w:pPr>
        <w:spacing w:line="500" w:lineRule="exact"/>
        <w:rPr>
          <w:rFonts w:ascii="宋体" w:hAnsi="宋体"/>
          <w:sz w:val="24"/>
        </w:rPr>
      </w:pPr>
      <w:r>
        <w:rPr>
          <w:rFonts w:hint="eastAsia" w:ascii="宋体" w:hAnsi="宋体"/>
          <w:sz w:val="24"/>
        </w:rPr>
        <w:t xml:space="preserve">  日期：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101A9A1">
      <w:pPr>
        <w:ind w:firstLine="241" w:firstLineChars="100"/>
        <w:rPr>
          <w:rFonts w:ascii="宋体" w:hAnsi="宋体" w:cs="宋体"/>
          <w:b/>
          <w:kern w:val="0"/>
          <w:sz w:val="24"/>
        </w:rPr>
      </w:pPr>
    </w:p>
    <w:p w14:paraId="49645BA8">
      <w:pPr>
        <w:rPr>
          <w:rFonts w:ascii="宋体" w:hAnsi="宋体"/>
          <w:b/>
          <w:sz w:val="24"/>
          <w:szCs w:val="24"/>
        </w:rPr>
      </w:pPr>
      <w:r>
        <w:rPr>
          <w:rFonts w:hint="eastAsia" w:ascii="宋体" w:hAnsi="宋体"/>
          <w:b/>
          <w:sz w:val="24"/>
          <w:szCs w:val="24"/>
        </w:rPr>
        <w:br w:type="page"/>
      </w:r>
      <w:r>
        <w:rPr>
          <w:rFonts w:hint="eastAsia" w:ascii="宋体" w:hAnsi="宋体"/>
          <w:b/>
          <w:sz w:val="24"/>
          <w:szCs w:val="24"/>
        </w:rPr>
        <w:t>附件19：</w:t>
      </w:r>
    </w:p>
    <w:p w14:paraId="12434711">
      <w:pPr>
        <w:rPr>
          <w:rFonts w:ascii="宋体" w:hAnsi="宋体"/>
          <w:b/>
          <w:sz w:val="24"/>
          <w:szCs w:val="24"/>
        </w:rPr>
      </w:pPr>
    </w:p>
    <w:p w14:paraId="08F46286">
      <w:pPr>
        <w:tabs>
          <w:tab w:val="left" w:pos="900"/>
        </w:tabs>
        <w:spacing w:line="620" w:lineRule="exact"/>
        <w:jc w:val="center"/>
        <w:rPr>
          <w:rFonts w:ascii="宋体" w:hAnsi="宋体"/>
          <w:b/>
          <w:sz w:val="28"/>
          <w:szCs w:val="28"/>
        </w:rPr>
      </w:pPr>
      <w:r>
        <w:rPr>
          <w:rFonts w:hint="eastAsia" w:ascii="宋体" w:hAnsi="宋体"/>
          <w:b/>
          <w:sz w:val="28"/>
          <w:szCs w:val="28"/>
        </w:rPr>
        <w:t>代理服务费承诺书</w:t>
      </w:r>
    </w:p>
    <w:p w14:paraId="3A0B7D75">
      <w:pPr>
        <w:spacing w:line="380" w:lineRule="exact"/>
        <w:rPr>
          <w:rFonts w:ascii="宋体" w:hAnsi="宋体"/>
          <w:sz w:val="24"/>
          <w:szCs w:val="24"/>
        </w:rPr>
      </w:pPr>
    </w:p>
    <w:p w14:paraId="3674E650">
      <w:pPr>
        <w:spacing w:line="360" w:lineRule="exact"/>
        <w:rPr>
          <w:rFonts w:ascii="宋体" w:hAnsi="宋体"/>
          <w:sz w:val="24"/>
          <w:szCs w:val="24"/>
        </w:rPr>
      </w:pPr>
    </w:p>
    <w:p w14:paraId="718A84BC">
      <w:pPr>
        <w:spacing w:line="400" w:lineRule="exact"/>
        <w:rPr>
          <w:rFonts w:ascii="宋体" w:hAnsi="宋体"/>
          <w:sz w:val="24"/>
          <w:szCs w:val="24"/>
        </w:rPr>
      </w:pPr>
      <w:r>
        <w:rPr>
          <w:rFonts w:hint="eastAsia" w:ascii="宋体" w:hAnsi="宋体"/>
          <w:sz w:val="24"/>
          <w:szCs w:val="24"/>
        </w:rPr>
        <w:t>致：</w:t>
      </w:r>
      <w:r>
        <w:rPr>
          <w:rFonts w:hint="eastAsia" w:ascii="宋体" w:hAnsi="宋体"/>
          <w:sz w:val="24"/>
          <w:u w:val="single"/>
        </w:rPr>
        <w:t>福建省智信招标有限公司</w:t>
      </w:r>
    </w:p>
    <w:p w14:paraId="1FBBCB27">
      <w:pPr>
        <w:spacing w:line="400" w:lineRule="exact"/>
        <w:rPr>
          <w:rFonts w:ascii="宋体" w:hAnsi="宋体"/>
          <w:sz w:val="24"/>
          <w:szCs w:val="24"/>
        </w:rPr>
      </w:pPr>
    </w:p>
    <w:p w14:paraId="25032C02">
      <w:pPr>
        <w:spacing w:line="400" w:lineRule="exact"/>
        <w:ind w:firstLine="480" w:firstLineChars="200"/>
        <w:rPr>
          <w:rFonts w:ascii="宋体" w:hAnsi="宋体"/>
          <w:sz w:val="24"/>
          <w:szCs w:val="24"/>
        </w:rPr>
      </w:pPr>
      <w:r>
        <w:rPr>
          <w:rFonts w:hint="eastAsia" w:ascii="宋体" w:hAnsi="宋体"/>
          <w:sz w:val="24"/>
          <w:szCs w:val="24"/>
        </w:rPr>
        <w:t>我们在贵公司组织的</w:t>
      </w:r>
      <w:r>
        <w:rPr>
          <w:rFonts w:hint="eastAsia" w:ascii="宋体" w:hAnsi="宋体"/>
          <w:sz w:val="24"/>
          <w:szCs w:val="24"/>
          <w:u w:val="single"/>
        </w:rPr>
        <w:t xml:space="preserve">          </w:t>
      </w:r>
      <w:r>
        <w:rPr>
          <w:rFonts w:hint="eastAsia" w:ascii="宋体" w:hAnsi="宋体"/>
          <w:sz w:val="24"/>
          <w:szCs w:val="24"/>
        </w:rPr>
        <w:t>项目中竞价（项目编号：</w:t>
      </w:r>
      <w:r>
        <w:rPr>
          <w:rFonts w:hint="eastAsia" w:ascii="宋体" w:hAnsi="宋体"/>
          <w:sz w:val="24"/>
          <w:szCs w:val="24"/>
          <w:u w:val="single"/>
        </w:rPr>
        <w:t xml:space="preserve">        </w:t>
      </w:r>
      <w:r>
        <w:rPr>
          <w:rFonts w:hint="eastAsia" w:ascii="宋体" w:hAnsi="宋体"/>
          <w:sz w:val="24"/>
          <w:szCs w:val="24"/>
        </w:rPr>
        <w:t>），如获成交，我们保证按竞价文件的规定，以支票、汇票、电汇或经贵公司认可的其他付款方式，向贵公司缴交代理服务费。</w:t>
      </w:r>
    </w:p>
    <w:p w14:paraId="2698F909">
      <w:pPr>
        <w:spacing w:line="400" w:lineRule="exact"/>
        <w:ind w:firstLine="480" w:firstLineChars="200"/>
        <w:rPr>
          <w:rFonts w:ascii="宋体" w:hAnsi="宋体"/>
          <w:sz w:val="24"/>
          <w:szCs w:val="24"/>
        </w:rPr>
      </w:pPr>
      <w:r>
        <w:rPr>
          <w:rFonts w:hint="eastAsia" w:ascii="宋体" w:hAnsi="宋体"/>
          <w:sz w:val="24"/>
          <w:szCs w:val="24"/>
        </w:rPr>
        <w:t>我方如违反上述承诺，所提交的上述项目的竞价保证金将不予退还我方，我方对此无异议。</w:t>
      </w:r>
    </w:p>
    <w:p w14:paraId="577CB9E8">
      <w:pPr>
        <w:spacing w:line="400" w:lineRule="exact"/>
        <w:ind w:firstLine="480" w:firstLineChars="200"/>
        <w:rPr>
          <w:rFonts w:ascii="宋体" w:hAnsi="宋体"/>
          <w:sz w:val="24"/>
          <w:szCs w:val="24"/>
        </w:rPr>
      </w:pPr>
      <w:r>
        <w:rPr>
          <w:rFonts w:hint="eastAsia" w:ascii="宋体" w:hAnsi="宋体"/>
          <w:sz w:val="24"/>
          <w:szCs w:val="24"/>
        </w:rPr>
        <w:t>特此承诺！</w:t>
      </w:r>
    </w:p>
    <w:p w14:paraId="0521ABD7">
      <w:pPr>
        <w:spacing w:line="360" w:lineRule="exact"/>
        <w:rPr>
          <w:rFonts w:ascii="宋体" w:hAnsi="宋体"/>
          <w:sz w:val="24"/>
          <w:szCs w:val="24"/>
        </w:rPr>
      </w:pPr>
    </w:p>
    <w:p w14:paraId="535D7935">
      <w:pPr>
        <w:spacing w:line="360" w:lineRule="exact"/>
        <w:rPr>
          <w:rFonts w:ascii="宋体" w:hAnsi="宋体"/>
          <w:sz w:val="24"/>
          <w:szCs w:val="24"/>
        </w:rPr>
      </w:pPr>
    </w:p>
    <w:p w14:paraId="350F82C8">
      <w:pPr>
        <w:spacing w:line="400" w:lineRule="exact"/>
        <w:ind w:firstLine="480" w:firstLineChars="200"/>
        <w:rPr>
          <w:rFonts w:ascii="宋体" w:hAnsi="宋体"/>
          <w:sz w:val="24"/>
          <w:szCs w:val="24"/>
          <w:u w:val="single"/>
        </w:rPr>
      </w:pPr>
      <w:r>
        <w:rPr>
          <w:rFonts w:hint="eastAsia" w:ascii="宋体" w:hAnsi="宋体"/>
          <w:sz w:val="24"/>
          <w:szCs w:val="24"/>
        </w:rPr>
        <w:t xml:space="preserve">竞价人（全称并加盖公章）： </w:t>
      </w:r>
      <w:r>
        <w:rPr>
          <w:rFonts w:hint="eastAsia" w:ascii="宋体" w:hAnsi="宋体"/>
          <w:sz w:val="24"/>
          <w:szCs w:val="24"/>
          <w:u w:val="single"/>
        </w:rPr>
        <w:t xml:space="preserve">                   </w:t>
      </w:r>
      <w:r>
        <w:rPr>
          <w:rFonts w:hint="eastAsia" w:ascii="宋体" w:hAnsi="宋体"/>
          <w:sz w:val="24"/>
          <w:szCs w:val="24"/>
        </w:rPr>
        <w:t xml:space="preserve"> </w:t>
      </w:r>
    </w:p>
    <w:p w14:paraId="5CF90EAB">
      <w:pPr>
        <w:spacing w:line="400" w:lineRule="exact"/>
        <w:ind w:firstLine="480" w:firstLineChars="200"/>
        <w:rPr>
          <w:rFonts w:ascii="宋体" w:hAnsi="宋体"/>
          <w:sz w:val="24"/>
          <w:szCs w:val="24"/>
        </w:rPr>
      </w:pPr>
      <w:r>
        <w:rPr>
          <w:rFonts w:hint="eastAsia" w:ascii="宋体" w:hAnsi="宋体"/>
          <w:sz w:val="24"/>
          <w:szCs w:val="24"/>
        </w:rPr>
        <w:t>竞价人授权代表签字：</w:t>
      </w:r>
      <w:r>
        <w:rPr>
          <w:rFonts w:hint="eastAsia" w:ascii="宋体" w:hAnsi="宋体"/>
          <w:sz w:val="24"/>
          <w:szCs w:val="24"/>
          <w:u w:val="single"/>
        </w:rPr>
        <w:t xml:space="preserve">                   </w:t>
      </w:r>
      <w:r>
        <w:rPr>
          <w:rFonts w:hint="eastAsia" w:ascii="宋体" w:hAnsi="宋体"/>
          <w:sz w:val="24"/>
          <w:szCs w:val="24"/>
        </w:rPr>
        <w:t xml:space="preserve"> </w:t>
      </w:r>
    </w:p>
    <w:p w14:paraId="1DE7862A">
      <w:pPr>
        <w:spacing w:line="400" w:lineRule="exact"/>
        <w:ind w:firstLine="480" w:firstLineChars="200"/>
        <w:rPr>
          <w:rFonts w:ascii="宋体" w:hAnsi="宋体"/>
          <w:sz w:val="24"/>
          <w:szCs w:val="24"/>
        </w:rPr>
      </w:pPr>
      <w:r>
        <w:rPr>
          <w:rFonts w:hint="eastAsia" w:ascii="宋体" w:hAnsi="宋体"/>
          <w:sz w:val="24"/>
          <w:szCs w:val="24"/>
        </w:rPr>
        <w:t>邮 编：</w:t>
      </w:r>
      <w:r>
        <w:rPr>
          <w:rFonts w:hint="eastAsia" w:ascii="宋体" w:hAnsi="宋体"/>
          <w:sz w:val="24"/>
          <w:szCs w:val="24"/>
          <w:u w:val="single"/>
        </w:rPr>
        <w:t xml:space="preserve">                   </w:t>
      </w:r>
      <w:r>
        <w:rPr>
          <w:rFonts w:hint="eastAsia" w:ascii="宋体" w:hAnsi="宋体"/>
          <w:sz w:val="24"/>
          <w:szCs w:val="24"/>
        </w:rPr>
        <w:t xml:space="preserve"> </w:t>
      </w:r>
    </w:p>
    <w:p w14:paraId="49878292">
      <w:pPr>
        <w:spacing w:line="400" w:lineRule="exact"/>
        <w:ind w:firstLine="480" w:firstLineChars="200"/>
        <w:rPr>
          <w:rFonts w:ascii="宋体" w:hAnsi="宋体"/>
          <w:sz w:val="24"/>
          <w:szCs w:val="24"/>
          <w:u w:val="single"/>
        </w:rPr>
      </w:pPr>
      <w:r>
        <w:rPr>
          <w:rFonts w:hint="eastAsia" w:ascii="宋体" w:hAnsi="宋体"/>
          <w:sz w:val="24"/>
          <w:szCs w:val="24"/>
        </w:rPr>
        <w:t>电 话：</w:t>
      </w:r>
      <w:r>
        <w:rPr>
          <w:rFonts w:hint="eastAsia" w:ascii="宋体" w:hAnsi="宋体"/>
          <w:sz w:val="24"/>
          <w:szCs w:val="24"/>
          <w:u w:val="single"/>
        </w:rPr>
        <w:t xml:space="preserve">                   </w:t>
      </w:r>
      <w:r>
        <w:rPr>
          <w:rFonts w:hint="eastAsia" w:ascii="宋体" w:hAnsi="宋体"/>
          <w:sz w:val="24"/>
          <w:szCs w:val="24"/>
        </w:rPr>
        <w:t xml:space="preserve"> </w:t>
      </w:r>
    </w:p>
    <w:p w14:paraId="30C59273">
      <w:pPr>
        <w:spacing w:line="400" w:lineRule="exact"/>
        <w:ind w:firstLine="480" w:firstLineChars="200"/>
        <w:rPr>
          <w:rFonts w:ascii="宋体" w:hAnsi="宋体"/>
          <w:sz w:val="24"/>
          <w:szCs w:val="24"/>
        </w:rPr>
      </w:pPr>
      <w:r>
        <w:rPr>
          <w:rFonts w:hint="eastAsia" w:ascii="宋体" w:hAnsi="宋体"/>
          <w:sz w:val="24"/>
          <w:szCs w:val="24"/>
        </w:rPr>
        <w:t>传 真：</w:t>
      </w:r>
      <w:r>
        <w:rPr>
          <w:rFonts w:hint="eastAsia" w:ascii="宋体" w:hAnsi="宋体"/>
          <w:sz w:val="24"/>
          <w:szCs w:val="24"/>
          <w:u w:val="single"/>
        </w:rPr>
        <w:t xml:space="preserve">                   </w:t>
      </w:r>
      <w:r>
        <w:rPr>
          <w:rFonts w:hint="eastAsia" w:ascii="宋体" w:hAnsi="宋体"/>
          <w:sz w:val="24"/>
          <w:szCs w:val="24"/>
        </w:rPr>
        <w:t xml:space="preserve"> </w:t>
      </w:r>
    </w:p>
    <w:p w14:paraId="15A816C3">
      <w:pPr>
        <w:spacing w:line="360" w:lineRule="exact"/>
        <w:ind w:firstLine="480" w:firstLineChars="200"/>
        <w:rPr>
          <w:rFonts w:ascii="宋体" w:hAnsi="宋体"/>
          <w:b/>
          <w:sz w:val="24"/>
          <w:szCs w:val="24"/>
        </w:rPr>
      </w:pPr>
      <w:r>
        <w:rPr>
          <w:rFonts w:hint="eastAsia" w:ascii="宋体" w:hAnsi="宋体"/>
          <w:sz w:val="24"/>
          <w:szCs w:val="24"/>
        </w:rPr>
        <w:t>日 期：</w:t>
      </w:r>
      <w:r>
        <w:rPr>
          <w:rFonts w:hint="eastAsia" w:ascii="宋体" w:hAnsi="宋体"/>
          <w:sz w:val="24"/>
          <w:szCs w:val="24"/>
          <w:u w:val="single"/>
        </w:rPr>
        <w:t xml:space="preserve">                   </w:t>
      </w:r>
    </w:p>
    <w:p w14:paraId="730D06B4">
      <w:pPr>
        <w:spacing w:line="360" w:lineRule="exact"/>
        <w:ind w:firstLine="472" w:firstLineChars="196"/>
        <w:rPr>
          <w:rFonts w:ascii="宋体" w:hAnsi="宋体"/>
          <w:b/>
          <w:sz w:val="24"/>
          <w:szCs w:val="24"/>
        </w:rPr>
      </w:pPr>
    </w:p>
    <w:p w14:paraId="5270AE1F">
      <w:pPr>
        <w:spacing w:line="360" w:lineRule="auto"/>
        <w:ind w:firstLine="480" w:firstLineChars="200"/>
        <w:rPr>
          <w:rFonts w:ascii="宋体" w:hAnsi="宋体"/>
          <w:sz w:val="24"/>
          <w:szCs w:val="24"/>
        </w:rPr>
      </w:pPr>
    </w:p>
    <w:p w14:paraId="2EC5A436">
      <w:pPr>
        <w:spacing w:line="360" w:lineRule="auto"/>
        <w:ind w:firstLine="480" w:firstLineChars="200"/>
        <w:rPr>
          <w:rFonts w:ascii="宋体" w:hAnsi="宋体"/>
          <w:sz w:val="24"/>
          <w:szCs w:val="24"/>
        </w:rPr>
      </w:pPr>
      <w:r>
        <w:rPr>
          <w:rFonts w:hint="eastAsia" w:ascii="宋体" w:hAnsi="宋体"/>
          <w:sz w:val="24"/>
          <w:szCs w:val="24"/>
        </w:rPr>
        <w:t>注：代理服务费汇入账户</w:t>
      </w:r>
    </w:p>
    <w:p w14:paraId="1808FED4">
      <w:pPr>
        <w:spacing w:line="360" w:lineRule="auto"/>
        <w:ind w:firstLine="480" w:firstLineChars="200"/>
        <w:rPr>
          <w:rFonts w:ascii="宋体" w:hAnsi="宋体"/>
          <w:sz w:val="24"/>
          <w:szCs w:val="24"/>
        </w:rPr>
      </w:pPr>
      <w:r>
        <w:rPr>
          <w:rFonts w:hint="eastAsia" w:ascii="宋体" w:hAnsi="宋体"/>
          <w:sz w:val="24"/>
          <w:szCs w:val="24"/>
        </w:rPr>
        <w:t xml:space="preserve">开户名：福建省智信招标有限公司 </w:t>
      </w:r>
    </w:p>
    <w:p w14:paraId="703C9398">
      <w:pPr>
        <w:spacing w:line="360" w:lineRule="auto"/>
        <w:ind w:firstLine="480" w:firstLineChars="200"/>
        <w:rPr>
          <w:rFonts w:ascii="宋体" w:hAnsi="宋体"/>
          <w:sz w:val="24"/>
          <w:szCs w:val="24"/>
        </w:rPr>
      </w:pPr>
      <w:r>
        <w:rPr>
          <w:rFonts w:hint="eastAsia" w:ascii="宋体" w:hAnsi="宋体"/>
          <w:sz w:val="24"/>
          <w:szCs w:val="24"/>
        </w:rPr>
        <w:t xml:space="preserve">开户行：中国光大银行福州市杨桥支行 </w:t>
      </w:r>
    </w:p>
    <w:p w14:paraId="03C39A15">
      <w:pPr>
        <w:spacing w:line="360" w:lineRule="auto"/>
        <w:ind w:firstLine="480" w:firstLineChars="200"/>
        <w:rPr>
          <w:rFonts w:ascii="宋体" w:hAnsi="宋体"/>
          <w:sz w:val="24"/>
          <w:szCs w:val="24"/>
        </w:rPr>
      </w:pPr>
      <w:r>
        <w:rPr>
          <w:rFonts w:hint="eastAsia" w:ascii="宋体" w:hAnsi="宋体"/>
          <w:sz w:val="24"/>
          <w:szCs w:val="24"/>
        </w:rPr>
        <w:t>账号：087739120100304037933</w:t>
      </w:r>
    </w:p>
    <w:p w14:paraId="6B5D5786">
      <w:pPr>
        <w:spacing w:line="360" w:lineRule="exact"/>
        <w:rPr>
          <w:rFonts w:ascii="宋体" w:hAnsi="宋体"/>
          <w:sz w:val="24"/>
          <w:szCs w:val="24"/>
        </w:rPr>
      </w:pPr>
    </w:p>
    <w:p w14:paraId="5562A8C4">
      <w:pPr>
        <w:spacing w:line="360" w:lineRule="exact"/>
        <w:rPr>
          <w:rFonts w:ascii="宋体" w:hAnsi="宋体"/>
          <w:sz w:val="24"/>
          <w:szCs w:val="24"/>
        </w:rPr>
      </w:pPr>
    </w:p>
    <w:p w14:paraId="2965D233">
      <w:pPr>
        <w:spacing w:line="360" w:lineRule="exact"/>
        <w:ind w:firstLine="470" w:firstLineChars="196"/>
        <w:rPr>
          <w:rFonts w:ascii="宋体" w:hAnsi="宋体"/>
          <w:kern w:val="0"/>
          <w:sz w:val="24"/>
          <w:szCs w:val="24"/>
        </w:rPr>
      </w:pPr>
    </w:p>
    <w:p w14:paraId="4F00F8EF">
      <w:pPr>
        <w:rPr>
          <w:rFonts w:ascii="宋体" w:hAnsi="宋体"/>
          <w:b/>
          <w:sz w:val="24"/>
          <w:szCs w:val="24"/>
        </w:rPr>
      </w:pPr>
    </w:p>
    <w:p w14:paraId="2262C521">
      <w:pPr>
        <w:rPr>
          <w:rFonts w:ascii="宋体" w:hAnsi="宋体"/>
          <w:b/>
          <w:sz w:val="24"/>
          <w:szCs w:val="24"/>
        </w:rPr>
      </w:pPr>
    </w:p>
    <w:p w14:paraId="78AAC069"/>
    <w:sectPr>
      <w:headerReference r:id="rId6" w:type="default"/>
      <w:footerReference r:id="rId7" w:type="default"/>
      <w:pgSz w:w="11906" w:h="16838"/>
      <w:pgMar w:top="1440" w:right="1080" w:bottom="1440" w:left="108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BFD2AE6-30B4-4CFC-B210-BD7802A0185B}"/>
  </w:font>
  <w:font w:name="黑体">
    <w:panose1 w:val="02010609060101010101"/>
    <w:charset w:val="86"/>
    <w:family w:val="auto"/>
    <w:pitch w:val="default"/>
    <w:sig w:usb0="800002BF" w:usb1="38CF7CFA" w:usb2="00000016" w:usb3="00000000" w:csb0="00040001" w:csb1="00000000"/>
    <w:embedRegular r:id="rId2" w:fontKey="{C5346A5F-1C56-4DFB-A30C-989F05250D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141E434-86FC-47B1-9B71-209BC6CB6FE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embedRegular r:id="rId4" w:fontKey="{58D88A45-1807-41C9-B39E-3460820A0875}"/>
  </w:font>
  <w:font w:name="方正姚体">
    <w:altName w:val="宋体"/>
    <w:panose1 w:val="02010601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5A842399-655A-4123-93F7-4995C9BB031C}"/>
  </w:font>
  <w:font w:name="新宋体">
    <w:panose1 w:val="02010609030101010101"/>
    <w:charset w:val="86"/>
    <w:family w:val="modern"/>
    <w:pitch w:val="default"/>
    <w:sig w:usb0="00000203" w:usb1="288F0000" w:usb2="00000006" w:usb3="00000000" w:csb0="00040001" w:csb1="00000000"/>
    <w:embedRegular r:id="rId6" w:fontKey="{5C893407-70E7-4C79-8D34-2CF680B30FF1}"/>
  </w:font>
  <w:font w:name="Segoe UI">
    <w:panose1 w:val="020B0502040204020203"/>
    <w:charset w:val="00"/>
    <w:family w:val="swiss"/>
    <w:pitch w:val="default"/>
    <w:sig w:usb0="E4002EFF" w:usb1="C000E47F" w:usb2="00000009" w:usb3="00000000" w:csb0="200001FF" w:csb1="00000000"/>
    <w:embedRegular r:id="rId7" w:fontKey="{2BFE45CE-4024-40A6-841D-6E66794354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306CD">
    <w:pPr>
      <w:pStyle w:val="13"/>
      <w:framePr w:wrap="around" w:vAnchor="text" w:hAnchor="margin" w:xAlign="center" w:y="1"/>
      <w:rPr>
        <w:rStyle w:val="26"/>
      </w:rPr>
    </w:pPr>
    <w:r>
      <w:fldChar w:fldCharType="begin"/>
    </w:r>
    <w:r>
      <w:rPr>
        <w:rStyle w:val="26"/>
      </w:rPr>
      <w:instrText xml:space="preserve">PAGE  </w:instrText>
    </w:r>
    <w:r>
      <w:fldChar w:fldCharType="separate"/>
    </w:r>
    <w:r>
      <w:rPr>
        <w:rStyle w:val="26"/>
      </w:rPr>
      <w:t>3</w:t>
    </w:r>
    <w:r>
      <w:fldChar w:fldCharType="end"/>
    </w:r>
  </w:p>
  <w:p w14:paraId="73A3398D">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06C8C">
    <w:pPr>
      <w:pStyle w:val="13"/>
      <w:framePr w:wrap="around" w:vAnchor="text" w:hAnchor="margin" w:xAlign="center" w:y="1"/>
      <w:rPr>
        <w:rStyle w:val="26"/>
      </w:rPr>
    </w:pPr>
    <w:r>
      <w:fldChar w:fldCharType="begin"/>
    </w:r>
    <w:r>
      <w:rPr>
        <w:rStyle w:val="26"/>
      </w:rPr>
      <w:instrText xml:space="preserve">PAGE  </w:instrText>
    </w:r>
    <w:r>
      <w:fldChar w:fldCharType="end"/>
    </w:r>
  </w:p>
  <w:p w14:paraId="2BD72010">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55D64">
    <w:pPr>
      <w:pStyle w:val="13"/>
      <w:framePr w:wrap="around" w:vAnchor="text" w:hAnchor="margin" w:xAlign="center" w:y="1"/>
      <w:rPr>
        <w:rStyle w:val="26"/>
      </w:rPr>
    </w:pPr>
    <w:r>
      <w:fldChar w:fldCharType="begin"/>
    </w:r>
    <w:r>
      <w:rPr>
        <w:rStyle w:val="26"/>
      </w:rPr>
      <w:instrText xml:space="preserve">PAGE  </w:instrText>
    </w:r>
    <w:r>
      <w:fldChar w:fldCharType="separate"/>
    </w:r>
    <w:r>
      <w:rPr>
        <w:rStyle w:val="26"/>
      </w:rPr>
      <w:t>50</w:t>
    </w:r>
    <w:r>
      <w:fldChar w:fldCharType="end"/>
    </w:r>
  </w:p>
  <w:p w14:paraId="79DE8B1E">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04B35">
    <w:pPr>
      <w:pStyle w:val="15"/>
      <w:jc w:val="left"/>
      <w:rPr>
        <w:b/>
        <w:bCs/>
        <w:sz w:val="21"/>
        <w:szCs w:val="21"/>
        <w:shd w:val="clear" w:color="FFFFFF" w:fill="D9D9D9"/>
      </w:rPr>
    </w:pPr>
    <w:r>
      <w:rPr>
        <w:rFonts w:hint="eastAsia"/>
        <w:b/>
        <w:bCs/>
        <w:sz w:val="21"/>
        <w:szCs w:val="21"/>
      </w:rPr>
      <w:t>福建省智信招标有限公司                                     网上竞价文件2026年</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0CD71">
    <w:pPr>
      <w:pStyle w:val="15"/>
      <w:jc w:val="left"/>
    </w:pPr>
    <w:r>
      <w:rPr>
        <w:rFonts w:hint="eastAsia"/>
        <w:b/>
        <w:bCs/>
        <w:sz w:val="21"/>
        <w:szCs w:val="21"/>
      </w:rPr>
      <w:t>福建省智信招标有限公司                                                   网上竞价文件2026年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0419FC"/>
    <w:multiLevelType w:val="singleLevel"/>
    <w:tmpl w:val="150419FC"/>
    <w:lvl w:ilvl="0" w:tentative="0">
      <w:start w:val="1"/>
      <w:numFmt w:val="decimal"/>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yMDNlYTU5NzliM2NjYjA3NzI1MTQzYjhmZjViZjcifQ=="/>
  </w:docVars>
  <w:rsids>
    <w:rsidRoot w:val="00136D54"/>
    <w:rsid w:val="00000B1A"/>
    <w:rsid w:val="00001CDA"/>
    <w:rsid w:val="00003533"/>
    <w:rsid w:val="00007AB7"/>
    <w:rsid w:val="00007E6A"/>
    <w:rsid w:val="00011201"/>
    <w:rsid w:val="0001149E"/>
    <w:rsid w:val="00011C97"/>
    <w:rsid w:val="00011CB8"/>
    <w:rsid w:val="00012060"/>
    <w:rsid w:val="00012287"/>
    <w:rsid w:val="000135A7"/>
    <w:rsid w:val="0001373E"/>
    <w:rsid w:val="00015BFF"/>
    <w:rsid w:val="0001607D"/>
    <w:rsid w:val="000170A3"/>
    <w:rsid w:val="00017230"/>
    <w:rsid w:val="00017532"/>
    <w:rsid w:val="000202EC"/>
    <w:rsid w:val="00021455"/>
    <w:rsid w:val="00024199"/>
    <w:rsid w:val="00024840"/>
    <w:rsid w:val="000259F7"/>
    <w:rsid w:val="00025B77"/>
    <w:rsid w:val="0002646B"/>
    <w:rsid w:val="00026526"/>
    <w:rsid w:val="00027727"/>
    <w:rsid w:val="00027EBF"/>
    <w:rsid w:val="00027F76"/>
    <w:rsid w:val="00031010"/>
    <w:rsid w:val="00031201"/>
    <w:rsid w:val="00033320"/>
    <w:rsid w:val="000333C3"/>
    <w:rsid w:val="00034235"/>
    <w:rsid w:val="00035493"/>
    <w:rsid w:val="0003582A"/>
    <w:rsid w:val="0003668F"/>
    <w:rsid w:val="00040289"/>
    <w:rsid w:val="00040E52"/>
    <w:rsid w:val="000418E9"/>
    <w:rsid w:val="0004242B"/>
    <w:rsid w:val="000444BB"/>
    <w:rsid w:val="000452C8"/>
    <w:rsid w:val="00046027"/>
    <w:rsid w:val="000477D8"/>
    <w:rsid w:val="00047F2A"/>
    <w:rsid w:val="00050A4D"/>
    <w:rsid w:val="0005333F"/>
    <w:rsid w:val="00053ED1"/>
    <w:rsid w:val="0005562E"/>
    <w:rsid w:val="00055747"/>
    <w:rsid w:val="00056064"/>
    <w:rsid w:val="0005690D"/>
    <w:rsid w:val="00057D87"/>
    <w:rsid w:val="00057DD8"/>
    <w:rsid w:val="000600B0"/>
    <w:rsid w:val="00061625"/>
    <w:rsid w:val="000622ED"/>
    <w:rsid w:val="00063C52"/>
    <w:rsid w:val="00063F40"/>
    <w:rsid w:val="000647B0"/>
    <w:rsid w:val="00065125"/>
    <w:rsid w:val="000660A8"/>
    <w:rsid w:val="00067ACF"/>
    <w:rsid w:val="000702ED"/>
    <w:rsid w:val="00072566"/>
    <w:rsid w:val="000732BB"/>
    <w:rsid w:val="0007365D"/>
    <w:rsid w:val="0007661B"/>
    <w:rsid w:val="00081FA9"/>
    <w:rsid w:val="00082E4B"/>
    <w:rsid w:val="00083C53"/>
    <w:rsid w:val="000848C2"/>
    <w:rsid w:val="00084DA7"/>
    <w:rsid w:val="00086417"/>
    <w:rsid w:val="000878C2"/>
    <w:rsid w:val="000901FB"/>
    <w:rsid w:val="00091012"/>
    <w:rsid w:val="00091155"/>
    <w:rsid w:val="00092189"/>
    <w:rsid w:val="00092E6E"/>
    <w:rsid w:val="000938C7"/>
    <w:rsid w:val="00093A6E"/>
    <w:rsid w:val="0009423D"/>
    <w:rsid w:val="00095D0E"/>
    <w:rsid w:val="00097654"/>
    <w:rsid w:val="0009784D"/>
    <w:rsid w:val="000A0F19"/>
    <w:rsid w:val="000A3525"/>
    <w:rsid w:val="000A374D"/>
    <w:rsid w:val="000A39F8"/>
    <w:rsid w:val="000A4A3D"/>
    <w:rsid w:val="000A6599"/>
    <w:rsid w:val="000A712A"/>
    <w:rsid w:val="000B0F2C"/>
    <w:rsid w:val="000B168D"/>
    <w:rsid w:val="000B2AAF"/>
    <w:rsid w:val="000B368C"/>
    <w:rsid w:val="000B5574"/>
    <w:rsid w:val="000B64B4"/>
    <w:rsid w:val="000B6BC5"/>
    <w:rsid w:val="000B75C2"/>
    <w:rsid w:val="000C13F3"/>
    <w:rsid w:val="000C235F"/>
    <w:rsid w:val="000C4BC6"/>
    <w:rsid w:val="000C64D6"/>
    <w:rsid w:val="000D0F74"/>
    <w:rsid w:val="000D1071"/>
    <w:rsid w:val="000D21B8"/>
    <w:rsid w:val="000D2745"/>
    <w:rsid w:val="000D30BF"/>
    <w:rsid w:val="000D339F"/>
    <w:rsid w:val="000D3497"/>
    <w:rsid w:val="000D3F0B"/>
    <w:rsid w:val="000D4839"/>
    <w:rsid w:val="000D49E8"/>
    <w:rsid w:val="000D51D3"/>
    <w:rsid w:val="000E22D9"/>
    <w:rsid w:val="000E27A6"/>
    <w:rsid w:val="000E2CD1"/>
    <w:rsid w:val="000E3232"/>
    <w:rsid w:val="000E3778"/>
    <w:rsid w:val="000E3845"/>
    <w:rsid w:val="000E3CE9"/>
    <w:rsid w:val="000E4CA9"/>
    <w:rsid w:val="000E52CE"/>
    <w:rsid w:val="000E6FCD"/>
    <w:rsid w:val="000E736C"/>
    <w:rsid w:val="000E765C"/>
    <w:rsid w:val="000E7BFC"/>
    <w:rsid w:val="000F0019"/>
    <w:rsid w:val="000F3325"/>
    <w:rsid w:val="000F3702"/>
    <w:rsid w:val="000F523B"/>
    <w:rsid w:val="000F64C2"/>
    <w:rsid w:val="000F7CE4"/>
    <w:rsid w:val="00100F1E"/>
    <w:rsid w:val="001010AF"/>
    <w:rsid w:val="001010BF"/>
    <w:rsid w:val="001012BA"/>
    <w:rsid w:val="00103A40"/>
    <w:rsid w:val="0010470C"/>
    <w:rsid w:val="001107E6"/>
    <w:rsid w:val="00110C4E"/>
    <w:rsid w:val="0011133B"/>
    <w:rsid w:val="0011279F"/>
    <w:rsid w:val="00114056"/>
    <w:rsid w:val="00114E82"/>
    <w:rsid w:val="00115068"/>
    <w:rsid w:val="001150FB"/>
    <w:rsid w:val="00115D5F"/>
    <w:rsid w:val="001162C3"/>
    <w:rsid w:val="00116E39"/>
    <w:rsid w:val="001210DE"/>
    <w:rsid w:val="0012153D"/>
    <w:rsid w:val="00121711"/>
    <w:rsid w:val="00122068"/>
    <w:rsid w:val="00122477"/>
    <w:rsid w:val="0012249D"/>
    <w:rsid w:val="00123DE3"/>
    <w:rsid w:val="001257D7"/>
    <w:rsid w:val="00126D49"/>
    <w:rsid w:val="00127336"/>
    <w:rsid w:val="00127AC4"/>
    <w:rsid w:val="00130669"/>
    <w:rsid w:val="00132FE6"/>
    <w:rsid w:val="001335F3"/>
    <w:rsid w:val="0013487A"/>
    <w:rsid w:val="00135B6C"/>
    <w:rsid w:val="00136D54"/>
    <w:rsid w:val="00141334"/>
    <w:rsid w:val="00141CC2"/>
    <w:rsid w:val="00142783"/>
    <w:rsid w:val="00143363"/>
    <w:rsid w:val="00144763"/>
    <w:rsid w:val="001453AB"/>
    <w:rsid w:val="0014574D"/>
    <w:rsid w:val="00145CAB"/>
    <w:rsid w:val="00145FF7"/>
    <w:rsid w:val="0014680A"/>
    <w:rsid w:val="00147203"/>
    <w:rsid w:val="001511B2"/>
    <w:rsid w:val="001511C4"/>
    <w:rsid w:val="00152B8A"/>
    <w:rsid w:val="001531DB"/>
    <w:rsid w:val="00153456"/>
    <w:rsid w:val="001534F9"/>
    <w:rsid w:val="001551E8"/>
    <w:rsid w:val="00156D11"/>
    <w:rsid w:val="001578FD"/>
    <w:rsid w:val="00160DAE"/>
    <w:rsid w:val="00160E70"/>
    <w:rsid w:val="001615AE"/>
    <w:rsid w:val="00161ED5"/>
    <w:rsid w:val="00165A99"/>
    <w:rsid w:val="0016605C"/>
    <w:rsid w:val="00166095"/>
    <w:rsid w:val="00166ED0"/>
    <w:rsid w:val="00167CD4"/>
    <w:rsid w:val="00170FCC"/>
    <w:rsid w:val="001713F1"/>
    <w:rsid w:val="001718D1"/>
    <w:rsid w:val="00172813"/>
    <w:rsid w:val="00173480"/>
    <w:rsid w:val="00173FFA"/>
    <w:rsid w:val="00174916"/>
    <w:rsid w:val="00175524"/>
    <w:rsid w:val="001761B9"/>
    <w:rsid w:val="00177117"/>
    <w:rsid w:val="0017730A"/>
    <w:rsid w:val="00180107"/>
    <w:rsid w:val="00182DC9"/>
    <w:rsid w:val="00183021"/>
    <w:rsid w:val="00183571"/>
    <w:rsid w:val="0018394E"/>
    <w:rsid w:val="00190099"/>
    <w:rsid w:val="00190F4B"/>
    <w:rsid w:val="001919E0"/>
    <w:rsid w:val="00193B9E"/>
    <w:rsid w:val="00194137"/>
    <w:rsid w:val="001945BD"/>
    <w:rsid w:val="001959DA"/>
    <w:rsid w:val="001A0582"/>
    <w:rsid w:val="001A0D1E"/>
    <w:rsid w:val="001A0F19"/>
    <w:rsid w:val="001A1BA1"/>
    <w:rsid w:val="001A3C0B"/>
    <w:rsid w:val="001A4EF6"/>
    <w:rsid w:val="001A56AB"/>
    <w:rsid w:val="001A59CA"/>
    <w:rsid w:val="001A624A"/>
    <w:rsid w:val="001A7006"/>
    <w:rsid w:val="001B3AE1"/>
    <w:rsid w:val="001B3C44"/>
    <w:rsid w:val="001B4004"/>
    <w:rsid w:val="001B4169"/>
    <w:rsid w:val="001B5166"/>
    <w:rsid w:val="001B51FD"/>
    <w:rsid w:val="001B59BD"/>
    <w:rsid w:val="001B7CD6"/>
    <w:rsid w:val="001C19D4"/>
    <w:rsid w:val="001C1B82"/>
    <w:rsid w:val="001C2E54"/>
    <w:rsid w:val="001C3052"/>
    <w:rsid w:val="001C33C5"/>
    <w:rsid w:val="001C38E9"/>
    <w:rsid w:val="001C3A85"/>
    <w:rsid w:val="001C5233"/>
    <w:rsid w:val="001C69AE"/>
    <w:rsid w:val="001D067A"/>
    <w:rsid w:val="001D07D2"/>
    <w:rsid w:val="001D1015"/>
    <w:rsid w:val="001D2330"/>
    <w:rsid w:val="001D28F3"/>
    <w:rsid w:val="001D29ED"/>
    <w:rsid w:val="001D3B3C"/>
    <w:rsid w:val="001D3B44"/>
    <w:rsid w:val="001D43C1"/>
    <w:rsid w:val="001D4E0A"/>
    <w:rsid w:val="001E04BA"/>
    <w:rsid w:val="001E06BA"/>
    <w:rsid w:val="001E2BD0"/>
    <w:rsid w:val="001E2BEA"/>
    <w:rsid w:val="001E5B7C"/>
    <w:rsid w:val="001E6903"/>
    <w:rsid w:val="001F13AE"/>
    <w:rsid w:val="001F1408"/>
    <w:rsid w:val="001F3864"/>
    <w:rsid w:val="001F3F30"/>
    <w:rsid w:val="001F50CD"/>
    <w:rsid w:val="001F6669"/>
    <w:rsid w:val="00200D4A"/>
    <w:rsid w:val="002036B5"/>
    <w:rsid w:val="0020413D"/>
    <w:rsid w:val="002053F4"/>
    <w:rsid w:val="00205800"/>
    <w:rsid w:val="00205841"/>
    <w:rsid w:val="00206070"/>
    <w:rsid w:val="002069B9"/>
    <w:rsid w:val="002073BE"/>
    <w:rsid w:val="00207813"/>
    <w:rsid w:val="00207F39"/>
    <w:rsid w:val="002106D7"/>
    <w:rsid w:val="00211FFA"/>
    <w:rsid w:val="00212B3B"/>
    <w:rsid w:val="00213825"/>
    <w:rsid w:val="002153B8"/>
    <w:rsid w:val="00215A7B"/>
    <w:rsid w:val="00224B80"/>
    <w:rsid w:val="00224F08"/>
    <w:rsid w:val="00225C7F"/>
    <w:rsid w:val="0022692B"/>
    <w:rsid w:val="0022799C"/>
    <w:rsid w:val="00230A6E"/>
    <w:rsid w:val="00232817"/>
    <w:rsid w:val="00233065"/>
    <w:rsid w:val="0023308C"/>
    <w:rsid w:val="00233A93"/>
    <w:rsid w:val="002348D2"/>
    <w:rsid w:val="00234DE7"/>
    <w:rsid w:val="002355A4"/>
    <w:rsid w:val="002360FC"/>
    <w:rsid w:val="002362B7"/>
    <w:rsid w:val="00236D87"/>
    <w:rsid w:val="002373E0"/>
    <w:rsid w:val="002404C8"/>
    <w:rsid w:val="00241A17"/>
    <w:rsid w:val="00241C02"/>
    <w:rsid w:val="00243C97"/>
    <w:rsid w:val="002452D5"/>
    <w:rsid w:val="00245A9A"/>
    <w:rsid w:val="0025010C"/>
    <w:rsid w:val="00250FDB"/>
    <w:rsid w:val="00252337"/>
    <w:rsid w:val="00252922"/>
    <w:rsid w:val="00252E76"/>
    <w:rsid w:val="002537F5"/>
    <w:rsid w:val="00255700"/>
    <w:rsid w:val="00256365"/>
    <w:rsid w:val="00256E9F"/>
    <w:rsid w:val="002571D4"/>
    <w:rsid w:val="00257E5D"/>
    <w:rsid w:val="00260DDC"/>
    <w:rsid w:val="00260E79"/>
    <w:rsid w:val="00263119"/>
    <w:rsid w:val="0026342B"/>
    <w:rsid w:val="002638C5"/>
    <w:rsid w:val="002655DF"/>
    <w:rsid w:val="00265D46"/>
    <w:rsid w:val="00267771"/>
    <w:rsid w:val="002708E7"/>
    <w:rsid w:val="00270A22"/>
    <w:rsid w:val="00274521"/>
    <w:rsid w:val="00277D93"/>
    <w:rsid w:val="0028156A"/>
    <w:rsid w:val="00283C78"/>
    <w:rsid w:val="00283F7F"/>
    <w:rsid w:val="00284279"/>
    <w:rsid w:val="00285F6B"/>
    <w:rsid w:val="00285FF9"/>
    <w:rsid w:val="00287643"/>
    <w:rsid w:val="0029168F"/>
    <w:rsid w:val="002918D3"/>
    <w:rsid w:val="0029234A"/>
    <w:rsid w:val="0029344B"/>
    <w:rsid w:val="00294650"/>
    <w:rsid w:val="00296997"/>
    <w:rsid w:val="002970B8"/>
    <w:rsid w:val="002A090D"/>
    <w:rsid w:val="002A51E2"/>
    <w:rsid w:val="002A6832"/>
    <w:rsid w:val="002A71B5"/>
    <w:rsid w:val="002A775F"/>
    <w:rsid w:val="002A7D72"/>
    <w:rsid w:val="002B0806"/>
    <w:rsid w:val="002B0AFA"/>
    <w:rsid w:val="002B406F"/>
    <w:rsid w:val="002B4CAC"/>
    <w:rsid w:val="002B59CD"/>
    <w:rsid w:val="002B7156"/>
    <w:rsid w:val="002C0758"/>
    <w:rsid w:val="002C0A59"/>
    <w:rsid w:val="002C10E4"/>
    <w:rsid w:val="002C4604"/>
    <w:rsid w:val="002C4E5E"/>
    <w:rsid w:val="002C6B74"/>
    <w:rsid w:val="002C6E01"/>
    <w:rsid w:val="002D121F"/>
    <w:rsid w:val="002D150D"/>
    <w:rsid w:val="002D16BF"/>
    <w:rsid w:val="002D1FFE"/>
    <w:rsid w:val="002D2A1C"/>
    <w:rsid w:val="002D48E5"/>
    <w:rsid w:val="002D53CF"/>
    <w:rsid w:val="002D5873"/>
    <w:rsid w:val="002D5C2E"/>
    <w:rsid w:val="002D5F96"/>
    <w:rsid w:val="002D7C80"/>
    <w:rsid w:val="002E092B"/>
    <w:rsid w:val="002E17AF"/>
    <w:rsid w:val="002E1901"/>
    <w:rsid w:val="002E2497"/>
    <w:rsid w:val="002E4D38"/>
    <w:rsid w:val="002E5565"/>
    <w:rsid w:val="002E5F9C"/>
    <w:rsid w:val="002E61EA"/>
    <w:rsid w:val="002E6301"/>
    <w:rsid w:val="002E6BD4"/>
    <w:rsid w:val="002E755A"/>
    <w:rsid w:val="002E79E8"/>
    <w:rsid w:val="002F031A"/>
    <w:rsid w:val="002F04E6"/>
    <w:rsid w:val="002F242C"/>
    <w:rsid w:val="002F2544"/>
    <w:rsid w:val="002F29C1"/>
    <w:rsid w:val="002F2D03"/>
    <w:rsid w:val="002F300D"/>
    <w:rsid w:val="002F3D44"/>
    <w:rsid w:val="002F5F34"/>
    <w:rsid w:val="002F7129"/>
    <w:rsid w:val="002F7E48"/>
    <w:rsid w:val="003000DE"/>
    <w:rsid w:val="003005F4"/>
    <w:rsid w:val="0030311E"/>
    <w:rsid w:val="003056B5"/>
    <w:rsid w:val="00305887"/>
    <w:rsid w:val="003101FE"/>
    <w:rsid w:val="00310758"/>
    <w:rsid w:val="00311B1C"/>
    <w:rsid w:val="00311C46"/>
    <w:rsid w:val="0031352E"/>
    <w:rsid w:val="003153A4"/>
    <w:rsid w:val="00316736"/>
    <w:rsid w:val="003210BF"/>
    <w:rsid w:val="00321F7C"/>
    <w:rsid w:val="003220AD"/>
    <w:rsid w:val="003250AF"/>
    <w:rsid w:val="0032668A"/>
    <w:rsid w:val="003267EE"/>
    <w:rsid w:val="00326A54"/>
    <w:rsid w:val="00326A84"/>
    <w:rsid w:val="0032752F"/>
    <w:rsid w:val="00327574"/>
    <w:rsid w:val="003279B3"/>
    <w:rsid w:val="003304F3"/>
    <w:rsid w:val="00333594"/>
    <w:rsid w:val="00334438"/>
    <w:rsid w:val="003344BD"/>
    <w:rsid w:val="00334A09"/>
    <w:rsid w:val="00335C28"/>
    <w:rsid w:val="00335DBD"/>
    <w:rsid w:val="00340005"/>
    <w:rsid w:val="00341549"/>
    <w:rsid w:val="00341C95"/>
    <w:rsid w:val="00341E06"/>
    <w:rsid w:val="003431EC"/>
    <w:rsid w:val="00345B28"/>
    <w:rsid w:val="003505FD"/>
    <w:rsid w:val="00351ACD"/>
    <w:rsid w:val="00351D34"/>
    <w:rsid w:val="00352501"/>
    <w:rsid w:val="00352A6C"/>
    <w:rsid w:val="003542CD"/>
    <w:rsid w:val="00361195"/>
    <w:rsid w:val="00361B6B"/>
    <w:rsid w:val="003620C8"/>
    <w:rsid w:val="003658C3"/>
    <w:rsid w:val="00374A1B"/>
    <w:rsid w:val="003756B4"/>
    <w:rsid w:val="00375932"/>
    <w:rsid w:val="003803D1"/>
    <w:rsid w:val="0038081A"/>
    <w:rsid w:val="00380FB1"/>
    <w:rsid w:val="0038121C"/>
    <w:rsid w:val="00382354"/>
    <w:rsid w:val="0038538B"/>
    <w:rsid w:val="0038579A"/>
    <w:rsid w:val="00386973"/>
    <w:rsid w:val="0038754A"/>
    <w:rsid w:val="003917ED"/>
    <w:rsid w:val="00391E22"/>
    <w:rsid w:val="00391EA3"/>
    <w:rsid w:val="00393420"/>
    <w:rsid w:val="00393961"/>
    <w:rsid w:val="00395D90"/>
    <w:rsid w:val="0039755B"/>
    <w:rsid w:val="0039763D"/>
    <w:rsid w:val="0039765D"/>
    <w:rsid w:val="003978E5"/>
    <w:rsid w:val="00397D63"/>
    <w:rsid w:val="003A1BFD"/>
    <w:rsid w:val="003A392A"/>
    <w:rsid w:val="003A4838"/>
    <w:rsid w:val="003A4ADF"/>
    <w:rsid w:val="003A55CE"/>
    <w:rsid w:val="003A5C67"/>
    <w:rsid w:val="003A635B"/>
    <w:rsid w:val="003A65EB"/>
    <w:rsid w:val="003A6B16"/>
    <w:rsid w:val="003A7E3C"/>
    <w:rsid w:val="003B04CD"/>
    <w:rsid w:val="003B1126"/>
    <w:rsid w:val="003B1937"/>
    <w:rsid w:val="003B2466"/>
    <w:rsid w:val="003B3930"/>
    <w:rsid w:val="003B497A"/>
    <w:rsid w:val="003B5A7F"/>
    <w:rsid w:val="003B7D68"/>
    <w:rsid w:val="003C1174"/>
    <w:rsid w:val="003C24C7"/>
    <w:rsid w:val="003C35F7"/>
    <w:rsid w:val="003C38A5"/>
    <w:rsid w:val="003C3D28"/>
    <w:rsid w:val="003C5563"/>
    <w:rsid w:val="003C669B"/>
    <w:rsid w:val="003C6FF8"/>
    <w:rsid w:val="003C7A84"/>
    <w:rsid w:val="003D00B7"/>
    <w:rsid w:val="003D04C8"/>
    <w:rsid w:val="003D125A"/>
    <w:rsid w:val="003D26E4"/>
    <w:rsid w:val="003D2A5B"/>
    <w:rsid w:val="003D3CDB"/>
    <w:rsid w:val="003D5C4E"/>
    <w:rsid w:val="003E2090"/>
    <w:rsid w:val="003E3240"/>
    <w:rsid w:val="003E35B0"/>
    <w:rsid w:val="003E4329"/>
    <w:rsid w:val="003E455D"/>
    <w:rsid w:val="003E4CED"/>
    <w:rsid w:val="003E5255"/>
    <w:rsid w:val="003E5C96"/>
    <w:rsid w:val="003E6A60"/>
    <w:rsid w:val="003F1D19"/>
    <w:rsid w:val="003F417C"/>
    <w:rsid w:val="003F4F81"/>
    <w:rsid w:val="003F507F"/>
    <w:rsid w:val="003F54BA"/>
    <w:rsid w:val="003F7440"/>
    <w:rsid w:val="003F7AB6"/>
    <w:rsid w:val="004009BC"/>
    <w:rsid w:val="00401B00"/>
    <w:rsid w:val="00401B3A"/>
    <w:rsid w:val="00402319"/>
    <w:rsid w:val="004023AC"/>
    <w:rsid w:val="0040259E"/>
    <w:rsid w:val="004031E5"/>
    <w:rsid w:val="004037BE"/>
    <w:rsid w:val="004052B4"/>
    <w:rsid w:val="00406558"/>
    <w:rsid w:val="00406EFA"/>
    <w:rsid w:val="004100C6"/>
    <w:rsid w:val="004108C0"/>
    <w:rsid w:val="00413760"/>
    <w:rsid w:val="00414031"/>
    <w:rsid w:val="00414D6A"/>
    <w:rsid w:val="0041542B"/>
    <w:rsid w:val="0041664E"/>
    <w:rsid w:val="00416E24"/>
    <w:rsid w:val="0041772E"/>
    <w:rsid w:val="00417B1C"/>
    <w:rsid w:val="00417BBF"/>
    <w:rsid w:val="00420068"/>
    <w:rsid w:val="004205C3"/>
    <w:rsid w:val="00420D3A"/>
    <w:rsid w:val="0042127C"/>
    <w:rsid w:val="0042287D"/>
    <w:rsid w:val="00424B22"/>
    <w:rsid w:val="00425323"/>
    <w:rsid w:val="00426AF8"/>
    <w:rsid w:val="004276F4"/>
    <w:rsid w:val="00431008"/>
    <w:rsid w:val="0043207E"/>
    <w:rsid w:val="00432817"/>
    <w:rsid w:val="00432EC1"/>
    <w:rsid w:val="0043334D"/>
    <w:rsid w:val="0043547F"/>
    <w:rsid w:val="0043574E"/>
    <w:rsid w:val="004360CB"/>
    <w:rsid w:val="004367DB"/>
    <w:rsid w:val="004368F3"/>
    <w:rsid w:val="0044016E"/>
    <w:rsid w:val="004405D1"/>
    <w:rsid w:val="0044273F"/>
    <w:rsid w:val="00442FA3"/>
    <w:rsid w:val="004437BE"/>
    <w:rsid w:val="0044562B"/>
    <w:rsid w:val="00451942"/>
    <w:rsid w:val="00455E4B"/>
    <w:rsid w:val="00455E4F"/>
    <w:rsid w:val="00456E51"/>
    <w:rsid w:val="004571AE"/>
    <w:rsid w:val="00461BA9"/>
    <w:rsid w:val="00463D5C"/>
    <w:rsid w:val="0046453F"/>
    <w:rsid w:val="0046655F"/>
    <w:rsid w:val="0046679D"/>
    <w:rsid w:val="0046694A"/>
    <w:rsid w:val="004674AD"/>
    <w:rsid w:val="00467B8A"/>
    <w:rsid w:val="004703E9"/>
    <w:rsid w:val="00471719"/>
    <w:rsid w:val="00471847"/>
    <w:rsid w:val="00471C19"/>
    <w:rsid w:val="004722DD"/>
    <w:rsid w:val="00472F5C"/>
    <w:rsid w:val="00473422"/>
    <w:rsid w:val="00476A87"/>
    <w:rsid w:val="00477C52"/>
    <w:rsid w:val="00480688"/>
    <w:rsid w:val="00481888"/>
    <w:rsid w:val="00484F54"/>
    <w:rsid w:val="00485568"/>
    <w:rsid w:val="00485618"/>
    <w:rsid w:val="00486511"/>
    <w:rsid w:val="00486D2E"/>
    <w:rsid w:val="00487789"/>
    <w:rsid w:val="0049046C"/>
    <w:rsid w:val="00490CC5"/>
    <w:rsid w:val="0049179E"/>
    <w:rsid w:val="00492714"/>
    <w:rsid w:val="004A0536"/>
    <w:rsid w:val="004A348C"/>
    <w:rsid w:val="004A4018"/>
    <w:rsid w:val="004A4C02"/>
    <w:rsid w:val="004A4F63"/>
    <w:rsid w:val="004A5101"/>
    <w:rsid w:val="004A71BC"/>
    <w:rsid w:val="004B1CF4"/>
    <w:rsid w:val="004B3727"/>
    <w:rsid w:val="004B38C3"/>
    <w:rsid w:val="004B41CA"/>
    <w:rsid w:val="004B6A26"/>
    <w:rsid w:val="004B7C9B"/>
    <w:rsid w:val="004B7EC3"/>
    <w:rsid w:val="004B7EEB"/>
    <w:rsid w:val="004C0705"/>
    <w:rsid w:val="004C1373"/>
    <w:rsid w:val="004C1E50"/>
    <w:rsid w:val="004C2A13"/>
    <w:rsid w:val="004C34E9"/>
    <w:rsid w:val="004C456D"/>
    <w:rsid w:val="004C5D2B"/>
    <w:rsid w:val="004C70DD"/>
    <w:rsid w:val="004C7C75"/>
    <w:rsid w:val="004D085F"/>
    <w:rsid w:val="004D0A0E"/>
    <w:rsid w:val="004D26EB"/>
    <w:rsid w:val="004D34EB"/>
    <w:rsid w:val="004D6040"/>
    <w:rsid w:val="004D6A92"/>
    <w:rsid w:val="004E0A16"/>
    <w:rsid w:val="004E101C"/>
    <w:rsid w:val="004E1547"/>
    <w:rsid w:val="004E334A"/>
    <w:rsid w:val="004E402E"/>
    <w:rsid w:val="004E66FA"/>
    <w:rsid w:val="004E7218"/>
    <w:rsid w:val="004F1B2B"/>
    <w:rsid w:val="004F3C0A"/>
    <w:rsid w:val="004F49C2"/>
    <w:rsid w:val="004F545C"/>
    <w:rsid w:val="004F5617"/>
    <w:rsid w:val="00500E89"/>
    <w:rsid w:val="005017C6"/>
    <w:rsid w:val="0050195D"/>
    <w:rsid w:val="00501A19"/>
    <w:rsid w:val="00502319"/>
    <w:rsid w:val="0050236D"/>
    <w:rsid w:val="00502C1C"/>
    <w:rsid w:val="005040C7"/>
    <w:rsid w:val="005050B6"/>
    <w:rsid w:val="00506819"/>
    <w:rsid w:val="005078AF"/>
    <w:rsid w:val="005109C9"/>
    <w:rsid w:val="00511BC4"/>
    <w:rsid w:val="00511D0A"/>
    <w:rsid w:val="00511EE6"/>
    <w:rsid w:val="005128BF"/>
    <w:rsid w:val="005152DA"/>
    <w:rsid w:val="00515651"/>
    <w:rsid w:val="005165DE"/>
    <w:rsid w:val="00517584"/>
    <w:rsid w:val="00517973"/>
    <w:rsid w:val="005179D9"/>
    <w:rsid w:val="00520877"/>
    <w:rsid w:val="00520FCF"/>
    <w:rsid w:val="00521F59"/>
    <w:rsid w:val="00523814"/>
    <w:rsid w:val="00524DFF"/>
    <w:rsid w:val="005261F1"/>
    <w:rsid w:val="0052628F"/>
    <w:rsid w:val="005265DF"/>
    <w:rsid w:val="00526632"/>
    <w:rsid w:val="00526A25"/>
    <w:rsid w:val="00526B00"/>
    <w:rsid w:val="005271AC"/>
    <w:rsid w:val="00527FB5"/>
    <w:rsid w:val="005305AD"/>
    <w:rsid w:val="00532F3F"/>
    <w:rsid w:val="00534970"/>
    <w:rsid w:val="00536119"/>
    <w:rsid w:val="00536787"/>
    <w:rsid w:val="00537F16"/>
    <w:rsid w:val="00540734"/>
    <w:rsid w:val="005428A0"/>
    <w:rsid w:val="0054306F"/>
    <w:rsid w:val="00543C32"/>
    <w:rsid w:val="00545198"/>
    <w:rsid w:val="00547620"/>
    <w:rsid w:val="00550251"/>
    <w:rsid w:val="005514F5"/>
    <w:rsid w:val="00551864"/>
    <w:rsid w:val="00551A62"/>
    <w:rsid w:val="00552BA1"/>
    <w:rsid w:val="005545B4"/>
    <w:rsid w:val="00555E4E"/>
    <w:rsid w:val="0055620E"/>
    <w:rsid w:val="005562C9"/>
    <w:rsid w:val="00560533"/>
    <w:rsid w:val="005618BB"/>
    <w:rsid w:val="00562A21"/>
    <w:rsid w:val="00563DB5"/>
    <w:rsid w:val="0056419E"/>
    <w:rsid w:val="00566278"/>
    <w:rsid w:val="00571C1C"/>
    <w:rsid w:val="0057776C"/>
    <w:rsid w:val="00577C45"/>
    <w:rsid w:val="00577DF7"/>
    <w:rsid w:val="0058282B"/>
    <w:rsid w:val="00583B24"/>
    <w:rsid w:val="005846D0"/>
    <w:rsid w:val="00584D72"/>
    <w:rsid w:val="005852FE"/>
    <w:rsid w:val="00585D06"/>
    <w:rsid w:val="00585F69"/>
    <w:rsid w:val="00586210"/>
    <w:rsid w:val="005864D4"/>
    <w:rsid w:val="00587517"/>
    <w:rsid w:val="005879D8"/>
    <w:rsid w:val="00591677"/>
    <w:rsid w:val="005955E7"/>
    <w:rsid w:val="005959A0"/>
    <w:rsid w:val="005A0C13"/>
    <w:rsid w:val="005A2AD4"/>
    <w:rsid w:val="005A3124"/>
    <w:rsid w:val="005A4489"/>
    <w:rsid w:val="005A45D1"/>
    <w:rsid w:val="005A6B34"/>
    <w:rsid w:val="005A7238"/>
    <w:rsid w:val="005B1888"/>
    <w:rsid w:val="005B1D82"/>
    <w:rsid w:val="005B1E14"/>
    <w:rsid w:val="005B2DE9"/>
    <w:rsid w:val="005B42D8"/>
    <w:rsid w:val="005B5A6E"/>
    <w:rsid w:val="005B5F23"/>
    <w:rsid w:val="005B7D2F"/>
    <w:rsid w:val="005C0E24"/>
    <w:rsid w:val="005C2AD7"/>
    <w:rsid w:val="005C2B42"/>
    <w:rsid w:val="005C4E09"/>
    <w:rsid w:val="005C4EB9"/>
    <w:rsid w:val="005C4F9C"/>
    <w:rsid w:val="005C5B2D"/>
    <w:rsid w:val="005C5D2B"/>
    <w:rsid w:val="005C7200"/>
    <w:rsid w:val="005D11C2"/>
    <w:rsid w:val="005D3526"/>
    <w:rsid w:val="005D3AC3"/>
    <w:rsid w:val="005D4880"/>
    <w:rsid w:val="005D5CA9"/>
    <w:rsid w:val="005D6016"/>
    <w:rsid w:val="005D7930"/>
    <w:rsid w:val="005E2693"/>
    <w:rsid w:val="005E299A"/>
    <w:rsid w:val="005E30D2"/>
    <w:rsid w:val="005E3E04"/>
    <w:rsid w:val="005E403B"/>
    <w:rsid w:val="005E7846"/>
    <w:rsid w:val="005F0300"/>
    <w:rsid w:val="005F15AE"/>
    <w:rsid w:val="005F1B59"/>
    <w:rsid w:val="005F1B8B"/>
    <w:rsid w:val="005F2D96"/>
    <w:rsid w:val="005F34BA"/>
    <w:rsid w:val="005F4C2C"/>
    <w:rsid w:val="006002B6"/>
    <w:rsid w:val="0060199C"/>
    <w:rsid w:val="00602AE4"/>
    <w:rsid w:val="0060352E"/>
    <w:rsid w:val="00604296"/>
    <w:rsid w:val="0060460D"/>
    <w:rsid w:val="006048E9"/>
    <w:rsid w:val="00604F8D"/>
    <w:rsid w:val="00606EBE"/>
    <w:rsid w:val="00612AEC"/>
    <w:rsid w:val="006168AB"/>
    <w:rsid w:val="00616DDF"/>
    <w:rsid w:val="006172DD"/>
    <w:rsid w:val="00622AFC"/>
    <w:rsid w:val="006246C7"/>
    <w:rsid w:val="00625C70"/>
    <w:rsid w:val="00625F25"/>
    <w:rsid w:val="006265BE"/>
    <w:rsid w:val="00631D3D"/>
    <w:rsid w:val="00635005"/>
    <w:rsid w:val="006361C2"/>
    <w:rsid w:val="006421A3"/>
    <w:rsid w:val="00642587"/>
    <w:rsid w:val="006434C9"/>
    <w:rsid w:val="00643C1C"/>
    <w:rsid w:val="006449ED"/>
    <w:rsid w:val="00644C91"/>
    <w:rsid w:val="006450AB"/>
    <w:rsid w:val="00645F25"/>
    <w:rsid w:val="00646B89"/>
    <w:rsid w:val="00647EC8"/>
    <w:rsid w:val="00652D0D"/>
    <w:rsid w:val="0065394A"/>
    <w:rsid w:val="00654A29"/>
    <w:rsid w:val="00655038"/>
    <w:rsid w:val="00656690"/>
    <w:rsid w:val="00657B45"/>
    <w:rsid w:val="00660711"/>
    <w:rsid w:val="006610E2"/>
    <w:rsid w:val="00662D09"/>
    <w:rsid w:val="00664A6D"/>
    <w:rsid w:val="00666196"/>
    <w:rsid w:val="00666D65"/>
    <w:rsid w:val="00667791"/>
    <w:rsid w:val="00667838"/>
    <w:rsid w:val="0067007B"/>
    <w:rsid w:val="00672958"/>
    <w:rsid w:val="00672FAA"/>
    <w:rsid w:val="00674A57"/>
    <w:rsid w:val="00674B33"/>
    <w:rsid w:val="0067551B"/>
    <w:rsid w:val="0067569C"/>
    <w:rsid w:val="006769BE"/>
    <w:rsid w:val="0068074A"/>
    <w:rsid w:val="00682C3C"/>
    <w:rsid w:val="006873CB"/>
    <w:rsid w:val="00687E68"/>
    <w:rsid w:val="006930D9"/>
    <w:rsid w:val="00694247"/>
    <w:rsid w:val="00694F72"/>
    <w:rsid w:val="00697678"/>
    <w:rsid w:val="006A150C"/>
    <w:rsid w:val="006A22A3"/>
    <w:rsid w:val="006A5340"/>
    <w:rsid w:val="006A5599"/>
    <w:rsid w:val="006A7518"/>
    <w:rsid w:val="006A7867"/>
    <w:rsid w:val="006A79B8"/>
    <w:rsid w:val="006B2F00"/>
    <w:rsid w:val="006B4963"/>
    <w:rsid w:val="006B6463"/>
    <w:rsid w:val="006B6DED"/>
    <w:rsid w:val="006C08B3"/>
    <w:rsid w:val="006C161F"/>
    <w:rsid w:val="006C2107"/>
    <w:rsid w:val="006C3F5F"/>
    <w:rsid w:val="006D0036"/>
    <w:rsid w:val="006D0CE2"/>
    <w:rsid w:val="006D0E6F"/>
    <w:rsid w:val="006D2202"/>
    <w:rsid w:val="006D28FC"/>
    <w:rsid w:val="006D3786"/>
    <w:rsid w:val="006D41D1"/>
    <w:rsid w:val="006D5D3F"/>
    <w:rsid w:val="006D7193"/>
    <w:rsid w:val="006D7EBC"/>
    <w:rsid w:val="006E11BC"/>
    <w:rsid w:val="006E1989"/>
    <w:rsid w:val="006E5039"/>
    <w:rsid w:val="006E543E"/>
    <w:rsid w:val="006E5CBB"/>
    <w:rsid w:val="006E6A19"/>
    <w:rsid w:val="006E6CAF"/>
    <w:rsid w:val="006E6F4F"/>
    <w:rsid w:val="006E7A91"/>
    <w:rsid w:val="006F1BD2"/>
    <w:rsid w:val="006F2CE6"/>
    <w:rsid w:val="00700118"/>
    <w:rsid w:val="00701326"/>
    <w:rsid w:val="0070283E"/>
    <w:rsid w:val="00705021"/>
    <w:rsid w:val="00705383"/>
    <w:rsid w:val="00705433"/>
    <w:rsid w:val="007067EA"/>
    <w:rsid w:val="0070701B"/>
    <w:rsid w:val="00707190"/>
    <w:rsid w:val="007104C7"/>
    <w:rsid w:val="00713528"/>
    <w:rsid w:val="007135BA"/>
    <w:rsid w:val="007136D1"/>
    <w:rsid w:val="00714F92"/>
    <w:rsid w:val="00715288"/>
    <w:rsid w:val="00716B9F"/>
    <w:rsid w:val="00717676"/>
    <w:rsid w:val="007204C7"/>
    <w:rsid w:val="0072050D"/>
    <w:rsid w:val="0072093B"/>
    <w:rsid w:val="0072171D"/>
    <w:rsid w:val="0072198C"/>
    <w:rsid w:val="00721A43"/>
    <w:rsid w:val="00721A70"/>
    <w:rsid w:val="00721C05"/>
    <w:rsid w:val="00723409"/>
    <w:rsid w:val="00723624"/>
    <w:rsid w:val="00724212"/>
    <w:rsid w:val="00726F91"/>
    <w:rsid w:val="007301BB"/>
    <w:rsid w:val="007332C1"/>
    <w:rsid w:val="007350EE"/>
    <w:rsid w:val="00735F7F"/>
    <w:rsid w:val="007369F1"/>
    <w:rsid w:val="00742831"/>
    <w:rsid w:val="007436D9"/>
    <w:rsid w:val="00744A99"/>
    <w:rsid w:val="0075133B"/>
    <w:rsid w:val="00756313"/>
    <w:rsid w:val="00760EE0"/>
    <w:rsid w:val="00762DAD"/>
    <w:rsid w:val="007656B5"/>
    <w:rsid w:val="0076673E"/>
    <w:rsid w:val="00766A31"/>
    <w:rsid w:val="007675ED"/>
    <w:rsid w:val="0077058C"/>
    <w:rsid w:val="007711B3"/>
    <w:rsid w:val="0077215D"/>
    <w:rsid w:val="00772A71"/>
    <w:rsid w:val="00772DB6"/>
    <w:rsid w:val="00773513"/>
    <w:rsid w:val="00774336"/>
    <w:rsid w:val="00774789"/>
    <w:rsid w:val="00776017"/>
    <w:rsid w:val="007762E1"/>
    <w:rsid w:val="00776B39"/>
    <w:rsid w:val="00776F9B"/>
    <w:rsid w:val="00780FA2"/>
    <w:rsid w:val="00781203"/>
    <w:rsid w:val="00782F86"/>
    <w:rsid w:val="00783E36"/>
    <w:rsid w:val="00786ABA"/>
    <w:rsid w:val="007874C7"/>
    <w:rsid w:val="00790532"/>
    <w:rsid w:val="00791347"/>
    <w:rsid w:val="00792A5B"/>
    <w:rsid w:val="00793047"/>
    <w:rsid w:val="00793091"/>
    <w:rsid w:val="0079348A"/>
    <w:rsid w:val="00793CC0"/>
    <w:rsid w:val="00794273"/>
    <w:rsid w:val="007943C9"/>
    <w:rsid w:val="00794F56"/>
    <w:rsid w:val="00795A30"/>
    <w:rsid w:val="00796AE7"/>
    <w:rsid w:val="007A0112"/>
    <w:rsid w:val="007A0E77"/>
    <w:rsid w:val="007A1594"/>
    <w:rsid w:val="007A23AB"/>
    <w:rsid w:val="007A2E67"/>
    <w:rsid w:val="007A304A"/>
    <w:rsid w:val="007A37C8"/>
    <w:rsid w:val="007A404E"/>
    <w:rsid w:val="007A41EF"/>
    <w:rsid w:val="007A42AD"/>
    <w:rsid w:val="007A49AE"/>
    <w:rsid w:val="007A53A3"/>
    <w:rsid w:val="007A5576"/>
    <w:rsid w:val="007A6172"/>
    <w:rsid w:val="007A691E"/>
    <w:rsid w:val="007A72E6"/>
    <w:rsid w:val="007A7D9D"/>
    <w:rsid w:val="007A7DF4"/>
    <w:rsid w:val="007B02F6"/>
    <w:rsid w:val="007B03B8"/>
    <w:rsid w:val="007B0826"/>
    <w:rsid w:val="007B1102"/>
    <w:rsid w:val="007B4038"/>
    <w:rsid w:val="007B524F"/>
    <w:rsid w:val="007B7A7C"/>
    <w:rsid w:val="007C0A03"/>
    <w:rsid w:val="007C455E"/>
    <w:rsid w:val="007C5285"/>
    <w:rsid w:val="007C584C"/>
    <w:rsid w:val="007C5F96"/>
    <w:rsid w:val="007C75F3"/>
    <w:rsid w:val="007C7F40"/>
    <w:rsid w:val="007D11F1"/>
    <w:rsid w:val="007D1314"/>
    <w:rsid w:val="007D13E7"/>
    <w:rsid w:val="007D20CD"/>
    <w:rsid w:val="007D33B7"/>
    <w:rsid w:val="007D3879"/>
    <w:rsid w:val="007D4928"/>
    <w:rsid w:val="007D49D5"/>
    <w:rsid w:val="007D4FE7"/>
    <w:rsid w:val="007D51B9"/>
    <w:rsid w:val="007D5646"/>
    <w:rsid w:val="007D7A5A"/>
    <w:rsid w:val="007D7D6A"/>
    <w:rsid w:val="007E0456"/>
    <w:rsid w:val="007E54F9"/>
    <w:rsid w:val="007E6473"/>
    <w:rsid w:val="007E6678"/>
    <w:rsid w:val="007E678D"/>
    <w:rsid w:val="007E70E3"/>
    <w:rsid w:val="007E7EB0"/>
    <w:rsid w:val="007F041C"/>
    <w:rsid w:val="007F06BE"/>
    <w:rsid w:val="007F0B95"/>
    <w:rsid w:val="007F1490"/>
    <w:rsid w:val="007F1A7A"/>
    <w:rsid w:val="007F1AED"/>
    <w:rsid w:val="007F1E47"/>
    <w:rsid w:val="007F1ED7"/>
    <w:rsid w:val="007F3867"/>
    <w:rsid w:val="007F444F"/>
    <w:rsid w:val="007F4F95"/>
    <w:rsid w:val="007F5E06"/>
    <w:rsid w:val="007F6DB3"/>
    <w:rsid w:val="007F6F46"/>
    <w:rsid w:val="007F7004"/>
    <w:rsid w:val="007F71D3"/>
    <w:rsid w:val="00801E75"/>
    <w:rsid w:val="008031D3"/>
    <w:rsid w:val="00803BE4"/>
    <w:rsid w:val="00803D77"/>
    <w:rsid w:val="008041A2"/>
    <w:rsid w:val="008051BD"/>
    <w:rsid w:val="00805225"/>
    <w:rsid w:val="00810026"/>
    <w:rsid w:val="0081100E"/>
    <w:rsid w:val="00812721"/>
    <w:rsid w:val="00815EA7"/>
    <w:rsid w:val="008242EC"/>
    <w:rsid w:val="00824475"/>
    <w:rsid w:val="00825121"/>
    <w:rsid w:val="008253F3"/>
    <w:rsid w:val="008261C4"/>
    <w:rsid w:val="0083046A"/>
    <w:rsid w:val="00833611"/>
    <w:rsid w:val="0083446D"/>
    <w:rsid w:val="00834F8B"/>
    <w:rsid w:val="00842A08"/>
    <w:rsid w:val="008430DF"/>
    <w:rsid w:val="00843100"/>
    <w:rsid w:val="00844545"/>
    <w:rsid w:val="008446CC"/>
    <w:rsid w:val="00844752"/>
    <w:rsid w:val="00845431"/>
    <w:rsid w:val="00846037"/>
    <w:rsid w:val="0084696B"/>
    <w:rsid w:val="00846A6E"/>
    <w:rsid w:val="00847608"/>
    <w:rsid w:val="00847967"/>
    <w:rsid w:val="00850319"/>
    <w:rsid w:val="00851208"/>
    <w:rsid w:val="008517E9"/>
    <w:rsid w:val="008518CA"/>
    <w:rsid w:val="0085202E"/>
    <w:rsid w:val="00852704"/>
    <w:rsid w:val="00852B91"/>
    <w:rsid w:val="00853DA6"/>
    <w:rsid w:val="008540F3"/>
    <w:rsid w:val="00854419"/>
    <w:rsid w:val="00854EDB"/>
    <w:rsid w:val="00855209"/>
    <w:rsid w:val="008553F6"/>
    <w:rsid w:val="00855D4D"/>
    <w:rsid w:val="00856434"/>
    <w:rsid w:val="0085678C"/>
    <w:rsid w:val="00857686"/>
    <w:rsid w:val="00860E68"/>
    <w:rsid w:val="00861ECA"/>
    <w:rsid w:val="00862B21"/>
    <w:rsid w:val="00863799"/>
    <w:rsid w:val="008649FC"/>
    <w:rsid w:val="0086571E"/>
    <w:rsid w:val="00866D45"/>
    <w:rsid w:val="00870D25"/>
    <w:rsid w:val="00870E43"/>
    <w:rsid w:val="00870E63"/>
    <w:rsid w:val="00871BBB"/>
    <w:rsid w:val="00874004"/>
    <w:rsid w:val="00874527"/>
    <w:rsid w:val="008775E5"/>
    <w:rsid w:val="00881BDC"/>
    <w:rsid w:val="00882498"/>
    <w:rsid w:val="00883245"/>
    <w:rsid w:val="008834EC"/>
    <w:rsid w:val="008836A7"/>
    <w:rsid w:val="00883A1E"/>
    <w:rsid w:val="0088491B"/>
    <w:rsid w:val="008853FE"/>
    <w:rsid w:val="008858EF"/>
    <w:rsid w:val="00885B57"/>
    <w:rsid w:val="0089099E"/>
    <w:rsid w:val="00890D87"/>
    <w:rsid w:val="00891626"/>
    <w:rsid w:val="008932E3"/>
    <w:rsid w:val="00893E85"/>
    <w:rsid w:val="00894376"/>
    <w:rsid w:val="008957A8"/>
    <w:rsid w:val="00895D3E"/>
    <w:rsid w:val="00895FF6"/>
    <w:rsid w:val="00896157"/>
    <w:rsid w:val="00896652"/>
    <w:rsid w:val="008975AE"/>
    <w:rsid w:val="008A4266"/>
    <w:rsid w:val="008A46F0"/>
    <w:rsid w:val="008A5DBC"/>
    <w:rsid w:val="008A6F6E"/>
    <w:rsid w:val="008A7901"/>
    <w:rsid w:val="008A7E57"/>
    <w:rsid w:val="008B0ED3"/>
    <w:rsid w:val="008B0FE4"/>
    <w:rsid w:val="008B1240"/>
    <w:rsid w:val="008B1F5A"/>
    <w:rsid w:val="008B28CC"/>
    <w:rsid w:val="008B3863"/>
    <w:rsid w:val="008B3934"/>
    <w:rsid w:val="008B4000"/>
    <w:rsid w:val="008B69F2"/>
    <w:rsid w:val="008B79DB"/>
    <w:rsid w:val="008C042B"/>
    <w:rsid w:val="008C14C6"/>
    <w:rsid w:val="008C26BE"/>
    <w:rsid w:val="008C3155"/>
    <w:rsid w:val="008C3A0B"/>
    <w:rsid w:val="008C50D5"/>
    <w:rsid w:val="008C5428"/>
    <w:rsid w:val="008C561E"/>
    <w:rsid w:val="008C5870"/>
    <w:rsid w:val="008C6024"/>
    <w:rsid w:val="008C620F"/>
    <w:rsid w:val="008C7406"/>
    <w:rsid w:val="008C7787"/>
    <w:rsid w:val="008D03EA"/>
    <w:rsid w:val="008D0A1C"/>
    <w:rsid w:val="008D1473"/>
    <w:rsid w:val="008D1B90"/>
    <w:rsid w:val="008D47AC"/>
    <w:rsid w:val="008D4E92"/>
    <w:rsid w:val="008D5DB3"/>
    <w:rsid w:val="008D63DC"/>
    <w:rsid w:val="008D6692"/>
    <w:rsid w:val="008D68AD"/>
    <w:rsid w:val="008D6CB5"/>
    <w:rsid w:val="008E1FB4"/>
    <w:rsid w:val="008E2196"/>
    <w:rsid w:val="008E2DED"/>
    <w:rsid w:val="008E3667"/>
    <w:rsid w:val="008E6855"/>
    <w:rsid w:val="008E7471"/>
    <w:rsid w:val="008E751E"/>
    <w:rsid w:val="008E7F11"/>
    <w:rsid w:val="008F0F95"/>
    <w:rsid w:val="008F1187"/>
    <w:rsid w:val="008F2BA5"/>
    <w:rsid w:val="008F2E18"/>
    <w:rsid w:val="008F311B"/>
    <w:rsid w:val="008F37C2"/>
    <w:rsid w:val="008F46D1"/>
    <w:rsid w:val="008F4E51"/>
    <w:rsid w:val="008F699F"/>
    <w:rsid w:val="008F712F"/>
    <w:rsid w:val="008F71F4"/>
    <w:rsid w:val="008F7A46"/>
    <w:rsid w:val="009003D0"/>
    <w:rsid w:val="00900A9C"/>
    <w:rsid w:val="0090156E"/>
    <w:rsid w:val="009026E3"/>
    <w:rsid w:val="00902F58"/>
    <w:rsid w:val="00903518"/>
    <w:rsid w:val="0090378D"/>
    <w:rsid w:val="009037FB"/>
    <w:rsid w:val="00903CFA"/>
    <w:rsid w:val="00904084"/>
    <w:rsid w:val="00904626"/>
    <w:rsid w:val="00906E5A"/>
    <w:rsid w:val="00907490"/>
    <w:rsid w:val="00910EA0"/>
    <w:rsid w:val="009117CE"/>
    <w:rsid w:val="009151E2"/>
    <w:rsid w:val="009153F0"/>
    <w:rsid w:val="00915AAB"/>
    <w:rsid w:val="00915B7E"/>
    <w:rsid w:val="00920876"/>
    <w:rsid w:val="00920DB2"/>
    <w:rsid w:val="009212DA"/>
    <w:rsid w:val="009214B7"/>
    <w:rsid w:val="00921A77"/>
    <w:rsid w:val="00922141"/>
    <w:rsid w:val="0092465E"/>
    <w:rsid w:val="0093072D"/>
    <w:rsid w:val="00931A66"/>
    <w:rsid w:val="00932811"/>
    <w:rsid w:val="00934D5E"/>
    <w:rsid w:val="00935945"/>
    <w:rsid w:val="00936F1F"/>
    <w:rsid w:val="00937877"/>
    <w:rsid w:val="0093789B"/>
    <w:rsid w:val="009405A8"/>
    <w:rsid w:val="00941602"/>
    <w:rsid w:val="0094220B"/>
    <w:rsid w:val="00942A03"/>
    <w:rsid w:val="00942DEA"/>
    <w:rsid w:val="0094322A"/>
    <w:rsid w:val="00943BFE"/>
    <w:rsid w:val="00944324"/>
    <w:rsid w:val="0094444A"/>
    <w:rsid w:val="0094450D"/>
    <w:rsid w:val="0094760B"/>
    <w:rsid w:val="00952584"/>
    <w:rsid w:val="009527D3"/>
    <w:rsid w:val="00952827"/>
    <w:rsid w:val="00952CAD"/>
    <w:rsid w:val="00954EAB"/>
    <w:rsid w:val="00955727"/>
    <w:rsid w:val="00956073"/>
    <w:rsid w:val="00956865"/>
    <w:rsid w:val="0095781B"/>
    <w:rsid w:val="00957E1A"/>
    <w:rsid w:val="00961250"/>
    <w:rsid w:val="00961DF2"/>
    <w:rsid w:val="00962AC7"/>
    <w:rsid w:val="0096325C"/>
    <w:rsid w:val="00963B5A"/>
    <w:rsid w:val="00966C33"/>
    <w:rsid w:val="00967A79"/>
    <w:rsid w:val="00970C77"/>
    <w:rsid w:val="0097152C"/>
    <w:rsid w:val="00971A76"/>
    <w:rsid w:val="00971B3D"/>
    <w:rsid w:val="00971BD8"/>
    <w:rsid w:val="00972CBE"/>
    <w:rsid w:val="009731DF"/>
    <w:rsid w:val="009735B3"/>
    <w:rsid w:val="00973D91"/>
    <w:rsid w:val="00974A40"/>
    <w:rsid w:val="0097625B"/>
    <w:rsid w:val="0097722E"/>
    <w:rsid w:val="00977B6B"/>
    <w:rsid w:val="009802FA"/>
    <w:rsid w:val="00981A13"/>
    <w:rsid w:val="00983706"/>
    <w:rsid w:val="00984565"/>
    <w:rsid w:val="00985977"/>
    <w:rsid w:val="00987E59"/>
    <w:rsid w:val="00987FEE"/>
    <w:rsid w:val="00991FE6"/>
    <w:rsid w:val="00995EBE"/>
    <w:rsid w:val="00997845"/>
    <w:rsid w:val="00997BEC"/>
    <w:rsid w:val="00997C8C"/>
    <w:rsid w:val="009A02A0"/>
    <w:rsid w:val="009A240C"/>
    <w:rsid w:val="009A33FF"/>
    <w:rsid w:val="009A407F"/>
    <w:rsid w:val="009A6A6E"/>
    <w:rsid w:val="009A6FE7"/>
    <w:rsid w:val="009A73B4"/>
    <w:rsid w:val="009A785E"/>
    <w:rsid w:val="009B03E8"/>
    <w:rsid w:val="009B2F84"/>
    <w:rsid w:val="009B5318"/>
    <w:rsid w:val="009B6227"/>
    <w:rsid w:val="009B62A5"/>
    <w:rsid w:val="009C0DF5"/>
    <w:rsid w:val="009C0FE9"/>
    <w:rsid w:val="009C226A"/>
    <w:rsid w:val="009C3AFE"/>
    <w:rsid w:val="009C5EFC"/>
    <w:rsid w:val="009C7D9E"/>
    <w:rsid w:val="009D015D"/>
    <w:rsid w:val="009D09C2"/>
    <w:rsid w:val="009D1C0B"/>
    <w:rsid w:val="009D256B"/>
    <w:rsid w:val="009D5291"/>
    <w:rsid w:val="009D573A"/>
    <w:rsid w:val="009D5E8D"/>
    <w:rsid w:val="009D685D"/>
    <w:rsid w:val="009D7125"/>
    <w:rsid w:val="009E0B06"/>
    <w:rsid w:val="009E0B51"/>
    <w:rsid w:val="009E1060"/>
    <w:rsid w:val="009E4360"/>
    <w:rsid w:val="009E4459"/>
    <w:rsid w:val="009E6521"/>
    <w:rsid w:val="009E661D"/>
    <w:rsid w:val="009E6D91"/>
    <w:rsid w:val="009E71E9"/>
    <w:rsid w:val="009E77D4"/>
    <w:rsid w:val="009F0016"/>
    <w:rsid w:val="009F02AF"/>
    <w:rsid w:val="009F0D67"/>
    <w:rsid w:val="009F137B"/>
    <w:rsid w:val="009F13AE"/>
    <w:rsid w:val="009F23B9"/>
    <w:rsid w:val="009F2831"/>
    <w:rsid w:val="009F4214"/>
    <w:rsid w:val="009F43C1"/>
    <w:rsid w:val="009F524A"/>
    <w:rsid w:val="009F6455"/>
    <w:rsid w:val="009F6E3F"/>
    <w:rsid w:val="00A00697"/>
    <w:rsid w:val="00A00AFB"/>
    <w:rsid w:val="00A03E6E"/>
    <w:rsid w:val="00A049F6"/>
    <w:rsid w:val="00A050D8"/>
    <w:rsid w:val="00A05399"/>
    <w:rsid w:val="00A05CC3"/>
    <w:rsid w:val="00A06224"/>
    <w:rsid w:val="00A07576"/>
    <w:rsid w:val="00A1080A"/>
    <w:rsid w:val="00A10B08"/>
    <w:rsid w:val="00A1185B"/>
    <w:rsid w:val="00A13B0C"/>
    <w:rsid w:val="00A14EC0"/>
    <w:rsid w:val="00A172D8"/>
    <w:rsid w:val="00A17FCD"/>
    <w:rsid w:val="00A213BF"/>
    <w:rsid w:val="00A21E6F"/>
    <w:rsid w:val="00A21F7A"/>
    <w:rsid w:val="00A22BB7"/>
    <w:rsid w:val="00A230D7"/>
    <w:rsid w:val="00A23990"/>
    <w:rsid w:val="00A2410D"/>
    <w:rsid w:val="00A24180"/>
    <w:rsid w:val="00A24CCB"/>
    <w:rsid w:val="00A254CB"/>
    <w:rsid w:val="00A26FDF"/>
    <w:rsid w:val="00A2709E"/>
    <w:rsid w:val="00A27772"/>
    <w:rsid w:val="00A30D16"/>
    <w:rsid w:val="00A31015"/>
    <w:rsid w:val="00A31857"/>
    <w:rsid w:val="00A31892"/>
    <w:rsid w:val="00A31EBC"/>
    <w:rsid w:val="00A33C1C"/>
    <w:rsid w:val="00A36920"/>
    <w:rsid w:val="00A37A8A"/>
    <w:rsid w:val="00A37C79"/>
    <w:rsid w:val="00A37D39"/>
    <w:rsid w:val="00A40B98"/>
    <w:rsid w:val="00A41D27"/>
    <w:rsid w:val="00A42096"/>
    <w:rsid w:val="00A42D8A"/>
    <w:rsid w:val="00A4330E"/>
    <w:rsid w:val="00A451BE"/>
    <w:rsid w:val="00A456AA"/>
    <w:rsid w:val="00A46D5F"/>
    <w:rsid w:val="00A50AD3"/>
    <w:rsid w:val="00A510CB"/>
    <w:rsid w:val="00A51846"/>
    <w:rsid w:val="00A520F0"/>
    <w:rsid w:val="00A53755"/>
    <w:rsid w:val="00A53BC2"/>
    <w:rsid w:val="00A54C1B"/>
    <w:rsid w:val="00A55150"/>
    <w:rsid w:val="00A569C8"/>
    <w:rsid w:val="00A602E8"/>
    <w:rsid w:val="00A60973"/>
    <w:rsid w:val="00A61625"/>
    <w:rsid w:val="00A62DBE"/>
    <w:rsid w:val="00A64B69"/>
    <w:rsid w:val="00A64C13"/>
    <w:rsid w:val="00A65356"/>
    <w:rsid w:val="00A66F11"/>
    <w:rsid w:val="00A6759E"/>
    <w:rsid w:val="00A70324"/>
    <w:rsid w:val="00A7189E"/>
    <w:rsid w:val="00A71EA8"/>
    <w:rsid w:val="00A723C8"/>
    <w:rsid w:val="00A7576C"/>
    <w:rsid w:val="00A75AB5"/>
    <w:rsid w:val="00A75DE6"/>
    <w:rsid w:val="00A800D9"/>
    <w:rsid w:val="00A81EE8"/>
    <w:rsid w:val="00A838DC"/>
    <w:rsid w:val="00A83B12"/>
    <w:rsid w:val="00A840F4"/>
    <w:rsid w:val="00A84107"/>
    <w:rsid w:val="00A8567D"/>
    <w:rsid w:val="00A86F33"/>
    <w:rsid w:val="00A87150"/>
    <w:rsid w:val="00A877FE"/>
    <w:rsid w:val="00A878A9"/>
    <w:rsid w:val="00A9087F"/>
    <w:rsid w:val="00A9089F"/>
    <w:rsid w:val="00A91962"/>
    <w:rsid w:val="00A92D98"/>
    <w:rsid w:val="00A93C13"/>
    <w:rsid w:val="00A947E7"/>
    <w:rsid w:val="00A9534A"/>
    <w:rsid w:val="00A96359"/>
    <w:rsid w:val="00A97042"/>
    <w:rsid w:val="00AA103A"/>
    <w:rsid w:val="00AA31D7"/>
    <w:rsid w:val="00AA349E"/>
    <w:rsid w:val="00AA3578"/>
    <w:rsid w:val="00AA4101"/>
    <w:rsid w:val="00AA4468"/>
    <w:rsid w:val="00AA456C"/>
    <w:rsid w:val="00AA7B85"/>
    <w:rsid w:val="00AB03E4"/>
    <w:rsid w:val="00AB087E"/>
    <w:rsid w:val="00AB1838"/>
    <w:rsid w:val="00AB2C9E"/>
    <w:rsid w:val="00AB3E05"/>
    <w:rsid w:val="00AB4FAF"/>
    <w:rsid w:val="00AB50EC"/>
    <w:rsid w:val="00AB51B0"/>
    <w:rsid w:val="00AB5816"/>
    <w:rsid w:val="00AB65C7"/>
    <w:rsid w:val="00AB688B"/>
    <w:rsid w:val="00AC192A"/>
    <w:rsid w:val="00AC3BEB"/>
    <w:rsid w:val="00AD14E8"/>
    <w:rsid w:val="00AD3E06"/>
    <w:rsid w:val="00AD7447"/>
    <w:rsid w:val="00AD773F"/>
    <w:rsid w:val="00AD7EF0"/>
    <w:rsid w:val="00AD7F83"/>
    <w:rsid w:val="00AE1FB7"/>
    <w:rsid w:val="00AE4385"/>
    <w:rsid w:val="00AE4944"/>
    <w:rsid w:val="00AE4F74"/>
    <w:rsid w:val="00AE68AF"/>
    <w:rsid w:val="00AE6E90"/>
    <w:rsid w:val="00AE77F2"/>
    <w:rsid w:val="00AE7970"/>
    <w:rsid w:val="00AE7DD4"/>
    <w:rsid w:val="00AF25DE"/>
    <w:rsid w:val="00AF326D"/>
    <w:rsid w:val="00AF39ED"/>
    <w:rsid w:val="00AF5BCC"/>
    <w:rsid w:val="00AF5E98"/>
    <w:rsid w:val="00AF6FA9"/>
    <w:rsid w:val="00AF73F8"/>
    <w:rsid w:val="00AF7E4A"/>
    <w:rsid w:val="00B005E8"/>
    <w:rsid w:val="00B00AF4"/>
    <w:rsid w:val="00B01811"/>
    <w:rsid w:val="00B01B47"/>
    <w:rsid w:val="00B01D4A"/>
    <w:rsid w:val="00B0295E"/>
    <w:rsid w:val="00B031E9"/>
    <w:rsid w:val="00B03CFA"/>
    <w:rsid w:val="00B03DF4"/>
    <w:rsid w:val="00B040B3"/>
    <w:rsid w:val="00B04201"/>
    <w:rsid w:val="00B0481A"/>
    <w:rsid w:val="00B04E98"/>
    <w:rsid w:val="00B054FB"/>
    <w:rsid w:val="00B06BA6"/>
    <w:rsid w:val="00B1119B"/>
    <w:rsid w:val="00B11491"/>
    <w:rsid w:val="00B11DE1"/>
    <w:rsid w:val="00B12AEC"/>
    <w:rsid w:val="00B1405A"/>
    <w:rsid w:val="00B14134"/>
    <w:rsid w:val="00B14437"/>
    <w:rsid w:val="00B160D7"/>
    <w:rsid w:val="00B16708"/>
    <w:rsid w:val="00B20E22"/>
    <w:rsid w:val="00B2147B"/>
    <w:rsid w:val="00B21704"/>
    <w:rsid w:val="00B21987"/>
    <w:rsid w:val="00B21C62"/>
    <w:rsid w:val="00B21F3F"/>
    <w:rsid w:val="00B22277"/>
    <w:rsid w:val="00B222AF"/>
    <w:rsid w:val="00B24331"/>
    <w:rsid w:val="00B275A3"/>
    <w:rsid w:val="00B31F74"/>
    <w:rsid w:val="00B33744"/>
    <w:rsid w:val="00B341CC"/>
    <w:rsid w:val="00B34BBD"/>
    <w:rsid w:val="00B34CD5"/>
    <w:rsid w:val="00B34F9B"/>
    <w:rsid w:val="00B35436"/>
    <w:rsid w:val="00B360EF"/>
    <w:rsid w:val="00B36226"/>
    <w:rsid w:val="00B377B0"/>
    <w:rsid w:val="00B40BD2"/>
    <w:rsid w:val="00B411C8"/>
    <w:rsid w:val="00B41A07"/>
    <w:rsid w:val="00B42E08"/>
    <w:rsid w:val="00B442B3"/>
    <w:rsid w:val="00B45AA7"/>
    <w:rsid w:val="00B45C2A"/>
    <w:rsid w:val="00B46917"/>
    <w:rsid w:val="00B4734C"/>
    <w:rsid w:val="00B500AD"/>
    <w:rsid w:val="00B50758"/>
    <w:rsid w:val="00B50C90"/>
    <w:rsid w:val="00B531AD"/>
    <w:rsid w:val="00B538B8"/>
    <w:rsid w:val="00B54C2D"/>
    <w:rsid w:val="00B54C3C"/>
    <w:rsid w:val="00B56589"/>
    <w:rsid w:val="00B56ED8"/>
    <w:rsid w:val="00B576D6"/>
    <w:rsid w:val="00B600C5"/>
    <w:rsid w:val="00B60BBE"/>
    <w:rsid w:val="00B62E0B"/>
    <w:rsid w:val="00B63807"/>
    <w:rsid w:val="00B63CC2"/>
    <w:rsid w:val="00B65AF7"/>
    <w:rsid w:val="00B65BFA"/>
    <w:rsid w:val="00B65DD9"/>
    <w:rsid w:val="00B660C8"/>
    <w:rsid w:val="00B67823"/>
    <w:rsid w:val="00B67D40"/>
    <w:rsid w:val="00B67E23"/>
    <w:rsid w:val="00B7003F"/>
    <w:rsid w:val="00B702E3"/>
    <w:rsid w:val="00B704CA"/>
    <w:rsid w:val="00B71B64"/>
    <w:rsid w:val="00B74D80"/>
    <w:rsid w:val="00B7580C"/>
    <w:rsid w:val="00B805A1"/>
    <w:rsid w:val="00B81348"/>
    <w:rsid w:val="00B81453"/>
    <w:rsid w:val="00B822FA"/>
    <w:rsid w:val="00B824F5"/>
    <w:rsid w:val="00B82B98"/>
    <w:rsid w:val="00B82BC7"/>
    <w:rsid w:val="00B84B26"/>
    <w:rsid w:val="00B857F6"/>
    <w:rsid w:val="00B8705E"/>
    <w:rsid w:val="00B87092"/>
    <w:rsid w:val="00B870EB"/>
    <w:rsid w:val="00B91DA7"/>
    <w:rsid w:val="00B930AE"/>
    <w:rsid w:val="00B951B2"/>
    <w:rsid w:val="00B9561E"/>
    <w:rsid w:val="00B95791"/>
    <w:rsid w:val="00B96AF3"/>
    <w:rsid w:val="00BA027D"/>
    <w:rsid w:val="00BA0B7F"/>
    <w:rsid w:val="00BA178C"/>
    <w:rsid w:val="00BA1F99"/>
    <w:rsid w:val="00BA206D"/>
    <w:rsid w:val="00BA33C3"/>
    <w:rsid w:val="00BA411C"/>
    <w:rsid w:val="00BA53BC"/>
    <w:rsid w:val="00BA6A86"/>
    <w:rsid w:val="00BA737E"/>
    <w:rsid w:val="00BA7A66"/>
    <w:rsid w:val="00BB0138"/>
    <w:rsid w:val="00BB029C"/>
    <w:rsid w:val="00BB0C3C"/>
    <w:rsid w:val="00BB1AB7"/>
    <w:rsid w:val="00BB4872"/>
    <w:rsid w:val="00BB6D45"/>
    <w:rsid w:val="00BC0229"/>
    <w:rsid w:val="00BC0B16"/>
    <w:rsid w:val="00BC19D1"/>
    <w:rsid w:val="00BC4448"/>
    <w:rsid w:val="00BC4E0E"/>
    <w:rsid w:val="00BC583B"/>
    <w:rsid w:val="00BD1B79"/>
    <w:rsid w:val="00BD23DE"/>
    <w:rsid w:val="00BD28E0"/>
    <w:rsid w:val="00BD3816"/>
    <w:rsid w:val="00BD46A3"/>
    <w:rsid w:val="00BD4BFF"/>
    <w:rsid w:val="00BD4DF1"/>
    <w:rsid w:val="00BD5DEC"/>
    <w:rsid w:val="00BD6F7D"/>
    <w:rsid w:val="00BD73B5"/>
    <w:rsid w:val="00BE102F"/>
    <w:rsid w:val="00BE2901"/>
    <w:rsid w:val="00BE2F75"/>
    <w:rsid w:val="00BE3729"/>
    <w:rsid w:val="00BE3BCA"/>
    <w:rsid w:val="00BE3ED4"/>
    <w:rsid w:val="00BE56AD"/>
    <w:rsid w:val="00BE6CD4"/>
    <w:rsid w:val="00BF0B0B"/>
    <w:rsid w:val="00BF2622"/>
    <w:rsid w:val="00BF29FB"/>
    <w:rsid w:val="00BF57C9"/>
    <w:rsid w:val="00BF6A0B"/>
    <w:rsid w:val="00BF6C36"/>
    <w:rsid w:val="00BF6D43"/>
    <w:rsid w:val="00C00F9C"/>
    <w:rsid w:val="00C0108E"/>
    <w:rsid w:val="00C0328E"/>
    <w:rsid w:val="00C03E97"/>
    <w:rsid w:val="00C041E9"/>
    <w:rsid w:val="00C04494"/>
    <w:rsid w:val="00C05225"/>
    <w:rsid w:val="00C06746"/>
    <w:rsid w:val="00C072AA"/>
    <w:rsid w:val="00C079A4"/>
    <w:rsid w:val="00C10206"/>
    <w:rsid w:val="00C11632"/>
    <w:rsid w:val="00C116FA"/>
    <w:rsid w:val="00C1279D"/>
    <w:rsid w:val="00C128BB"/>
    <w:rsid w:val="00C130EC"/>
    <w:rsid w:val="00C13897"/>
    <w:rsid w:val="00C15A5D"/>
    <w:rsid w:val="00C218AC"/>
    <w:rsid w:val="00C221A2"/>
    <w:rsid w:val="00C22A35"/>
    <w:rsid w:val="00C23003"/>
    <w:rsid w:val="00C240B5"/>
    <w:rsid w:val="00C24166"/>
    <w:rsid w:val="00C246DA"/>
    <w:rsid w:val="00C2496A"/>
    <w:rsid w:val="00C250F3"/>
    <w:rsid w:val="00C27496"/>
    <w:rsid w:val="00C30103"/>
    <w:rsid w:val="00C31F60"/>
    <w:rsid w:val="00C3202E"/>
    <w:rsid w:val="00C3365B"/>
    <w:rsid w:val="00C3399C"/>
    <w:rsid w:val="00C34D77"/>
    <w:rsid w:val="00C34E04"/>
    <w:rsid w:val="00C3651A"/>
    <w:rsid w:val="00C368E4"/>
    <w:rsid w:val="00C37BBA"/>
    <w:rsid w:val="00C4155D"/>
    <w:rsid w:val="00C43C0E"/>
    <w:rsid w:val="00C445A3"/>
    <w:rsid w:val="00C44EFA"/>
    <w:rsid w:val="00C45051"/>
    <w:rsid w:val="00C45E27"/>
    <w:rsid w:val="00C47B71"/>
    <w:rsid w:val="00C50869"/>
    <w:rsid w:val="00C515F3"/>
    <w:rsid w:val="00C51D27"/>
    <w:rsid w:val="00C5221C"/>
    <w:rsid w:val="00C52A67"/>
    <w:rsid w:val="00C52F2B"/>
    <w:rsid w:val="00C53F14"/>
    <w:rsid w:val="00C5552C"/>
    <w:rsid w:val="00C56C2C"/>
    <w:rsid w:val="00C579E1"/>
    <w:rsid w:val="00C608B5"/>
    <w:rsid w:val="00C61183"/>
    <w:rsid w:val="00C62F1E"/>
    <w:rsid w:val="00C646DF"/>
    <w:rsid w:val="00C64F82"/>
    <w:rsid w:val="00C65859"/>
    <w:rsid w:val="00C66447"/>
    <w:rsid w:val="00C666EF"/>
    <w:rsid w:val="00C6733D"/>
    <w:rsid w:val="00C713BB"/>
    <w:rsid w:val="00C733E4"/>
    <w:rsid w:val="00C75E18"/>
    <w:rsid w:val="00C76705"/>
    <w:rsid w:val="00C77336"/>
    <w:rsid w:val="00C77542"/>
    <w:rsid w:val="00C80D34"/>
    <w:rsid w:val="00C826AA"/>
    <w:rsid w:val="00C82B14"/>
    <w:rsid w:val="00C844B6"/>
    <w:rsid w:val="00C85C0B"/>
    <w:rsid w:val="00C8755F"/>
    <w:rsid w:val="00C90A4F"/>
    <w:rsid w:val="00C92B0E"/>
    <w:rsid w:val="00C93390"/>
    <w:rsid w:val="00C933C1"/>
    <w:rsid w:val="00C9381D"/>
    <w:rsid w:val="00C93E6A"/>
    <w:rsid w:val="00C93E85"/>
    <w:rsid w:val="00C94F27"/>
    <w:rsid w:val="00C95409"/>
    <w:rsid w:val="00CA0B92"/>
    <w:rsid w:val="00CA176A"/>
    <w:rsid w:val="00CA287B"/>
    <w:rsid w:val="00CA2EC1"/>
    <w:rsid w:val="00CA458D"/>
    <w:rsid w:val="00CA4634"/>
    <w:rsid w:val="00CA710D"/>
    <w:rsid w:val="00CA7F6A"/>
    <w:rsid w:val="00CB0E3B"/>
    <w:rsid w:val="00CB3E3B"/>
    <w:rsid w:val="00CB4EF7"/>
    <w:rsid w:val="00CB5B96"/>
    <w:rsid w:val="00CB6932"/>
    <w:rsid w:val="00CB6C0D"/>
    <w:rsid w:val="00CB73AF"/>
    <w:rsid w:val="00CC1494"/>
    <w:rsid w:val="00CC17C6"/>
    <w:rsid w:val="00CC3260"/>
    <w:rsid w:val="00CC4288"/>
    <w:rsid w:val="00CC4813"/>
    <w:rsid w:val="00CC57FC"/>
    <w:rsid w:val="00CC589C"/>
    <w:rsid w:val="00CC6245"/>
    <w:rsid w:val="00CC7162"/>
    <w:rsid w:val="00CD044B"/>
    <w:rsid w:val="00CD07D0"/>
    <w:rsid w:val="00CD101F"/>
    <w:rsid w:val="00CD1A11"/>
    <w:rsid w:val="00CD28CB"/>
    <w:rsid w:val="00CD383C"/>
    <w:rsid w:val="00CD3F28"/>
    <w:rsid w:val="00CD40F9"/>
    <w:rsid w:val="00CD4E9B"/>
    <w:rsid w:val="00CD6B84"/>
    <w:rsid w:val="00CE0D67"/>
    <w:rsid w:val="00CE1AA7"/>
    <w:rsid w:val="00CE331C"/>
    <w:rsid w:val="00CE4C8B"/>
    <w:rsid w:val="00CE5516"/>
    <w:rsid w:val="00CE6FF0"/>
    <w:rsid w:val="00CE78CC"/>
    <w:rsid w:val="00CE79FA"/>
    <w:rsid w:val="00CF14A5"/>
    <w:rsid w:val="00CF1E98"/>
    <w:rsid w:val="00CF24FE"/>
    <w:rsid w:val="00CF2A75"/>
    <w:rsid w:val="00CF33E9"/>
    <w:rsid w:val="00CF3E98"/>
    <w:rsid w:val="00CF6D37"/>
    <w:rsid w:val="00CF7592"/>
    <w:rsid w:val="00CF7662"/>
    <w:rsid w:val="00CF7B80"/>
    <w:rsid w:val="00D0001B"/>
    <w:rsid w:val="00D00E5E"/>
    <w:rsid w:val="00D02192"/>
    <w:rsid w:val="00D03865"/>
    <w:rsid w:val="00D03BF5"/>
    <w:rsid w:val="00D05439"/>
    <w:rsid w:val="00D05DB7"/>
    <w:rsid w:val="00D0651F"/>
    <w:rsid w:val="00D0791B"/>
    <w:rsid w:val="00D07C59"/>
    <w:rsid w:val="00D07E4A"/>
    <w:rsid w:val="00D10381"/>
    <w:rsid w:val="00D107CC"/>
    <w:rsid w:val="00D11121"/>
    <w:rsid w:val="00D11B39"/>
    <w:rsid w:val="00D12207"/>
    <w:rsid w:val="00D125AB"/>
    <w:rsid w:val="00D12673"/>
    <w:rsid w:val="00D1397F"/>
    <w:rsid w:val="00D14233"/>
    <w:rsid w:val="00D149A3"/>
    <w:rsid w:val="00D166C1"/>
    <w:rsid w:val="00D20974"/>
    <w:rsid w:val="00D20E73"/>
    <w:rsid w:val="00D2133B"/>
    <w:rsid w:val="00D22674"/>
    <w:rsid w:val="00D22F84"/>
    <w:rsid w:val="00D241C4"/>
    <w:rsid w:val="00D2494C"/>
    <w:rsid w:val="00D2506D"/>
    <w:rsid w:val="00D25094"/>
    <w:rsid w:val="00D255BD"/>
    <w:rsid w:val="00D2673D"/>
    <w:rsid w:val="00D27058"/>
    <w:rsid w:val="00D307A6"/>
    <w:rsid w:val="00D32929"/>
    <w:rsid w:val="00D33935"/>
    <w:rsid w:val="00D33EE6"/>
    <w:rsid w:val="00D34033"/>
    <w:rsid w:val="00D3666B"/>
    <w:rsid w:val="00D36C23"/>
    <w:rsid w:val="00D401EC"/>
    <w:rsid w:val="00D4095B"/>
    <w:rsid w:val="00D44854"/>
    <w:rsid w:val="00D45223"/>
    <w:rsid w:val="00D4625E"/>
    <w:rsid w:val="00D46E2D"/>
    <w:rsid w:val="00D5012C"/>
    <w:rsid w:val="00D5275E"/>
    <w:rsid w:val="00D53187"/>
    <w:rsid w:val="00D555F6"/>
    <w:rsid w:val="00D55688"/>
    <w:rsid w:val="00D56FE3"/>
    <w:rsid w:val="00D5781C"/>
    <w:rsid w:val="00D61551"/>
    <w:rsid w:val="00D61953"/>
    <w:rsid w:val="00D6497F"/>
    <w:rsid w:val="00D653EA"/>
    <w:rsid w:val="00D65FDE"/>
    <w:rsid w:val="00D6645B"/>
    <w:rsid w:val="00D664FC"/>
    <w:rsid w:val="00D6658A"/>
    <w:rsid w:val="00D666BC"/>
    <w:rsid w:val="00D71915"/>
    <w:rsid w:val="00D721A9"/>
    <w:rsid w:val="00D7420F"/>
    <w:rsid w:val="00D747ED"/>
    <w:rsid w:val="00D74B12"/>
    <w:rsid w:val="00D76968"/>
    <w:rsid w:val="00D77752"/>
    <w:rsid w:val="00D77E38"/>
    <w:rsid w:val="00D803D1"/>
    <w:rsid w:val="00D812F6"/>
    <w:rsid w:val="00D81E0E"/>
    <w:rsid w:val="00D82CAD"/>
    <w:rsid w:val="00D83364"/>
    <w:rsid w:val="00D83F31"/>
    <w:rsid w:val="00D84496"/>
    <w:rsid w:val="00D8463E"/>
    <w:rsid w:val="00D84A5A"/>
    <w:rsid w:val="00D85FEF"/>
    <w:rsid w:val="00D86131"/>
    <w:rsid w:val="00D87340"/>
    <w:rsid w:val="00D878CB"/>
    <w:rsid w:val="00D87D87"/>
    <w:rsid w:val="00D9021B"/>
    <w:rsid w:val="00D924DB"/>
    <w:rsid w:val="00D92566"/>
    <w:rsid w:val="00D93494"/>
    <w:rsid w:val="00D94A4F"/>
    <w:rsid w:val="00D95B5E"/>
    <w:rsid w:val="00D95C83"/>
    <w:rsid w:val="00D96B9B"/>
    <w:rsid w:val="00D9720E"/>
    <w:rsid w:val="00DA024F"/>
    <w:rsid w:val="00DA05CF"/>
    <w:rsid w:val="00DA0663"/>
    <w:rsid w:val="00DA1212"/>
    <w:rsid w:val="00DA1E04"/>
    <w:rsid w:val="00DA34F6"/>
    <w:rsid w:val="00DA626F"/>
    <w:rsid w:val="00DA66B8"/>
    <w:rsid w:val="00DB1256"/>
    <w:rsid w:val="00DB1C2A"/>
    <w:rsid w:val="00DB2623"/>
    <w:rsid w:val="00DB3E91"/>
    <w:rsid w:val="00DB4182"/>
    <w:rsid w:val="00DB52DE"/>
    <w:rsid w:val="00DB6420"/>
    <w:rsid w:val="00DB6DBD"/>
    <w:rsid w:val="00DC085C"/>
    <w:rsid w:val="00DC1DC5"/>
    <w:rsid w:val="00DC2243"/>
    <w:rsid w:val="00DC3E55"/>
    <w:rsid w:val="00DC3F51"/>
    <w:rsid w:val="00DC47F2"/>
    <w:rsid w:val="00DC5465"/>
    <w:rsid w:val="00DC6233"/>
    <w:rsid w:val="00DC698A"/>
    <w:rsid w:val="00DC7372"/>
    <w:rsid w:val="00DD178B"/>
    <w:rsid w:val="00DD321A"/>
    <w:rsid w:val="00DD474E"/>
    <w:rsid w:val="00DD5F29"/>
    <w:rsid w:val="00DD6104"/>
    <w:rsid w:val="00DD6A87"/>
    <w:rsid w:val="00DE1A51"/>
    <w:rsid w:val="00DE28CE"/>
    <w:rsid w:val="00DE3EEF"/>
    <w:rsid w:val="00DE4D73"/>
    <w:rsid w:val="00DE5541"/>
    <w:rsid w:val="00DE55C4"/>
    <w:rsid w:val="00DE5616"/>
    <w:rsid w:val="00DE59F6"/>
    <w:rsid w:val="00DE6DF7"/>
    <w:rsid w:val="00DE7642"/>
    <w:rsid w:val="00DF2184"/>
    <w:rsid w:val="00DF3BDA"/>
    <w:rsid w:val="00DF59E1"/>
    <w:rsid w:val="00DF74A4"/>
    <w:rsid w:val="00DF7F84"/>
    <w:rsid w:val="00E002D3"/>
    <w:rsid w:val="00E004F8"/>
    <w:rsid w:val="00E01D5F"/>
    <w:rsid w:val="00E021A2"/>
    <w:rsid w:val="00E02FBC"/>
    <w:rsid w:val="00E04288"/>
    <w:rsid w:val="00E04956"/>
    <w:rsid w:val="00E05195"/>
    <w:rsid w:val="00E05EB7"/>
    <w:rsid w:val="00E06169"/>
    <w:rsid w:val="00E06EEA"/>
    <w:rsid w:val="00E07544"/>
    <w:rsid w:val="00E07B61"/>
    <w:rsid w:val="00E112C2"/>
    <w:rsid w:val="00E11484"/>
    <w:rsid w:val="00E11788"/>
    <w:rsid w:val="00E11B64"/>
    <w:rsid w:val="00E1261F"/>
    <w:rsid w:val="00E12B1D"/>
    <w:rsid w:val="00E15B4A"/>
    <w:rsid w:val="00E166AC"/>
    <w:rsid w:val="00E203F7"/>
    <w:rsid w:val="00E224BB"/>
    <w:rsid w:val="00E22996"/>
    <w:rsid w:val="00E22A1C"/>
    <w:rsid w:val="00E22DED"/>
    <w:rsid w:val="00E237F8"/>
    <w:rsid w:val="00E252F8"/>
    <w:rsid w:val="00E260E0"/>
    <w:rsid w:val="00E27488"/>
    <w:rsid w:val="00E3156A"/>
    <w:rsid w:val="00E31C73"/>
    <w:rsid w:val="00E324C5"/>
    <w:rsid w:val="00E33BB2"/>
    <w:rsid w:val="00E34805"/>
    <w:rsid w:val="00E3502E"/>
    <w:rsid w:val="00E36C7F"/>
    <w:rsid w:val="00E451FF"/>
    <w:rsid w:val="00E465FF"/>
    <w:rsid w:val="00E46C8C"/>
    <w:rsid w:val="00E512B8"/>
    <w:rsid w:val="00E51B7C"/>
    <w:rsid w:val="00E51DB0"/>
    <w:rsid w:val="00E521F8"/>
    <w:rsid w:val="00E52402"/>
    <w:rsid w:val="00E55E55"/>
    <w:rsid w:val="00E56F40"/>
    <w:rsid w:val="00E57C4E"/>
    <w:rsid w:val="00E609A4"/>
    <w:rsid w:val="00E610F7"/>
    <w:rsid w:val="00E624D6"/>
    <w:rsid w:val="00E64C3C"/>
    <w:rsid w:val="00E64E89"/>
    <w:rsid w:val="00E6792C"/>
    <w:rsid w:val="00E704AA"/>
    <w:rsid w:val="00E7091A"/>
    <w:rsid w:val="00E74198"/>
    <w:rsid w:val="00E74880"/>
    <w:rsid w:val="00E752B5"/>
    <w:rsid w:val="00E75571"/>
    <w:rsid w:val="00E818BB"/>
    <w:rsid w:val="00E841D9"/>
    <w:rsid w:val="00E84343"/>
    <w:rsid w:val="00E84468"/>
    <w:rsid w:val="00E854EB"/>
    <w:rsid w:val="00E856AE"/>
    <w:rsid w:val="00E86F4E"/>
    <w:rsid w:val="00E872F7"/>
    <w:rsid w:val="00E876A4"/>
    <w:rsid w:val="00E87871"/>
    <w:rsid w:val="00E87EA6"/>
    <w:rsid w:val="00E90950"/>
    <w:rsid w:val="00E922CB"/>
    <w:rsid w:val="00E934CE"/>
    <w:rsid w:val="00E937C2"/>
    <w:rsid w:val="00E9433B"/>
    <w:rsid w:val="00E96C8A"/>
    <w:rsid w:val="00E977BD"/>
    <w:rsid w:val="00EA0352"/>
    <w:rsid w:val="00EA07B3"/>
    <w:rsid w:val="00EA09AB"/>
    <w:rsid w:val="00EA0CA8"/>
    <w:rsid w:val="00EA13BA"/>
    <w:rsid w:val="00EA16A4"/>
    <w:rsid w:val="00EA1748"/>
    <w:rsid w:val="00EA5701"/>
    <w:rsid w:val="00EA59AA"/>
    <w:rsid w:val="00EA6B37"/>
    <w:rsid w:val="00EB029B"/>
    <w:rsid w:val="00EB0739"/>
    <w:rsid w:val="00EB111B"/>
    <w:rsid w:val="00EB2877"/>
    <w:rsid w:val="00EB44BC"/>
    <w:rsid w:val="00EB532F"/>
    <w:rsid w:val="00EB5DB6"/>
    <w:rsid w:val="00EB7725"/>
    <w:rsid w:val="00EC0E9A"/>
    <w:rsid w:val="00EC219A"/>
    <w:rsid w:val="00EC2A46"/>
    <w:rsid w:val="00EC2AC0"/>
    <w:rsid w:val="00EC2C27"/>
    <w:rsid w:val="00EC5807"/>
    <w:rsid w:val="00EC74D5"/>
    <w:rsid w:val="00EC7F46"/>
    <w:rsid w:val="00ED063C"/>
    <w:rsid w:val="00ED2AD4"/>
    <w:rsid w:val="00ED2AF3"/>
    <w:rsid w:val="00ED352C"/>
    <w:rsid w:val="00ED3C3B"/>
    <w:rsid w:val="00ED4774"/>
    <w:rsid w:val="00ED4E2C"/>
    <w:rsid w:val="00ED54B5"/>
    <w:rsid w:val="00ED6947"/>
    <w:rsid w:val="00EE2110"/>
    <w:rsid w:val="00EE27E5"/>
    <w:rsid w:val="00EE4216"/>
    <w:rsid w:val="00EE57F5"/>
    <w:rsid w:val="00EE6753"/>
    <w:rsid w:val="00EE7349"/>
    <w:rsid w:val="00EE74B1"/>
    <w:rsid w:val="00EE7973"/>
    <w:rsid w:val="00EF12FF"/>
    <w:rsid w:val="00EF16E9"/>
    <w:rsid w:val="00EF1FD6"/>
    <w:rsid w:val="00EF202C"/>
    <w:rsid w:val="00EF2299"/>
    <w:rsid w:val="00EF2A29"/>
    <w:rsid w:val="00EF4C3E"/>
    <w:rsid w:val="00EF563D"/>
    <w:rsid w:val="00EF64A0"/>
    <w:rsid w:val="00EF772D"/>
    <w:rsid w:val="00EF782C"/>
    <w:rsid w:val="00EF7DE7"/>
    <w:rsid w:val="00F003FD"/>
    <w:rsid w:val="00F00EE4"/>
    <w:rsid w:val="00F01F9D"/>
    <w:rsid w:val="00F047CF"/>
    <w:rsid w:val="00F048C1"/>
    <w:rsid w:val="00F05160"/>
    <w:rsid w:val="00F06AED"/>
    <w:rsid w:val="00F07A4E"/>
    <w:rsid w:val="00F07D1F"/>
    <w:rsid w:val="00F102BA"/>
    <w:rsid w:val="00F1158C"/>
    <w:rsid w:val="00F12308"/>
    <w:rsid w:val="00F1381E"/>
    <w:rsid w:val="00F142CE"/>
    <w:rsid w:val="00F14D11"/>
    <w:rsid w:val="00F17389"/>
    <w:rsid w:val="00F17E71"/>
    <w:rsid w:val="00F20185"/>
    <w:rsid w:val="00F20F58"/>
    <w:rsid w:val="00F219D9"/>
    <w:rsid w:val="00F21DB0"/>
    <w:rsid w:val="00F22C93"/>
    <w:rsid w:val="00F235E0"/>
    <w:rsid w:val="00F24FA4"/>
    <w:rsid w:val="00F26553"/>
    <w:rsid w:val="00F26E6B"/>
    <w:rsid w:val="00F3009A"/>
    <w:rsid w:val="00F30C70"/>
    <w:rsid w:val="00F3171E"/>
    <w:rsid w:val="00F34172"/>
    <w:rsid w:val="00F36A6B"/>
    <w:rsid w:val="00F37258"/>
    <w:rsid w:val="00F408D7"/>
    <w:rsid w:val="00F41284"/>
    <w:rsid w:val="00F4178F"/>
    <w:rsid w:val="00F421C1"/>
    <w:rsid w:val="00F43B40"/>
    <w:rsid w:val="00F46313"/>
    <w:rsid w:val="00F4696B"/>
    <w:rsid w:val="00F501EA"/>
    <w:rsid w:val="00F51390"/>
    <w:rsid w:val="00F51F08"/>
    <w:rsid w:val="00F535C1"/>
    <w:rsid w:val="00F541FF"/>
    <w:rsid w:val="00F544BE"/>
    <w:rsid w:val="00F5465A"/>
    <w:rsid w:val="00F54DD5"/>
    <w:rsid w:val="00F557A3"/>
    <w:rsid w:val="00F56142"/>
    <w:rsid w:val="00F564A6"/>
    <w:rsid w:val="00F56A3E"/>
    <w:rsid w:val="00F579F3"/>
    <w:rsid w:val="00F6049C"/>
    <w:rsid w:val="00F61012"/>
    <w:rsid w:val="00F6132B"/>
    <w:rsid w:val="00F613D5"/>
    <w:rsid w:val="00F61FB2"/>
    <w:rsid w:val="00F63407"/>
    <w:rsid w:val="00F64B0F"/>
    <w:rsid w:val="00F67425"/>
    <w:rsid w:val="00F71C98"/>
    <w:rsid w:val="00F736C6"/>
    <w:rsid w:val="00F74752"/>
    <w:rsid w:val="00F76526"/>
    <w:rsid w:val="00F76A15"/>
    <w:rsid w:val="00F80CA4"/>
    <w:rsid w:val="00F81005"/>
    <w:rsid w:val="00F817C5"/>
    <w:rsid w:val="00F831AC"/>
    <w:rsid w:val="00F84249"/>
    <w:rsid w:val="00F84574"/>
    <w:rsid w:val="00F852DD"/>
    <w:rsid w:val="00F86624"/>
    <w:rsid w:val="00F86CF1"/>
    <w:rsid w:val="00F878D1"/>
    <w:rsid w:val="00F87BA6"/>
    <w:rsid w:val="00F87F0E"/>
    <w:rsid w:val="00F90267"/>
    <w:rsid w:val="00F90984"/>
    <w:rsid w:val="00F9108E"/>
    <w:rsid w:val="00F91FA2"/>
    <w:rsid w:val="00F92054"/>
    <w:rsid w:val="00F92284"/>
    <w:rsid w:val="00F9343F"/>
    <w:rsid w:val="00F947E5"/>
    <w:rsid w:val="00F94CF3"/>
    <w:rsid w:val="00F96322"/>
    <w:rsid w:val="00F964AA"/>
    <w:rsid w:val="00F9667E"/>
    <w:rsid w:val="00F96F38"/>
    <w:rsid w:val="00F97D27"/>
    <w:rsid w:val="00FA0F50"/>
    <w:rsid w:val="00FA5C72"/>
    <w:rsid w:val="00FA5E84"/>
    <w:rsid w:val="00FA6532"/>
    <w:rsid w:val="00FA6B70"/>
    <w:rsid w:val="00FA74A7"/>
    <w:rsid w:val="00FA74E2"/>
    <w:rsid w:val="00FB1597"/>
    <w:rsid w:val="00FB5BF5"/>
    <w:rsid w:val="00FB7322"/>
    <w:rsid w:val="00FB77B4"/>
    <w:rsid w:val="00FC15FC"/>
    <w:rsid w:val="00FC18D9"/>
    <w:rsid w:val="00FC2DF6"/>
    <w:rsid w:val="00FC3D43"/>
    <w:rsid w:val="00FC6D6B"/>
    <w:rsid w:val="00FD172C"/>
    <w:rsid w:val="00FD1A3D"/>
    <w:rsid w:val="00FD222A"/>
    <w:rsid w:val="00FD3062"/>
    <w:rsid w:val="00FD3138"/>
    <w:rsid w:val="00FD394D"/>
    <w:rsid w:val="00FD52EF"/>
    <w:rsid w:val="00FD5895"/>
    <w:rsid w:val="00FD6F5C"/>
    <w:rsid w:val="00FE0011"/>
    <w:rsid w:val="00FE0AE6"/>
    <w:rsid w:val="00FE0C7E"/>
    <w:rsid w:val="00FE1784"/>
    <w:rsid w:val="00FE2314"/>
    <w:rsid w:val="00FE30E5"/>
    <w:rsid w:val="00FE464E"/>
    <w:rsid w:val="00FE48AF"/>
    <w:rsid w:val="00FE4B1B"/>
    <w:rsid w:val="00FE6D1B"/>
    <w:rsid w:val="00FE71CE"/>
    <w:rsid w:val="00FF23A3"/>
    <w:rsid w:val="00FF2ECA"/>
    <w:rsid w:val="00FF2FD4"/>
    <w:rsid w:val="00FF5B84"/>
    <w:rsid w:val="00FF5D04"/>
    <w:rsid w:val="00FF603C"/>
    <w:rsid w:val="00FF7992"/>
    <w:rsid w:val="014D28C9"/>
    <w:rsid w:val="014E4B67"/>
    <w:rsid w:val="01583748"/>
    <w:rsid w:val="015B4A06"/>
    <w:rsid w:val="016F283F"/>
    <w:rsid w:val="017E6D4D"/>
    <w:rsid w:val="01A76F66"/>
    <w:rsid w:val="01C47A58"/>
    <w:rsid w:val="01FA5D13"/>
    <w:rsid w:val="01FB40D3"/>
    <w:rsid w:val="023725AA"/>
    <w:rsid w:val="02654E0F"/>
    <w:rsid w:val="0267429D"/>
    <w:rsid w:val="02EF5C74"/>
    <w:rsid w:val="02F2197A"/>
    <w:rsid w:val="030D40BE"/>
    <w:rsid w:val="03393105"/>
    <w:rsid w:val="03F62DA4"/>
    <w:rsid w:val="04277401"/>
    <w:rsid w:val="04425FE9"/>
    <w:rsid w:val="04662176"/>
    <w:rsid w:val="048605CC"/>
    <w:rsid w:val="04937815"/>
    <w:rsid w:val="04F35664"/>
    <w:rsid w:val="050B2A70"/>
    <w:rsid w:val="05145BD8"/>
    <w:rsid w:val="05216546"/>
    <w:rsid w:val="052C45CD"/>
    <w:rsid w:val="05322F74"/>
    <w:rsid w:val="058368B9"/>
    <w:rsid w:val="059652F0"/>
    <w:rsid w:val="05C313AC"/>
    <w:rsid w:val="0607714C"/>
    <w:rsid w:val="06181294"/>
    <w:rsid w:val="061F2A86"/>
    <w:rsid w:val="06563FCE"/>
    <w:rsid w:val="06676BF5"/>
    <w:rsid w:val="06E97230"/>
    <w:rsid w:val="06EA57AE"/>
    <w:rsid w:val="06FB208D"/>
    <w:rsid w:val="070B05AA"/>
    <w:rsid w:val="072C1FA0"/>
    <w:rsid w:val="07972AF0"/>
    <w:rsid w:val="079B0069"/>
    <w:rsid w:val="07ED761C"/>
    <w:rsid w:val="085C7E5C"/>
    <w:rsid w:val="086D135F"/>
    <w:rsid w:val="08756F63"/>
    <w:rsid w:val="088D4DE0"/>
    <w:rsid w:val="08B07D5B"/>
    <w:rsid w:val="08C040E2"/>
    <w:rsid w:val="092F2329"/>
    <w:rsid w:val="093A3733"/>
    <w:rsid w:val="093C394F"/>
    <w:rsid w:val="094C3466"/>
    <w:rsid w:val="095617CB"/>
    <w:rsid w:val="095B7027"/>
    <w:rsid w:val="09B85113"/>
    <w:rsid w:val="09E638BB"/>
    <w:rsid w:val="0A031831"/>
    <w:rsid w:val="0A0855DF"/>
    <w:rsid w:val="0A136F96"/>
    <w:rsid w:val="0A816295"/>
    <w:rsid w:val="0A9B28F7"/>
    <w:rsid w:val="0ABB7E8D"/>
    <w:rsid w:val="0AD03955"/>
    <w:rsid w:val="0ADF0871"/>
    <w:rsid w:val="0AE61A80"/>
    <w:rsid w:val="0B005469"/>
    <w:rsid w:val="0B444D3D"/>
    <w:rsid w:val="0B492E4A"/>
    <w:rsid w:val="0BB023D2"/>
    <w:rsid w:val="0BB84767"/>
    <w:rsid w:val="0BCD419B"/>
    <w:rsid w:val="0BEA2AA7"/>
    <w:rsid w:val="0BEF3CC0"/>
    <w:rsid w:val="0BFB0127"/>
    <w:rsid w:val="0CC55C58"/>
    <w:rsid w:val="0D242541"/>
    <w:rsid w:val="0D5A0704"/>
    <w:rsid w:val="0D5F19BA"/>
    <w:rsid w:val="0D6D4F83"/>
    <w:rsid w:val="0D792661"/>
    <w:rsid w:val="0D95362E"/>
    <w:rsid w:val="0DD57ECE"/>
    <w:rsid w:val="0DE14AC5"/>
    <w:rsid w:val="0DF055B3"/>
    <w:rsid w:val="0E010CC3"/>
    <w:rsid w:val="0E012A71"/>
    <w:rsid w:val="0E383AA8"/>
    <w:rsid w:val="0E8650F2"/>
    <w:rsid w:val="0EC321A2"/>
    <w:rsid w:val="0EF645A0"/>
    <w:rsid w:val="0EF820C6"/>
    <w:rsid w:val="0F622820"/>
    <w:rsid w:val="0F73174D"/>
    <w:rsid w:val="0FCB1589"/>
    <w:rsid w:val="0FDF3286"/>
    <w:rsid w:val="100649F6"/>
    <w:rsid w:val="100E0254"/>
    <w:rsid w:val="102D5D9F"/>
    <w:rsid w:val="106F5014"/>
    <w:rsid w:val="10F50B9E"/>
    <w:rsid w:val="114F1D45"/>
    <w:rsid w:val="115E4E0F"/>
    <w:rsid w:val="1163049F"/>
    <w:rsid w:val="11BF2E52"/>
    <w:rsid w:val="11CF31F3"/>
    <w:rsid w:val="11E14398"/>
    <w:rsid w:val="124D1B11"/>
    <w:rsid w:val="12887C05"/>
    <w:rsid w:val="12BF774B"/>
    <w:rsid w:val="12FF3A23"/>
    <w:rsid w:val="131D1F3C"/>
    <w:rsid w:val="133E6515"/>
    <w:rsid w:val="13441D7E"/>
    <w:rsid w:val="13BF609E"/>
    <w:rsid w:val="13C44C6D"/>
    <w:rsid w:val="13DA395A"/>
    <w:rsid w:val="13FF7BD3"/>
    <w:rsid w:val="14251F70"/>
    <w:rsid w:val="14253DD2"/>
    <w:rsid w:val="145D7868"/>
    <w:rsid w:val="14604C12"/>
    <w:rsid w:val="148D505F"/>
    <w:rsid w:val="14A43135"/>
    <w:rsid w:val="14B27C92"/>
    <w:rsid w:val="14C377BA"/>
    <w:rsid w:val="14F9337C"/>
    <w:rsid w:val="151B4D60"/>
    <w:rsid w:val="15357EA3"/>
    <w:rsid w:val="1568787A"/>
    <w:rsid w:val="15924739"/>
    <w:rsid w:val="16141239"/>
    <w:rsid w:val="16275A41"/>
    <w:rsid w:val="16311305"/>
    <w:rsid w:val="167F7DF2"/>
    <w:rsid w:val="16852592"/>
    <w:rsid w:val="16912F48"/>
    <w:rsid w:val="16AE5D40"/>
    <w:rsid w:val="16B8213B"/>
    <w:rsid w:val="16FB7D77"/>
    <w:rsid w:val="170A508C"/>
    <w:rsid w:val="172E4ECC"/>
    <w:rsid w:val="173931C7"/>
    <w:rsid w:val="173E179C"/>
    <w:rsid w:val="17876AF0"/>
    <w:rsid w:val="17AE06AD"/>
    <w:rsid w:val="17CA4A42"/>
    <w:rsid w:val="17EE22B8"/>
    <w:rsid w:val="180100CD"/>
    <w:rsid w:val="18587CD8"/>
    <w:rsid w:val="18664544"/>
    <w:rsid w:val="186B6AA3"/>
    <w:rsid w:val="188443DF"/>
    <w:rsid w:val="18AC0A86"/>
    <w:rsid w:val="18CA4541"/>
    <w:rsid w:val="18EA7141"/>
    <w:rsid w:val="18F90F15"/>
    <w:rsid w:val="191F1353"/>
    <w:rsid w:val="19650358"/>
    <w:rsid w:val="19841664"/>
    <w:rsid w:val="198E2194"/>
    <w:rsid w:val="19D6668E"/>
    <w:rsid w:val="19E44799"/>
    <w:rsid w:val="1A185778"/>
    <w:rsid w:val="1A5D3725"/>
    <w:rsid w:val="1ACF66E4"/>
    <w:rsid w:val="1AE300CE"/>
    <w:rsid w:val="1AE92F0D"/>
    <w:rsid w:val="1B0360CA"/>
    <w:rsid w:val="1B28788F"/>
    <w:rsid w:val="1B9E1D78"/>
    <w:rsid w:val="1BA869C7"/>
    <w:rsid w:val="1BC106DE"/>
    <w:rsid w:val="1BD92809"/>
    <w:rsid w:val="1BEE6D2B"/>
    <w:rsid w:val="1BF9747E"/>
    <w:rsid w:val="1C141019"/>
    <w:rsid w:val="1C715266"/>
    <w:rsid w:val="1C80123D"/>
    <w:rsid w:val="1C8C0144"/>
    <w:rsid w:val="1C924B4B"/>
    <w:rsid w:val="1CCC6333"/>
    <w:rsid w:val="1D342403"/>
    <w:rsid w:val="1D3A1AFC"/>
    <w:rsid w:val="1D4961E3"/>
    <w:rsid w:val="1D842E65"/>
    <w:rsid w:val="1DA05B37"/>
    <w:rsid w:val="1DBB0E8E"/>
    <w:rsid w:val="1DF80E0A"/>
    <w:rsid w:val="1EB40FCB"/>
    <w:rsid w:val="1ED07D74"/>
    <w:rsid w:val="1EFB0E7F"/>
    <w:rsid w:val="1F1B206A"/>
    <w:rsid w:val="1F7E2174"/>
    <w:rsid w:val="1FA346C9"/>
    <w:rsid w:val="201B37C0"/>
    <w:rsid w:val="201D2662"/>
    <w:rsid w:val="203F4877"/>
    <w:rsid w:val="2055503B"/>
    <w:rsid w:val="209854B7"/>
    <w:rsid w:val="20B1620C"/>
    <w:rsid w:val="20B8741B"/>
    <w:rsid w:val="20C067BC"/>
    <w:rsid w:val="20E45634"/>
    <w:rsid w:val="20F72D57"/>
    <w:rsid w:val="213776CE"/>
    <w:rsid w:val="21450D8B"/>
    <w:rsid w:val="21783E66"/>
    <w:rsid w:val="21A4259C"/>
    <w:rsid w:val="225047E7"/>
    <w:rsid w:val="22554FBE"/>
    <w:rsid w:val="22633A2F"/>
    <w:rsid w:val="2288247A"/>
    <w:rsid w:val="22C95D2C"/>
    <w:rsid w:val="22DD1B47"/>
    <w:rsid w:val="22F73E0B"/>
    <w:rsid w:val="235856AD"/>
    <w:rsid w:val="2385550B"/>
    <w:rsid w:val="239D3B02"/>
    <w:rsid w:val="23C0729E"/>
    <w:rsid w:val="23DA6AE5"/>
    <w:rsid w:val="24661428"/>
    <w:rsid w:val="24AA3A0B"/>
    <w:rsid w:val="24C41D34"/>
    <w:rsid w:val="24CA19B7"/>
    <w:rsid w:val="25842387"/>
    <w:rsid w:val="25AB3B32"/>
    <w:rsid w:val="25B64205"/>
    <w:rsid w:val="25C038BB"/>
    <w:rsid w:val="25EF36B8"/>
    <w:rsid w:val="260B2287"/>
    <w:rsid w:val="26295598"/>
    <w:rsid w:val="265579A6"/>
    <w:rsid w:val="265B4601"/>
    <w:rsid w:val="26972907"/>
    <w:rsid w:val="26B4291F"/>
    <w:rsid w:val="26E71BB8"/>
    <w:rsid w:val="26FC4863"/>
    <w:rsid w:val="27093307"/>
    <w:rsid w:val="271F1872"/>
    <w:rsid w:val="272C6959"/>
    <w:rsid w:val="273D57D8"/>
    <w:rsid w:val="27433324"/>
    <w:rsid w:val="2759134E"/>
    <w:rsid w:val="27822A1D"/>
    <w:rsid w:val="27857EF1"/>
    <w:rsid w:val="2791110F"/>
    <w:rsid w:val="27C07913"/>
    <w:rsid w:val="27FD02F5"/>
    <w:rsid w:val="283E1251"/>
    <w:rsid w:val="289A51D2"/>
    <w:rsid w:val="289E6E77"/>
    <w:rsid w:val="28DC19A4"/>
    <w:rsid w:val="28E03E9F"/>
    <w:rsid w:val="28EC1992"/>
    <w:rsid w:val="294644ED"/>
    <w:rsid w:val="294F74E1"/>
    <w:rsid w:val="298A703C"/>
    <w:rsid w:val="29C35C3B"/>
    <w:rsid w:val="29CA61FC"/>
    <w:rsid w:val="29E54815"/>
    <w:rsid w:val="2A013806"/>
    <w:rsid w:val="2A375D41"/>
    <w:rsid w:val="2A421596"/>
    <w:rsid w:val="2A467D32"/>
    <w:rsid w:val="2A4768FE"/>
    <w:rsid w:val="2A4A0A30"/>
    <w:rsid w:val="2A5C397D"/>
    <w:rsid w:val="2A914267"/>
    <w:rsid w:val="2ACB7241"/>
    <w:rsid w:val="2ADC3EDE"/>
    <w:rsid w:val="2AFB4FC0"/>
    <w:rsid w:val="2B56551E"/>
    <w:rsid w:val="2B7E2BE1"/>
    <w:rsid w:val="2BA46C8F"/>
    <w:rsid w:val="2BF11E95"/>
    <w:rsid w:val="2C7A3CC3"/>
    <w:rsid w:val="2C8868B6"/>
    <w:rsid w:val="2C9E1BF4"/>
    <w:rsid w:val="2CB05AD1"/>
    <w:rsid w:val="2CC077DE"/>
    <w:rsid w:val="2CE203B4"/>
    <w:rsid w:val="2CEA507B"/>
    <w:rsid w:val="2D0619FA"/>
    <w:rsid w:val="2D066C49"/>
    <w:rsid w:val="2D241E80"/>
    <w:rsid w:val="2D2E5DC6"/>
    <w:rsid w:val="2D2F6636"/>
    <w:rsid w:val="2D5269EE"/>
    <w:rsid w:val="2D6B5A03"/>
    <w:rsid w:val="2D6D2709"/>
    <w:rsid w:val="2D834DF9"/>
    <w:rsid w:val="2DA27975"/>
    <w:rsid w:val="2DC3145C"/>
    <w:rsid w:val="2DEA04FB"/>
    <w:rsid w:val="2E0238C8"/>
    <w:rsid w:val="2E5549E7"/>
    <w:rsid w:val="2E6A69B4"/>
    <w:rsid w:val="2EBE2B06"/>
    <w:rsid w:val="2ED20B55"/>
    <w:rsid w:val="2EED5308"/>
    <w:rsid w:val="2F05640D"/>
    <w:rsid w:val="2F10522B"/>
    <w:rsid w:val="2F8F217B"/>
    <w:rsid w:val="2FA05777"/>
    <w:rsid w:val="2FA16BD5"/>
    <w:rsid w:val="2FBD08A8"/>
    <w:rsid w:val="2FDE6441"/>
    <w:rsid w:val="30020C16"/>
    <w:rsid w:val="301B428D"/>
    <w:rsid w:val="3026041C"/>
    <w:rsid w:val="302D7F4C"/>
    <w:rsid w:val="30881645"/>
    <w:rsid w:val="30A73B89"/>
    <w:rsid w:val="311741D6"/>
    <w:rsid w:val="31267093"/>
    <w:rsid w:val="31335D0A"/>
    <w:rsid w:val="31546A9F"/>
    <w:rsid w:val="315D7D70"/>
    <w:rsid w:val="316A603D"/>
    <w:rsid w:val="316D3DF6"/>
    <w:rsid w:val="318E0878"/>
    <w:rsid w:val="31FB07F0"/>
    <w:rsid w:val="32244DFC"/>
    <w:rsid w:val="328C68B7"/>
    <w:rsid w:val="331704BD"/>
    <w:rsid w:val="335F0A9D"/>
    <w:rsid w:val="34311DD7"/>
    <w:rsid w:val="34835CD0"/>
    <w:rsid w:val="349F4E8D"/>
    <w:rsid w:val="34D33E29"/>
    <w:rsid w:val="34E70363"/>
    <w:rsid w:val="350727B3"/>
    <w:rsid w:val="352C3FC8"/>
    <w:rsid w:val="35342C4D"/>
    <w:rsid w:val="35405C34"/>
    <w:rsid w:val="356279EA"/>
    <w:rsid w:val="357F7F4A"/>
    <w:rsid w:val="35B53FBE"/>
    <w:rsid w:val="35B80496"/>
    <w:rsid w:val="35F04FF6"/>
    <w:rsid w:val="35F965A0"/>
    <w:rsid w:val="360D204B"/>
    <w:rsid w:val="36160F00"/>
    <w:rsid w:val="361B6516"/>
    <w:rsid w:val="363807BF"/>
    <w:rsid w:val="36743E79"/>
    <w:rsid w:val="368C4D1E"/>
    <w:rsid w:val="36A359EC"/>
    <w:rsid w:val="36A75AB4"/>
    <w:rsid w:val="36AC53C0"/>
    <w:rsid w:val="36C92A4D"/>
    <w:rsid w:val="3741188C"/>
    <w:rsid w:val="3757357E"/>
    <w:rsid w:val="376C4F8C"/>
    <w:rsid w:val="377A0694"/>
    <w:rsid w:val="378216FB"/>
    <w:rsid w:val="379C18AB"/>
    <w:rsid w:val="37A75B88"/>
    <w:rsid w:val="37E82A97"/>
    <w:rsid w:val="384C423F"/>
    <w:rsid w:val="3854425D"/>
    <w:rsid w:val="387E51C0"/>
    <w:rsid w:val="38922426"/>
    <w:rsid w:val="38A943F0"/>
    <w:rsid w:val="38FE5445"/>
    <w:rsid w:val="39094D4C"/>
    <w:rsid w:val="391B54F4"/>
    <w:rsid w:val="392B4A23"/>
    <w:rsid w:val="392E04D8"/>
    <w:rsid w:val="393450E2"/>
    <w:rsid w:val="393C6ED0"/>
    <w:rsid w:val="39586F4F"/>
    <w:rsid w:val="39702416"/>
    <w:rsid w:val="39783C80"/>
    <w:rsid w:val="3982604D"/>
    <w:rsid w:val="398A79D0"/>
    <w:rsid w:val="39AE76A2"/>
    <w:rsid w:val="39F94DC1"/>
    <w:rsid w:val="3A0D3DA7"/>
    <w:rsid w:val="3A4319A5"/>
    <w:rsid w:val="3A43357C"/>
    <w:rsid w:val="3A862465"/>
    <w:rsid w:val="3AAC0AC2"/>
    <w:rsid w:val="3AB111F7"/>
    <w:rsid w:val="3ABC1701"/>
    <w:rsid w:val="3ADD1B13"/>
    <w:rsid w:val="3AE433AC"/>
    <w:rsid w:val="3B1F0857"/>
    <w:rsid w:val="3B284C72"/>
    <w:rsid w:val="3B2C6AD0"/>
    <w:rsid w:val="3B5E6E75"/>
    <w:rsid w:val="3BDD16AD"/>
    <w:rsid w:val="3BDE58AF"/>
    <w:rsid w:val="3BEE6259"/>
    <w:rsid w:val="3C025A83"/>
    <w:rsid w:val="3C5B314C"/>
    <w:rsid w:val="3C7715BB"/>
    <w:rsid w:val="3CC75CC4"/>
    <w:rsid w:val="3CF11D7F"/>
    <w:rsid w:val="3D324D36"/>
    <w:rsid w:val="3DA768E2"/>
    <w:rsid w:val="3E833CA2"/>
    <w:rsid w:val="3EA370A9"/>
    <w:rsid w:val="3ECA0847"/>
    <w:rsid w:val="3F0D69A3"/>
    <w:rsid w:val="3F184D00"/>
    <w:rsid w:val="3F2A77CA"/>
    <w:rsid w:val="3F3E27B9"/>
    <w:rsid w:val="3F612BDC"/>
    <w:rsid w:val="3F724CCD"/>
    <w:rsid w:val="3F9D61EE"/>
    <w:rsid w:val="3FC02DD6"/>
    <w:rsid w:val="400C50FD"/>
    <w:rsid w:val="409A6144"/>
    <w:rsid w:val="409F7296"/>
    <w:rsid w:val="40A94B29"/>
    <w:rsid w:val="40D126A2"/>
    <w:rsid w:val="4102550F"/>
    <w:rsid w:val="411441BC"/>
    <w:rsid w:val="41744D2D"/>
    <w:rsid w:val="4176287E"/>
    <w:rsid w:val="419D24D5"/>
    <w:rsid w:val="41A75102"/>
    <w:rsid w:val="4214206C"/>
    <w:rsid w:val="423A7D24"/>
    <w:rsid w:val="42417305"/>
    <w:rsid w:val="425015E8"/>
    <w:rsid w:val="42A6069F"/>
    <w:rsid w:val="42F228EE"/>
    <w:rsid w:val="43101A5C"/>
    <w:rsid w:val="433E7706"/>
    <w:rsid w:val="43476B9D"/>
    <w:rsid w:val="434909AC"/>
    <w:rsid w:val="436269D4"/>
    <w:rsid w:val="436601A9"/>
    <w:rsid w:val="43B42803"/>
    <w:rsid w:val="43C55D14"/>
    <w:rsid w:val="43E3619A"/>
    <w:rsid w:val="44056624"/>
    <w:rsid w:val="44900EB2"/>
    <w:rsid w:val="44BA6EFA"/>
    <w:rsid w:val="44CD1324"/>
    <w:rsid w:val="44DF4BB3"/>
    <w:rsid w:val="44E4041B"/>
    <w:rsid w:val="44EE2822"/>
    <w:rsid w:val="450C0607"/>
    <w:rsid w:val="451A51B0"/>
    <w:rsid w:val="45372D12"/>
    <w:rsid w:val="45576D5B"/>
    <w:rsid w:val="45677336"/>
    <w:rsid w:val="458F482B"/>
    <w:rsid w:val="45A45868"/>
    <w:rsid w:val="45AE34DC"/>
    <w:rsid w:val="45C30031"/>
    <w:rsid w:val="45CC15DB"/>
    <w:rsid w:val="45D70F11"/>
    <w:rsid w:val="45FB36A1"/>
    <w:rsid w:val="467B1E93"/>
    <w:rsid w:val="46A95479"/>
    <w:rsid w:val="46B1257F"/>
    <w:rsid w:val="46BB51AC"/>
    <w:rsid w:val="46BC1224"/>
    <w:rsid w:val="46CA2BA3"/>
    <w:rsid w:val="46F62E30"/>
    <w:rsid w:val="47264BB4"/>
    <w:rsid w:val="477E2D0B"/>
    <w:rsid w:val="47804717"/>
    <w:rsid w:val="47BC742D"/>
    <w:rsid w:val="480D187B"/>
    <w:rsid w:val="484C0059"/>
    <w:rsid w:val="4858701A"/>
    <w:rsid w:val="485D0FF3"/>
    <w:rsid w:val="485F6737"/>
    <w:rsid w:val="48803401"/>
    <w:rsid w:val="48855A71"/>
    <w:rsid w:val="489F24E0"/>
    <w:rsid w:val="48A71E8C"/>
    <w:rsid w:val="48CD1386"/>
    <w:rsid w:val="48E924A4"/>
    <w:rsid w:val="49060960"/>
    <w:rsid w:val="493274C3"/>
    <w:rsid w:val="4935667E"/>
    <w:rsid w:val="498E6923"/>
    <w:rsid w:val="4996101A"/>
    <w:rsid w:val="49A5384E"/>
    <w:rsid w:val="49A932BF"/>
    <w:rsid w:val="4A31554D"/>
    <w:rsid w:val="4A3D058D"/>
    <w:rsid w:val="4A791A90"/>
    <w:rsid w:val="4AFE54F4"/>
    <w:rsid w:val="4B061121"/>
    <w:rsid w:val="4B117A90"/>
    <w:rsid w:val="4B3F7064"/>
    <w:rsid w:val="4B56781C"/>
    <w:rsid w:val="4BD5286C"/>
    <w:rsid w:val="4BEF1B80"/>
    <w:rsid w:val="4C2B6208"/>
    <w:rsid w:val="4C661C6A"/>
    <w:rsid w:val="4C663702"/>
    <w:rsid w:val="4C732412"/>
    <w:rsid w:val="4C753AA3"/>
    <w:rsid w:val="4C893887"/>
    <w:rsid w:val="4CD70777"/>
    <w:rsid w:val="4CF80F08"/>
    <w:rsid w:val="4CFA6A2E"/>
    <w:rsid w:val="4D0C49B3"/>
    <w:rsid w:val="4D263BE0"/>
    <w:rsid w:val="4D4D1254"/>
    <w:rsid w:val="4D77007F"/>
    <w:rsid w:val="4D834C75"/>
    <w:rsid w:val="4DAF745E"/>
    <w:rsid w:val="4DB72B71"/>
    <w:rsid w:val="4DD60183"/>
    <w:rsid w:val="4DFF4DCD"/>
    <w:rsid w:val="4E043642"/>
    <w:rsid w:val="4E426910"/>
    <w:rsid w:val="4E4610A1"/>
    <w:rsid w:val="4E8C2861"/>
    <w:rsid w:val="4E8C7832"/>
    <w:rsid w:val="4E9E6F07"/>
    <w:rsid w:val="4EC96BBE"/>
    <w:rsid w:val="4F0A1774"/>
    <w:rsid w:val="4F232E9B"/>
    <w:rsid w:val="4F3B332E"/>
    <w:rsid w:val="4F62644A"/>
    <w:rsid w:val="4FA964E9"/>
    <w:rsid w:val="4FB22FE1"/>
    <w:rsid w:val="4FC357FD"/>
    <w:rsid w:val="4FD712A8"/>
    <w:rsid w:val="4FE61D11"/>
    <w:rsid w:val="4FEC3626"/>
    <w:rsid w:val="5002435A"/>
    <w:rsid w:val="50434CA4"/>
    <w:rsid w:val="50792360"/>
    <w:rsid w:val="50813E96"/>
    <w:rsid w:val="50A728A6"/>
    <w:rsid w:val="50C0163E"/>
    <w:rsid w:val="51030985"/>
    <w:rsid w:val="512C5624"/>
    <w:rsid w:val="51510BFD"/>
    <w:rsid w:val="517B7F42"/>
    <w:rsid w:val="517E7A71"/>
    <w:rsid w:val="518C5526"/>
    <w:rsid w:val="518D4659"/>
    <w:rsid w:val="51A67184"/>
    <w:rsid w:val="51BD3386"/>
    <w:rsid w:val="51CE66DB"/>
    <w:rsid w:val="51F9410D"/>
    <w:rsid w:val="51FB5C7B"/>
    <w:rsid w:val="51FC1DAC"/>
    <w:rsid w:val="527B6D79"/>
    <w:rsid w:val="528C458D"/>
    <w:rsid w:val="52C378C2"/>
    <w:rsid w:val="53146DAE"/>
    <w:rsid w:val="532B755E"/>
    <w:rsid w:val="534D3630"/>
    <w:rsid w:val="536C7F5A"/>
    <w:rsid w:val="537961D3"/>
    <w:rsid w:val="5391176E"/>
    <w:rsid w:val="54023537"/>
    <w:rsid w:val="54042861"/>
    <w:rsid w:val="540B32CF"/>
    <w:rsid w:val="540C70E5"/>
    <w:rsid w:val="54142C69"/>
    <w:rsid w:val="547F157E"/>
    <w:rsid w:val="54913993"/>
    <w:rsid w:val="549140F9"/>
    <w:rsid w:val="54A13488"/>
    <w:rsid w:val="54A62783"/>
    <w:rsid w:val="54BB25A6"/>
    <w:rsid w:val="54DA6E14"/>
    <w:rsid w:val="54DC1BD3"/>
    <w:rsid w:val="554F18E1"/>
    <w:rsid w:val="55EA33B8"/>
    <w:rsid w:val="55EA6750"/>
    <w:rsid w:val="5615638A"/>
    <w:rsid w:val="569A68B2"/>
    <w:rsid w:val="56ED397B"/>
    <w:rsid w:val="56EE4DF4"/>
    <w:rsid w:val="5721105B"/>
    <w:rsid w:val="5745271A"/>
    <w:rsid w:val="57466D1C"/>
    <w:rsid w:val="57AB510C"/>
    <w:rsid w:val="57CB6C22"/>
    <w:rsid w:val="585E0A21"/>
    <w:rsid w:val="58714E84"/>
    <w:rsid w:val="587E6E55"/>
    <w:rsid w:val="588021B2"/>
    <w:rsid w:val="58805F54"/>
    <w:rsid w:val="58861848"/>
    <w:rsid w:val="588D2F95"/>
    <w:rsid w:val="589D0BB5"/>
    <w:rsid w:val="58D06F50"/>
    <w:rsid w:val="59A50790"/>
    <w:rsid w:val="59C862A2"/>
    <w:rsid w:val="5A117AE7"/>
    <w:rsid w:val="5A4A650E"/>
    <w:rsid w:val="5A5E3D40"/>
    <w:rsid w:val="5A62289F"/>
    <w:rsid w:val="5A932270"/>
    <w:rsid w:val="5A9F0C15"/>
    <w:rsid w:val="5AB0028C"/>
    <w:rsid w:val="5ACD442C"/>
    <w:rsid w:val="5ADA0F32"/>
    <w:rsid w:val="5AE468D4"/>
    <w:rsid w:val="5AFF463D"/>
    <w:rsid w:val="5B417F1E"/>
    <w:rsid w:val="5B474DD8"/>
    <w:rsid w:val="5B5319E9"/>
    <w:rsid w:val="5B5C263B"/>
    <w:rsid w:val="5B835E95"/>
    <w:rsid w:val="5B8502CC"/>
    <w:rsid w:val="5BC34FF1"/>
    <w:rsid w:val="5BCA5273"/>
    <w:rsid w:val="5BD963A8"/>
    <w:rsid w:val="5BFF7166"/>
    <w:rsid w:val="5C017EA6"/>
    <w:rsid w:val="5D516159"/>
    <w:rsid w:val="5DA27B3F"/>
    <w:rsid w:val="5DE27796"/>
    <w:rsid w:val="5DE5108A"/>
    <w:rsid w:val="5DE84865"/>
    <w:rsid w:val="5E532442"/>
    <w:rsid w:val="5E906146"/>
    <w:rsid w:val="5E940365"/>
    <w:rsid w:val="5ECC3FA2"/>
    <w:rsid w:val="5F1D65AC"/>
    <w:rsid w:val="5F231864"/>
    <w:rsid w:val="5F946BA8"/>
    <w:rsid w:val="5FBD6E3E"/>
    <w:rsid w:val="5FC55683"/>
    <w:rsid w:val="6024579D"/>
    <w:rsid w:val="6025741E"/>
    <w:rsid w:val="60306A56"/>
    <w:rsid w:val="6031230F"/>
    <w:rsid w:val="603E62FA"/>
    <w:rsid w:val="605424A1"/>
    <w:rsid w:val="60765F74"/>
    <w:rsid w:val="607E751E"/>
    <w:rsid w:val="6156049F"/>
    <w:rsid w:val="615A79E1"/>
    <w:rsid w:val="61D5580D"/>
    <w:rsid w:val="621C5BA9"/>
    <w:rsid w:val="625A7360"/>
    <w:rsid w:val="62617C09"/>
    <w:rsid w:val="626F1C43"/>
    <w:rsid w:val="62814344"/>
    <w:rsid w:val="62C169B9"/>
    <w:rsid w:val="637F3428"/>
    <w:rsid w:val="63805283"/>
    <w:rsid w:val="638F3FBB"/>
    <w:rsid w:val="6396295C"/>
    <w:rsid w:val="639E459C"/>
    <w:rsid w:val="63A339D1"/>
    <w:rsid w:val="63B82D47"/>
    <w:rsid w:val="647749B0"/>
    <w:rsid w:val="648932C4"/>
    <w:rsid w:val="649317EA"/>
    <w:rsid w:val="64957A06"/>
    <w:rsid w:val="649C2223"/>
    <w:rsid w:val="64A418A6"/>
    <w:rsid w:val="64C85F1E"/>
    <w:rsid w:val="64E12C10"/>
    <w:rsid w:val="65091AAC"/>
    <w:rsid w:val="650C360A"/>
    <w:rsid w:val="65242442"/>
    <w:rsid w:val="65296CFE"/>
    <w:rsid w:val="652A30AC"/>
    <w:rsid w:val="656F3F58"/>
    <w:rsid w:val="659B5266"/>
    <w:rsid w:val="65A2780B"/>
    <w:rsid w:val="65A845AA"/>
    <w:rsid w:val="65C37410"/>
    <w:rsid w:val="65CD2272"/>
    <w:rsid w:val="65D5373C"/>
    <w:rsid w:val="6616004D"/>
    <w:rsid w:val="66240DBA"/>
    <w:rsid w:val="662B08AE"/>
    <w:rsid w:val="664240C0"/>
    <w:rsid w:val="66A3792A"/>
    <w:rsid w:val="66E26127"/>
    <w:rsid w:val="66E61215"/>
    <w:rsid w:val="66F56EBB"/>
    <w:rsid w:val="67140294"/>
    <w:rsid w:val="672B6D3E"/>
    <w:rsid w:val="672F072B"/>
    <w:rsid w:val="674F3287"/>
    <w:rsid w:val="677B0314"/>
    <w:rsid w:val="678373C1"/>
    <w:rsid w:val="67A66B3B"/>
    <w:rsid w:val="67B33F47"/>
    <w:rsid w:val="67FC76A6"/>
    <w:rsid w:val="681D7B37"/>
    <w:rsid w:val="68567679"/>
    <w:rsid w:val="686656E3"/>
    <w:rsid w:val="68805798"/>
    <w:rsid w:val="68FD5D79"/>
    <w:rsid w:val="691449A0"/>
    <w:rsid w:val="692175FE"/>
    <w:rsid w:val="695B31AD"/>
    <w:rsid w:val="69C42F3A"/>
    <w:rsid w:val="69D87D83"/>
    <w:rsid w:val="69DC79B5"/>
    <w:rsid w:val="69EF0CCD"/>
    <w:rsid w:val="6A216B41"/>
    <w:rsid w:val="6A483EC8"/>
    <w:rsid w:val="6A8B30AC"/>
    <w:rsid w:val="6AD221D9"/>
    <w:rsid w:val="6AEF704E"/>
    <w:rsid w:val="6B255B11"/>
    <w:rsid w:val="6B3F4720"/>
    <w:rsid w:val="6B410972"/>
    <w:rsid w:val="6B533A81"/>
    <w:rsid w:val="6B967876"/>
    <w:rsid w:val="6BBD063D"/>
    <w:rsid w:val="6BBF1117"/>
    <w:rsid w:val="6BD677F5"/>
    <w:rsid w:val="6BF775D3"/>
    <w:rsid w:val="6BF8306C"/>
    <w:rsid w:val="6C1A37DE"/>
    <w:rsid w:val="6C212C7B"/>
    <w:rsid w:val="6C387C14"/>
    <w:rsid w:val="6C3A2857"/>
    <w:rsid w:val="6C625422"/>
    <w:rsid w:val="6C642A9E"/>
    <w:rsid w:val="6CD97FB6"/>
    <w:rsid w:val="6D365409"/>
    <w:rsid w:val="6D395E8D"/>
    <w:rsid w:val="6D4A5BC3"/>
    <w:rsid w:val="6D5207C1"/>
    <w:rsid w:val="6D572428"/>
    <w:rsid w:val="6D8D1A6E"/>
    <w:rsid w:val="6D997259"/>
    <w:rsid w:val="6DBB76BC"/>
    <w:rsid w:val="6DCF4F15"/>
    <w:rsid w:val="6E121BA4"/>
    <w:rsid w:val="6E1E4692"/>
    <w:rsid w:val="6E24338F"/>
    <w:rsid w:val="6E3556C0"/>
    <w:rsid w:val="6E8474D1"/>
    <w:rsid w:val="6EBB71E8"/>
    <w:rsid w:val="6EBF4F8A"/>
    <w:rsid w:val="6F72024E"/>
    <w:rsid w:val="6F895C23"/>
    <w:rsid w:val="6F9371DD"/>
    <w:rsid w:val="6FA75111"/>
    <w:rsid w:val="6FC50AA4"/>
    <w:rsid w:val="6FE44A4D"/>
    <w:rsid w:val="70177771"/>
    <w:rsid w:val="70370356"/>
    <w:rsid w:val="70500165"/>
    <w:rsid w:val="70DD149E"/>
    <w:rsid w:val="7124126B"/>
    <w:rsid w:val="71460F61"/>
    <w:rsid w:val="71582505"/>
    <w:rsid w:val="71752277"/>
    <w:rsid w:val="718524BB"/>
    <w:rsid w:val="7187359C"/>
    <w:rsid w:val="719234C8"/>
    <w:rsid w:val="71A843FB"/>
    <w:rsid w:val="71CD5C10"/>
    <w:rsid w:val="71F633B8"/>
    <w:rsid w:val="72001DC1"/>
    <w:rsid w:val="726A16B0"/>
    <w:rsid w:val="72991E8C"/>
    <w:rsid w:val="72ED4D68"/>
    <w:rsid w:val="7317190F"/>
    <w:rsid w:val="732B0C1D"/>
    <w:rsid w:val="73322CAC"/>
    <w:rsid w:val="734158AC"/>
    <w:rsid w:val="73656CD9"/>
    <w:rsid w:val="73E46DEE"/>
    <w:rsid w:val="73F91638"/>
    <w:rsid w:val="73FB2549"/>
    <w:rsid w:val="74026044"/>
    <w:rsid w:val="74420908"/>
    <w:rsid w:val="744671E1"/>
    <w:rsid w:val="746C70A9"/>
    <w:rsid w:val="75385D85"/>
    <w:rsid w:val="756D573F"/>
    <w:rsid w:val="75752846"/>
    <w:rsid w:val="757D4C17"/>
    <w:rsid w:val="757E5B9F"/>
    <w:rsid w:val="75B3488E"/>
    <w:rsid w:val="75BF06F9"/>
    <w:rsid w:val="761722FD"/>
    <w:rsid w:val="7621652A"/>
    <w:rsid w:val="76415043"/>
    <w:rsid w:val="764C1B6D"/>
    <w:rsid w:val="766A1985"/>
    <w:rsid w:val="768557E3"/>
    <w:rsid w:val="76B40387"/>
    <w:rsid w:val="76B5532C"/>
    <w:rsid w:val="76B92C06"/>
    <w:rsid w:val="76CF41D8"/>
    <w:rsid w:val="76E732D0"/>
    <w:rsid w:val="76ED2FFA"/>
    <w:rsid w:val="77046592"/>
    <w:rsid w:val="770D0D85"/>
    <w:rsid w:val="77361410"/>
    <w:rsid w:val="77741A29"/>
    <w:rsid w:val="77804C2F"/>
    <w:rsid w:val="77C2575D"/>
    <w:rsid w:val="77E506A5"/>
    <w:rsid w:val="78175E36"/>
    <w:rsid w:val="78194988"/>
    <w:rsid w:val="781C11E8"/>
    <w:rsid w:val="78363A9B"/>
    <w:rsid w:val="78D12FC9"/>
    <w:rsid w:val="78D14237"/>
    <w:rsid w:val="78E26444"/>
    <w:rsid w:val="79087699"/>
    <w:rsid w:val="794C75F4"/>
    <w:rsid w:val="79586206"/>
    <w:rsid w:val="79997D18"/>
    <w:rsid w:val="79C63670"/>
    <w:rsid w:val="79DC5DCB"/>
    <w:rsid w:val="79F77CCE"/>
    <w:rsid w:val="7A036672"/>
    <w:rsid w:val="7A067F11"/>
    <w:rsid w:val="7A1268B5"/>
    <w:rsid w:val="7A603AC5"/>
    <w:rsid w:val="7A7D0E5C"/>
    <w:rsid w:val="7ADF6C93"/>
    <w:rsid w:val="7B324450"/>
    <w:rsid w:val="7B4735CF"/>
    <w:rsid w:val="7B473E1F"/>
    <w:rsid w:val="7B51340D"/>
    <w:rsid w:val="7B65146E"/>
    <w:rsid w:val="7B69667D"/>
    <w:rsid w:val="7B6A04C1"/>
    <w:rsid w:val="7BD77DB7"/>
    <w:rsid w:val="7C231379"/>
    <w:rsid w:val="7C2F23E8"/>
    <w:rsid w:val="7C6E138E"/>
    <w:rsid w:val="7C750709"/>
    <w:rsid w:val="7C924A10"/>
    <w:rsid w:val="7C9952E9"/>
    <w:rsid w:val="7D6C3C01"/>
    <w:rsid w:val="7D7A213C"/>
    <w:rsid w:val="7D7D65D2"/>
    <w:rsid w:val="7DAA32A9"/>
    <w:rsid w:val="7DAB2758"/>
    <w:rsid w:val="7DC263CB"/>
    <w:rsid w:val="7DEF46C2"/>
    <w:rsid w:val="7E211EAA"/>
    <w:rsid w:val="7E3A287F"/>
    <w:rsid w:val="7E543F7D"/>
    <w:rsid w:val="7E6D6740"/>
    <w:rsid w:val="7ED405DD"/>
    <w:rsid w:val="7EDD70CE"/>
    <w:rsid w:val="7EE43B13"/>
    <w:rsid w:val="7EF95CCE"/>
    <w:rsid w:val="7F010FD9"/>
    <w:rsid w:val="7F0864D9"/>
    <w:rsid w:val="7F0F5AB9"/>
    <w:rsid w:val="7F475253"/>
    <w:rsid w:val="7F504E61"/>
    <w:rsid w:val="7F5D2E4A"/>
    <w:rsid w:val="7F7B4EFD"/>
    <w:rsid w:val="7F914720"/>
    <w:rsid w:val="7FFB12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nhideWhenUsed="0"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0" w:semiHidden="0"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99"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1"/>
    <w:autoRedefine/>
    <w:qFormat/>
    <w:uiPriority w:val="0"/>
    <w:pPr>
      <w:keepNext/>
      <w:keepLines/>
      <w:spacing w:before="340" w:after="330" w:line="578" w:lineRule="auto"/>
      <w:jc w:val="center"/>
      <w:outlineLvl w:val="0"/>
    </w:pPr>
    <w:rPr>
      <w:rFonts w:eastAsia="黑体"/>
      <w:b/>
      <w:kern w:val="44"/>
      <w:sz w:val="36"/>
    </w:rPr>
  </w:style>
  <w:style w:type="paragraph" w:styleId="3">
    <w:name w:val="heading 3"/>
    <w:basedOn w:val="2"/>
    <w:next w:val="1"/>
    <w:link w:val="32"/>
    <w:autoRedefine/>
    <w:qFormat/>
    <w:uiPriority w:val="0"/>
    <w:pPr>
      <w:spacing w:before="260" w:after="260" w:line="413" w:lineRule="auto"/>
      <w:outlineLvl w:val="2"/>
    </w:pPr>
    <w:rPr>
      <w:sz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firstLineChars="200"/>
    </w:pPr>
  </w:style>
  <w:style w:type="paragraph" w:styleId="5">
    <w:name w:val="Document Map"/>
    <w:basedOn w:val="1"/>
    <w:link w:val="33"/>
    <w:autoRedefine/>
    <w:semiHidden/>
    <w:qFormat/>
    <w:uiPriority w:val="0"/>
    <w:pPr>
      <w:shd w:val="clear" w:color="auto" w:fill="000080"/>
    </w:pPr>
  </w:style>
  <w:style w:type="paragraph" w:styleId="6">
    <w:name w:val="annotation text"/>
    <w:basedOn w:val="1"/>
    <w:link w:val="34"/>
    <w:autoRedefine/>
    <w:qFormat/>
    <w:uiPriority w:val="0"/>
    <w:pPr>
      <w:jc w:val="left"/>
    </w:pPr>
  </w:style>
  <w:style w:type="paragraph" w:styleId="7">
    <w:name w:val="Closing"/>
    <w:basedOn w:val="1"/>
    <w:link w:val="35"/>
    <w:autoRedefine/>
    <w:unhideWhenUsed/>
    <w:qFormat/>
    <w:uiPriority w:val="0"/>
    <w:pPr>
      <w:ind w:left="100" w:leftChars="2100"/>
    </w:pPr>
    <w:rPr>
      <w:szCs w:val="24"/>
    </w:rPr>
  </w:style>
  <w:style w:type="paragraph" w:styleId="8">
    <w:name w:val="Body Text"/>
    <w:basedOn w:val="1"/>
    <w:link w:val="36"/>
    <w:autoRedefine/>
    <w:qFormat/>
    <w:uiPriority w:val="0"/>
    <w:pPr>
      <w:spacing w:after="120"/>
    </w:pPr>
  </w:style>
  <w:style w:type="paragraph" w:styleId="9">
    <w:name w:val="Body Text Indent"/>
    <w:basedOn w:val="1"/>
    <w:link w:val="38"/>
    <w:autoRedefine/>
    <w:qFormat/>
    <w:uiPriority w:val="99"/>
    <w:pPr>
      <w:ind w:firstLine="645"/>
    </w:pPr>
    <w:rPr>
      <w:rFonts w:ascii="楷体_GB2312" w:eastAsia="楷体_GB2312"/>
      <w:sz w:val="32"/>
    </w:rPr>
  </w:style>
  <w:style w:type="paragraph" w:styleId="10">
    <w:name w:val="Plain Text"/>
    <w:basedOn w:val="1"/>
    <w:link w:val="37"/>
    <w:autoRedefine/>
    <w:qFormat/>
    <w:uiPriority w:val="0"/>
    <w:rPr>
      <w:rFonts w:ascii="宋体" w:hAnsi="Courier New"/>
    </w:rPr>
  </w:style>
  <w:style w:type="paragraph" w:styleId="11">
    <w:name w:val="Body Text Indent 2"/>
    <w:basedOn w:val="1"/>
    <w:qFormat/>
    <w:uiPriority w:val="99"/>
    <w:pPr>
      <w:spacing w:line="360" w:lineRule="auto"/>
      <w:ind w:left="720" w:hanging="720" w:hangingChars="300"/>
    </w:pPr>
    <w:rPr>
      <w:sz w:val="24"/>
      <w:szCs w:val="24"/>
    </w:rPr>
  </w:style>
  <w:style w:type="paragraph" w:styleId="12">
    <w:name w:val="Balloon Text"/>
    <w:basedOn w:val="1"/>
    <w:link w:val="39"/>
    <w:autoRedefine/>
    <w:qFormat/>
    <w:uiPriority w:val="0"/>
    <w:rPr>
      <w:sz w:val="18"/>
      <w:szCs w:val="18"/>
    </w:rPr>
  </w:style>
  <w:style w:type="paragraph" w:styleId="13">
    <w:name w:val="footer"/>
    <w:basedOn w:val="1"/>
    <w:link w:val="40"/>
    <w:autoRedefine/>
    <w:qFormat/>
    <w:uiPriority w:val="0"/>
    <w:pPr>
      <w:tabs>
        <w:tab w:val="center" w:pos="4153"/>
        <w:tab w:val="right" w:pos="8306"/>
      </w:tabs>
      <w:snapToGrid w:val="0"/>
      <w:jc w:val="left"/>
    </w:pPr>
    <w:rPr>
      <w:sz w:val="18"/>
      <w:szCs w:val="18"/>
    </w:rPr>
  </w:style>
  <w:style w:type="paragraph" w:styleId="14">
    <w:name w:val="envelope return"/>
    <w:basedOn w:val="1"/>
    <w:autoRedefine/>
    <w:qFormat/>
    <w:uiPriority w:val="99"/>
    <w:pPr>
      <w:snapToGrid w:val="0"/>
    </w:pPr>
    <w:rPr>
      <w:rFonts w:ascii="Arial" w:hAnsi="Arial" w:cs="Arial"/>
    </w:rPr>
  </w:style>
  <w:style w:type="paragraph" w:styleId="15">
    <w:name w:val="header"/>
    <w:basedOn w:val="1"/>
    <w:link w:val="41"/>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table of figures"/>
    <w:basedOn w:val="1"/>
    <w:next w:val="1"/>
    <w:autoRedefine/>
    <w:qFormat/>
    <w:uiPriority w:val="0"/>
    <w:pPr>
      <w:ind w:left="200" w:leftChars="200" w:hanging="200" w:hangingChars="200"/>
    </w:pPr>
  </w:style>
  <w:style w:type="paragraph" w:styleId="17">
    <w:name w:val="Body Text 2"/>
    <w:basedOn w:val="1"/>
    <w:link w:val="42"/>
    <w:autoRedefine/>
    <w:qFormat/>
    <w:uiPriority w:val="0"/>
    <w:pPr>
      <w:spacing w:after="120" w:line="480" w:lineRule="auto"/>
    </w:pPr>
  </w:style>
  <w:style w:type="paragraph" w:styleId="18">
    <w:name w:val="Normal (Web)"/>
    <w:basedOn w:val="1"/>
    <w:autoRedefine/>
    <w:qFormat/>
    <w:uiPriority w:val="99"/>
    <w:pPr>
      <w:spacing w:before="100" w:beforeAutospacing="1" w:after="100" w:afterAutospacing="1"/>
      <w:jc w:val="left"/>
    </w:pPr>
    <w:rPr>
      <w:kern w:val="0"/>
      <w:sz w:val="24"/>
    </w:rPr>
  </w:style>
  <w:style w:type="paragraph" w:styleId="19">
    <w:name w:val="annotation subject"/>
    <w:basedOn w:val="6"/>
    <w:next w:val="6"/>
    <w:link w:val="43"/>
    <w:autoRedefine/>
    <w:qFormat/>
    <w:uiPriority w:val="0"/>
    <w:rPr>
      <w:b/>
      <w:bCs/>
    </w:rPr>
  </w:style>
  <w:style w:type="paragraph" w:styleId="20">
    <w:name w:val="Body Text First Indent"/>
    <w:basedOn w:val="8"/>
    <w:autoRedefine/>
    <w:unhideWhenUsed/>
    <w:qFormat/>
    <w:uiPriority w:val="99"/>
    <w:pPr>
      <w:ind w:firstLine="420" w:firstLineChars="100"/>
    </w:pPr>
    <w:rPr>
      <w:rFonts w:ascii="Calibri" w:hAnsi="Calibri"/>
      <w:kern w:val="0"/>
      <w:sz w:val="20"/>
    </w:rPr>
  </w:style>
  <w:style w:type="paragraph" w:styleId="21">
    <w:name w:val="Body Text First Indent 2"/>
    <w:basedOn w:val="9"/>
    <w:link w:val="44"/>
    <w:autoRedefine/>
    <w:qFormat/>
    <w:uiPriority w:val="99"/>
    <w:pPr>
      <w:spacing w:after="120"/>
      <w:ind w:left="420" w:leftChars="200" w:firstLine="420" w:firstLineChars="200"/>
    </w:pPr>
    <w:rPr>
      <w:rFonts w:ascii="Times New Roman" w:eastAsia="宋体"/>
      <w:sz w:val="21"/>
      <w:szCs w:val="24"/>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22"/>
    <w:rPr>
      <w:b/>
    </w:rPr>
  </w:style>
  <w:style w:type="character" w:styleId="26">
    <w:name w:val="page number"/>
    <w:autoRedefine/>
    <w:qFormat/>
    <w:uiPriority w:val="0"/>
  </w:style>
  <w:style w:type="character" w:styleId="27">
    <w:name w:val="Hyperlink"/>
    <w:autoRedefine/>
    <w:qFormat/>
    <w:uiPriority w:val="0"/>
    <w:rPr>
      <w:color w:val="0000FF"/>
      <w:u w:val="single"/>
    </w:rPr>
  </w:style>
  <w:style w:type="character" w:styleId="28">
    <w:name w:val="annotation reference"/>
    <w:autoRedefine/>
    <w:qFormat/>
    <w:uiPriority w:val="0"/>
    <w:rPr>
      <w:sz w:val="21"/>
      <w:szCs w:val="21"/>
    </w:rPr>
  </w:style>
  <w:style w:type="paragraph" w:customStyle="1" w:styleId="29">
    <w:name w:val="列出段落1"/>
    <w:basedOn w:val="1"/>
    <w:autoRedefine/>
    <w:qFormat/>
    <w:uiPriority w:val="99"/>
    <w:pPr>
      <w:ind w:firstLine="420" w:firstLineChars="200"/>
    </w:pPr>
  </w:style>
  <w:style w:type="paragraph" w:customStyle="1" w:styleId="30">
    <w:name w:val="Fließtext"/>
    <w:autoRedefine/>
    <w:qFormat/>
    <w:uiPriority w:val="0"/>
    <w:pPr>
      <w:widowControl w:val="0"/>
      <w:overflowPunct w:val="0"/>
      <w:autoSpaceDE w:val="0"/>
      <w:autoSpaceDN w:val="0"/>
      <w:adjustRightInd w:val="0"/>
      <w:spacing w:line="360" w:lineRule="atLeast"/>
      <w:jc w:val="both"/>
      <w:textAlignment w:val="baseline"/>
    </w:pPr>
    <w:rPr>
      <w:rFonts w:ascii="Calibri" w:hAnsi="Calibri" w:eastAsia="宋体" w:cs="Times New Roman"/>
      <w:kern w:val="28"/>
      <w:lang w:val="en-US" w:eastAsia="zh-CN" w:bidi="ar-SA"/>
    </w:rPr>
  </w:style>
  <w:style w:type="character" w:customStyle="1" w:styleId="31">
    <w:name w:val="标题 1 字符"/>
    <w:basedOn w:val="24"/>
    <w:link w:val="2"/>
    <w:autoRedefine/>
    <w:qFormat/>
    <w:uiPriority w:val="0"/>
    <w:rPr>
      <w:rFonts w:ascii="Times New Roman" w:hAnsi="Times New Roman" w:eastAsia="黑体" w:cs="Times New Roman"/>
      <w:b/>
      <w:kern w:val="44"/>
      <w:sz w:val="36"/>
      <w:szCs w:val="20"/>
    </w:rPr>
  </w:style>
  <w:style w:type="character" w:customStyle="1" w:styleId="32">
    <w:name w:val="标题 3 字符"/>
    <w:basedOn w:val="24"/>
    <w:link w:val="3"/>
    <w:autoRedefine/>
    <w:qFormat/>
    <w:uiPriority w:val="0"/>
    <w:rPr>
      <w:rFonts w:ascii="Times New Roman" w:hAnsi="Times New Roman" w:eastAsia="黑体" w:cs="Times New Roman"/>
      <w:b/>
      <w:kern w:val="44"/>
      <w:sz w:val="32"/>
      <w:szCs w:val="20"/>
    </w:rPr>
  </w:style>
  <w:style w:type="character" w:customStyle="1" w:styleId="33">
    <w:name w:val="文档结构图 字符"/>
    <w:basedOn w:val="24"/>
    <w:link w:val="5"/>
    <w:autoRedefine/>
    <w:semiHidden/>
    <w:qFormat/>
    <w:uiPriority w:val="0"/>
    <w:rPr>
      <w:rFonts w:ascii="Times New Roman" w:hAnsi="Times New Roman" w:eastAsia="宋体" w:cs="Times New Roman"/>
      <w:szCs w:val="20"/>
      <w:shd w:val="clear" w:color="auto" w:fill="000080"/>
    </w:rPr>
  </w:style>
  <w:style w:type="character" w:customStyle="1" w:styleId="34">
    <w:name w:val="批注文字 字符"/>
    <w:basedOn w:val="24"/>
    <w:link w:val="6"/>
    <w:autoRedefine/>
    <w:qFormat/>
    <w:uiPriority w:val="0"/>
    <w:rPr>
      <w:rFonts w:ascii="Times New Roman" w:hAnsi="Times New Roman" w:eastAsia="宋体" w:cs="Times New Roman"/>
      <w:szCs w:val="20"/>
    </w:rPr>
  </w:style>
  <w:style w:type="character" w:customStyle="1" w:styleId="35">
    <w:name w:val="结束语 字符"/>
    <w:basedOn w:val="24"/>
    <w:link w:val="7"/>
    <w:autoRedefine/>
    <w:qFormat/>
    <w:uiPriority w:val="0"/>
    <w:rPr>
      <w:rFonts w:ascii="Times New Roman" w:hAnsi="Times New Roman" w:eastAsia="宋体" w:cs="Times New Roman"/>
      <w:szCs w:val="24"/>
    </w:rPr>
  </w:style>
  <w:style w:type="character" w:customStyle="1" w:styleId="36">
    <w:name w:val="正文文本 字符"/>
    <w:basedOn w:val="24"/>
    <w:link w:val="8"/>
    <w:autoRedefine/>
    <w:qFormat/>
    <w:uiPriority w:val="0"/>
    <w:rPr>
      <w:rFonts w:ascii="Times New Roman" w:hAnsi="Times New Roman" w:eastAsia="宋体" w:cs="Times New Roman"/>
      <w:szCs w:val="20"/>
    </w:rPr>
  </w:style>
  <w:style w:type="character" w:customStyle="1" w:styleId="37">
    <w:name w:val="纯文本 字符"/>
    <w:basedOn w:val="24"/>
    <w:link w:val="10"/>
    <w:autoRedefine/>
    <w:qFormat/>
    <w:uiPriority w:val="0"/>
    <w:rPr>
      <w:rFonts w:ascii="宋体" w:hAnsi="Courier New" w:eastAsia="宋体" w:cs="Times New Roman"/>
      <w:szCs w:val="20"/>
    </w:rPr>
  </w:style>
  <w:style w:type="character" w:customStyle="1" w:styleId="38">
    <w:name w:val="正文文本缩进 字符"/>
    <w:basedOn w:val="24"/>
    <w:link w:val="9"/>
    <w:autoRedefine/>
    <w:qFormat/>
    <w:uiPriority w:val="99"/>
    <w:rPr>
      <w:rFonts w:ascii="楷体_GB2312" w:hAnsi="Times New Roman" w:eastAsia="楷体_GB2312" w:cs="Times New Roman"/>
      <w:sz w:val="32"/>
      <w:szCs w:val="20"/>
    </w:rPr>
  </w:style>
  <w:style w:type="character" w:customStyle="1" w:styleId="39">
    <w:name w:val="批注框文本 字符"/>
    <w:basedOn w:val="24"/>
    <w:link w:val="12"/>
    <w:autoRedefine/>
    <w:qFormat/>
    <w:uiPriority w:val="0"/>
    <w:rPr>
      <w:rFonts w:ascii="Times New Roman" w:hAnsi="Times New Roman" w:eastAsia="宋体" w:cs="Times New Roman"/>
      <w:sz w:val="18"/>
      <w:szCs w:val="18"/>
    </w:rPr>
  </w:style>
  <w:style w:type="character" w:customStyle="1" w:styleId="40">
    <w:name w:val="页脚 字符"/>
    <w:basedOn w:val="24"/>
    <w:link w:val="13"/>
    <w:autoRedefine/>
    <w:qFormat/>
    <w:uiPriority w:val="0"/>
    <w:rPr>
      <w:rFonts w:ascii="Times New Roman" w:hAnsi="Times New Roman" w:eastAsia="宋体" w:cs="Times New Roman"/>
      <w:sz w:val="18"/>
      <w:szCs w:val="18"/>
    </w:rPr>
  </w:style>
  <w:style w:type="character" w:customStyle="1" w:styleId="41">
    <w:name w:val="页眉 字符"/>
    <w:basedOn w:val="24"/>
    <w:link w:val="15"/>
    <w:autoRedefine/>
    <w:qFormat/>
    <w:uiPriority w:val="0"/>
    <w:rPr>
      <w:rFonts w:ascii="Times New Roman" w:hAnsi="Times New Roman" w:eastAsia="宋体" w:cs="Times New Roman"/>
      <w:sz w:val="18"/>
      <w:szCs w:val="18"/>
    </w:rPr>
  </w:style>
  <w:style w:type="character" w:customStyle="1" w:styleId="42">
    <w:name w:val="正文文本 2 字符"/>
    <w:basedOn w:val="24"/>
    <w:link w:val="17"/>
    <w:autoRedefine/>
    <w:qFormat/>
    <w:uiPriority w:val="0"/>
    <w:rPr>
      <w:rFonts w:ascii="Times New Roman" w:hAnsi="Times New Roman" w:eastAsia="宋体" w:cs="Times New Roman"/>
      <w:szCs w:val="20"/>
    </w:rPr>
  </w:style>
  <w:style w:type="character" w:customStyle="1" w:styleId="43">
    <w:name w:val="批注主题 字符"/>
    <w:basedOn w:val="34"/>
    <w:link w:val="19"/>
    <w:autoRedefine/>
    <w:qFormat/>
    <w:uiPriority w:val="0"/>
    <w:rPr>
      <w:rFonts w:ascii="Times New Roman" w:hAnsi="Times New Roman" w:eastAsia="宋体" w:cs="Times New Roman"/>
      <w:b/>
      <w:bCs/>
      <w:szCs w:val="20"/>
    </w:rPr>
  </w:style>
  <w:style w:type="character" w:customStyle="1" w:styleId="44">
    <w:name w:val="正文文本首行缩进 2 字符"/>
    <w:basedOn w:val="38"/>
    <w:link w:val="21"/>
    <w:autoRedefine/>
    <w:qFormat/>
    <w:uiPriority w:val="99"/>
    <w:rPr>
      <w:rFonts w:ascii="Times New Roman" w:hAnsi="Times New Roman" w:eastAsia="宋体" w:cs="Times New Roman"/>
      <w:sz w:val="32"/>
      <w:szCs w:val="24"/>
    </w:rPr>
  </w:style>
  <w:style w:type="character" w:customStyle="1" w:styleId="45">
    <w:name w:val="text11"/>
    <w:autoRedefine/>
    <w:qFormat/>
    <w:uiPriority w:val="0"/>
    <w:rPr>
      <w:rFonts w:hint="default" w:ascii="Verdana" w:hAnsi="Verdana"/>
      <w:color w:val="4E4E4E"/>
      <w:sz w:val="18"/>
      <w:szCs w:val="18"/>
    </w:rPr>
  </w:style>
  <w:style w:type="paragraph" w:customStyle="1" w:styleId="46">
    <w:name w:val="Char Char14"/>
    <w:basedOn w:val="5"/>
    <w:autoRedefine/>
    <w:qFormat/>
    <w:uiPriority w:val="0"/>
    <w:pPr>
      <w:adjustRightInd w:val="0"/>
      <w:snapToGrid w:val="0"/>
      <w:spacing w:line="360" w:lineRule="auto"/>
    </w:pPr>
  </w:style>
  <w:style w:type="paragraph" w:customStyle="1" w:styleId="47">
    <w:name w:val="样式3"/>
    <w:basedOn w:val="10"/>
    <w:autoRedefine/>
    <w:qFormat/>
    <w:uiPriority w:val="0"/>
    <w:pPr>
      <w:spacing w:line="0" w:lineRule="atLeast"/>
      <w:outlineLvl w:val="0"/>
    </w:pPr>
    <w:rPr>
      <w:sz w:val="28"/>
    </w:rPr>
  </w:style>
  <w:style w:type="paragraph" w:customStyle="1" w:styleId="48">
    <w:name w:val="Char1 Char Char Char Char Char Char"/>
    <w:basedOn w:val="1"/>
    <w:autoRedefine/>
    <w:qFormat/>
    <w:uiPriority w:val="0"/>
    <w:rPr>
      <w:rFonts w:ascii="Tahoma" w:hAnsi="Tahoma"/>
      <w:sz w:val="24"/>
    </w:rPr>
  </w:style>
  <w:style w:type="paragraph" w:customStyle="1" w:styleId="49">
    <w:name w:val="样式2"/>
    <w:basedOn w:val="16"/>
    <w:autoRedefine/>
    <w:qFormat/>
    <w:uiPriority w:val="0"/>
  </w:style>
  <w:style w:type="paragraph" w:customStyle="1" w:styleId="50">
    <w:name w:val="标准"/>
    <w:basedOn w:val="1"/>
    <w:autoRedefine/>
    <w:qFormat/>
    <w:uiPriority w:val="0"/>
    <w:pPr>
      <w:spacing w:line="360" w:lineRule="auto"/>
      <w:ind w:firstLine="200" w:firstLineChars="200"/>
    </w:pPr>
    <w:rPr>
      <w:rFonts w:cs="宋体"/>
    </w:rPr>
  </w:style>
  <w:style w:type="paragraph" w:customStyle="1" w:styleId="51">
    <w:name w:val="列表段落1"/>
    <w:basedOn w:val="1"/>
    <w:autoRedefine/>
    <w:qFormat/>
    <w:uiPriority w:val="34"/>
    <w:pPr>
      <w:ind w:firstLine="420" w:firstLineChars="200"/>
    </w:pPr>
    <w:rPr>
      <w:rFonts w:ascii="Calibri" w:hAnsi="Calibri"/>
      <w:szCs w:val="22"/>
    </w:rPr>
  </w:style>
  <w:style w:type="paragraph" w:customStyle="1" w:styleId="52">
    <w:name w:val="列表段落11"/>
    <w:basedOn w:val="1"/>
    <w:autoRedefine/>
    <w:qFormat/>
    <w:uiPriority w:val="0"/>
    <w:pPr>
      <w:ind w:firstLine="420" w:firstLineChars="200"/>
    </w:pPr>
    <w:rPr>
      <w:rFonts w:cs="黑体"/>
      <w:szCs w:val="22"/>
    </w:rPr>
  </w:style>
  <w:style w:type="paragraph" w:customStyle="1" w:styleId="53">
    <w:name w:val="null3"/>
    <w:autoRedefine/>
    <w:qFormat/>
    <w:uiPriority w:val="0"/>
    <w:rPr>
      <w:rFonts w:hint="eastAsia" w:ascii="Calibri" w:hAnsi="Calibri" w:eastAsia="宋体" w:cs="Times New Roman"/>
      <w:lang w:val="en-US" w:eastAsia="zh-CN" w:bidi="ar-SA"/>
    </w:rPr>
  </w:style>
  <w:style w:type="paragraph" w:customStyle="1" w:styleId="54">
    <w:name w:val="paragraph"/>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55">
    <w:name w:val="BodyText"/>
    <w:basedOn w:val="1"/>
    <w:next w:val="56"/>
    <w:autoRedefine/>
    <w:qFormat/>
    <w:uiPriority w:val="0"/>
    <w:pPr>
      <w:spacing w:after="120"/>
      <w:textAlignment w:val="baseline"/>
    </w:pPr>
  </w:style>
  <w:style w:type="paragraph" w:customStyle="1" w:styleId="56">
    <w:name w:val="PlainText"/>
    <w:basedOn w:val="1"/>
    <w:autoRedefine/>
    <w:qFormat/>
    <w:uiPriority w:val="0"/>
    <w:pPr>
      <w:textAlignment w:val="baseline"/>
    </w:pPr>
    <w:rPr>
      <w:rFonts w:ascii="宋体" w:hAnsi="Courier New"/>
    </w:rPr>
  </w:style>
  <w:style w:type="paragraph" w:customStyle="1" w:styleId="57">
    <w:name w:val="列表段落2"/>
    <w:basedOn w:val="1"/>
    <w:autoRedefine/>
    <w:qFormat/>
    <w:uiPriority w:val="99"/>
    <w:pPr>
      <w:ind w:firstLine="420" w:firstLineChars="200"/>
    </w:pPr>
  </w:style>
  <w:style w:type="character" w:customStyle="1" w:styleId="58">
    <w:name w:val="NormalCharacter"/>
    <w:semiHidden/>
    <w:qFormat/>
    <w:uiPriority w:val="0"/>
    <w:rPr>
      <w:kern w:val="2"/>
      <w:sz w:val="21"/>
      <w:szCs w:val="24"/>
      <w:lang w:val="en-US" w:eastAsia="zh-CN" w:bidi="ar-SA"/>
    </w:rPr>
  </w:style>
  <w:style w:type="paragraph" w:customStyle="1" w:styleId="59">
    <w:name w:val="列表段落21"/>
    <w:basedOn w:val="1"/>
    <w:autoRedefine/>
    <w:qFormat/>
    <w:uiPriority w:val="99"/>
    <w:pPr>
      <w:ind w:firstLine="420" w:firstLineChars="200"/>
    </w:pPr>
  </w:style>
  <w:style w:type="character" w:customStyle="1" w:styleId="60">
    <w:name w:val="font11"/>
    <w:qFormat/>
    <w:uiPriority w:val="0"/>
    <w:rPr>
      <w:rFonts w:hint="eastAsia" w:ascii="方正姚体" w:hAnsi="方正姚体" w:eastAsia="方正姚体" w:cs="方正姚体"/>
      <w:color w:val="000000"/>
      <w:sz w:val="20"/>
      <w:szCs w:val="20"/>
      <w:u w:val="none"/>
    </w:rPr>
  </w:style>
  <w:style w:type="paragraph" w:styleId="61">
    <w:name w:val="List Paragraph"/>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53</Pages>
  <Words>8936</Words>
  <Characters>10254</Characters>
  <Lines>232</Lines>
  <Paragraphs>65</Paragraphs>
  <TotalTime>2</TotalTime>
  <ScaleCrop>false</ScaleCrop>
  <LinksUpToDate>false</LinksUpToDate>
  <CharactersWithSpaces>10373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2023-06-16T06:04:00Z</dcterms:created>
  <dc:creator>Administrator</dc:creator>
  <cp:lastModifiedBy>智信小王</cp:lastModifiedBy>
  <cp:lastPrinted>2023-03-08T07:32:00Z</cp:lastPrinted>
  <dcterms:modified xsi:type="dcterms:W3CDTF">2026-09-20T07:25:29Z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D0CDAC07AA0946AAA7D278EB0123C8BB_13</vt:lpwstr>
  </property>
  <property fmtid="{D5CDD505-2E9C-101B-9397-08002B2CF9AE}" pid="4" name="KSOTemplateDocerSaveRecord">
    <vt:lpwstr>eyJoZGlkIjoiNTE4MjBmYTQzMmM1NWViZjBlYmRiMzgyMzY0MWI0ZTYiLCJ1c2VySWQiOiI3MDIzMzI3NzUifQ==</vt:lpwstr>
  </property>
</Properties>
</file>