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879C0">
      <w:pPr>
        <w:pStyle w:val="18"/>
        <w:rPr>
          <w:rFonts w:hint="eastAsia"/>
          <w:lang w:val="zh-CN"/>
        </w:rPr>
      </w:pPr>
    </w:p>
    <w:p w14:paraId="4C1E626E">
      <w:pPr>
        <w:spacing w:line="720" w:lineRule="auto"/>
        <w:jc w:val="right"/>
        <w:rPr>
          <w:rFonts w:ascii="宋体" w:hAnsi="宋体"/>
          <w:b/>
          <w:sz w:val="72"/>
          <w:szCs w:val="72"/>
        </w:rPr>
      </w:pPr>
    </w:p>
    <w:p w14:paraId="56E31F80">
      <w:pPr>
        <w:spacing w:line="360" w:lineRule="auto"/>
        <w:jc w:val="center"/>
        <w:rPr>
          <w:rFonts w:ascii="宋体" w:hAnsi="宋体"/>
          <w:b/>
          <w:sz w:val="72"/>
          <w:szCs w:val="72"/>
        </w:rPr>
      </w:pPr>
      <w:r>
        <w:rPr>
          <w:rFonts w:hint="eastAsia" w:ascii="宋体" w:hAnsi="宋体"/>
          <w:b/>
          <w:sz w:val="72"/>
          <w:szCs w:val="72"/>
        </w:rPr>
        <w:t>网上竞价文件</w:t>
      </w:r>
    </w:p>
    <w:p w14:paraId="5C259F6B">
      <w:pPr>
        <w:pStyle w:val="11"/>
        <w:spacing w:line="0" w:lineRule="atLeast"/>
        <w:rPr>
          <w:rFonts w:hAnsi="宋体"/>
          <w:b/>
          <w:sz w:val="32"/>
        </w:rPr>
      </w:pPr>
    </w:p>
    <w:p w14:paraId="3C6771F5">
      <w:pPr>
        <w:pStyle w:val="11"/>
        <w:spacing w:line="0" w:lineRule="atLeast"/>
        <w:jc w:val="center"/>
        <w:rPr>
          <w:rFonts w:hAnsi="宋体"/>
          <w:b/>
          <w:sz w:val="36"/>
        </w:rPr>
      </w:pPr>
    </w:p>
    <w:p w14:paraId="08913E21">
      <w:pPr>
        <w:pStyle w:val="11"/>
        <w:spacing w:line="0" w:lineRule="atLeast"/>
        <w:jc w:val="center"/>
        <w:rPr>
          <w:rFonts w:hAnsi="宋体"/>
          <w:b/>
          <w:sz w:val="36"/>
        </w:rPr>
      </w:pPr>
    </w:p>
    <w:p w14:paraId="7BBB6B47">
      <w:pPr>
        <w:pStyle w:val="11"/>
        <w:spacing w:line="0" w:lineRule="atLeast"/>
        <w:jc w:val="center"/>
        <w:rPr>
          <w:rFonts w:hAnsi="宋体"/>
          <w:b/>
          <w:sz w:val="36"/>
        </w:rPr>
      </w:pPr>
    </w:p>
    <w:p w14:paraId="58B13068">
      <w:pPr>
        <w:pStyle w:val="11"/>
        <w:spacing w:line="400" w:lineRule="exact"/>
        <w:rPr>
          <w:rFonts w:hAnsi="宋体"/>
          <w:b/>
          <w:sz w:val="36"/>
        </w:rPr>
      </w:pPr>
    </w:p>
    <w:p w14:paraId="0A9A8B17">
      <w:pPr>
        <w:pStyle w:val="11"/>
        <w:spacing w:line="400" w:lineRule="exact"/>
        <w:rPr>
          <w:rFonts w:hAnsi="宋体"/>
          <w:b/>
          <w:sz w:val="36"/>
        </w:rPr>
      </w:pPr>
    </w:p>
    <w:p w14:paraId="336146F3">
      <w:pPr>
        <w:pStyle w:val="11"/>
        <w:spacing w:line="640" w:lineRule="exact"/>
        <w:ind w:firstLine="1606" w:firstLineChars="500"/>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JJZB-2026-13</w:t>
      </w:r>
    </w:p>
    <w:p w14:paraId="098403F5">
      <w:pPr>
        <w:pStyle w:val="11"/>
        <w:spacing w:line="640" w:lineRule="exact"/>
        <w:ind w:firstLine="1606" w:firstLineChars="500"/>
        <w:rPr>
          <w:rFonts w:hint="eastAsia" w:hAnsi="宋体" w:eastAsia="宋体"/>
          <w:b/>
          <w:sz w:val="32"/>
          <w:szCs w:val="32"/>
          <w:u w:val="single"/>
          <w:lang w:eastAsia="zh-CN"/>
        </w:rPr>
      </w:pPr>
      <w:r>
        <w:rPr>
          <w:rFonts w:hint="eastAsia" w:hAnsi="宋体"/>
          <w:b/>
          <w:sz w:val="32"/>
          <w:szCs w:val="32"/>
        </w:rPr>
        <w:t>项目名称：</w:t>
      </w:r>
      <w:r>
        <w:rPr>
          <w:rFonts w:hint="eastAsia" w:hAnsi="宋体"/>
          <w:b/>
          <w:sz w:val="32"/>
          <w:szCs w:val="32"/>
          <w:lang w:eastAsia="zh-CN"/>
        </w:rPr>
        <w:t>员工亲情通信平台配套硬件设备采购项目</w:t>
      </w:r>
    </w:p>
    <w:p w14:paraId="2A099E27">
      <w:pPr>
        <w:pStyle w:val="11"/>
        <w:spacing w:line="640" w:lineRule="exact"/>
        <w:ind w:firstLine="1606" w:firstLineChars="500"/>
        <w:rPr>
          <w:rFonts w:hAnsi="宋体"/>
          <w:b/>
          <w:sz w:val="32"/>
          <w:szCs w:val="32"/>
        </w:rPr>
      </w:pPr>
      <w:r>
        <w:rPr>
          <w:rFonts w:hint="eastAsia" w:hAnsi="宋体"/>
          <w:b/>
          <w:sz w:val="32"/>
          <w:szCs w:val="32"/>
        </w:rPr>
        <w:t xml:space="preserve">采购人：福建省泉州升华实业有限公司  </w:t>
      </w:r>
    </w:p>
    <w:p w14:paraId="7A5732A3">
      <w:pPr>
        <w:spacing w:line="500" w:lineRule="exact"/>
        <w:rPr>
          <w:rFonts w:hint="eastAsia" w:ascii="宋体" w:hAnsi="宋体"/>
          <w:b/>
          <w:sz w:val="48"/>
        </w:rPr>
      </w:pPr>
      <w:r>
        <w:rPr>
          <w:rFonts w:hint="eastAsia" w:ascii="宋体" w:hAnsi="宋体"/>
          <w:b/>
          <w:sz w:val="48"/>
        </w:rPr>
        <w:t xml:space="preserve"> </w:t>
      </w:r>
    </w:p>
    <w:p w14:paraId="3E8636A2">
      <w:pPr>
        <w:pStyle w:val="4"/>
        <w:rPr>
          <w:sz w:val="48"/>
        </w:rPr>
      </w:pPr>
    </w:p>
    <w:p w14:paraId="0853896A"/>
    <w:p w14:paraId="2BFF0829">
      <w:pPr>
        <w:spacing w:line="500" w:lineRule="exact"/>
        <w:jc w:val="center"/>
        <w:rPr>
          <w:rFonts w:hint="eastAsia" w:ascii="宋体" w:hAnsi="宋体"/>
          <w:b/>
          <w:sz w:val="32"/>
          <w:szCs w:val="32"/>
        </w:rPr>
      </w:pPr>
      <w:r>
        <w:rPr>
          <w:rFonts w:hint="eastAsia" w:ascii="宋体" w:hAnsi="宋体"/>
          <w:b/>
          <w:sz w:val="32"/>
          <w:szCs w:val="32"/>
        </w:rPr>
        <w:t>福建省智信招标有限公司</w:t>
      </w:r>
    </w:p>
    <w:p w14:paraId="77B2B9CA">
      <w:pPr>
        <w:spacing w:line="500" w:lineRule="exact"/>
        <w:jc w:val="center"/>
        <w:rPr>
          <w:rFonts w:ascii="宋体" w:hAnsi="宋体"/>
          <w:b/>
          <w:sz w:val="32"/>
          <w:szCs w:val="32"/>
        </w:rPr>
      </w:pPr>
      <w:r>
        <w:rPr>
          <w:rFonts w:hint="eastAsia" w:ascii="宋体" w:hAnsi="宋体"/>
          <w:b/>
          <w:sz w:val="32"/>
          <w:szCs w:val="32"/>
        </w:rPr>
        <w:t>二〇</w:t>
      </w:r>
      <w:r>
        <w:rPr>
          <w:rFonts w:hint="eastAsia" w:ascii="宋体" w:hAnsi="宋体"/>
          <w:b/>
          <w:sz w:val="32"/>
          <w:szCs w:val="32"/>
          <w:highlight w:val="none"/>
        </w:rPr>
        <w:t>二六年</w:t>
      </w:r>
      <w:r>
        <w:rPr>
          <w:rFonts w:hint="eastAsia" w:ascii="宋体" w:hAnsi="宋体"/>
          <w:b/>
          <w:sz w:val="32"/>
          <w:szCs w:val="32"/>
          <w:highlight w:val="none"/>
          <w:lang w:val="en-US" w:eastAsia="zh-CN"/>
        </w:rPr>
        <w:t>六</w:t>
      </w:r>
      <w:r>
        <w:rPr>
          <w:rFonts w:hint="eastAsia" w:ascii="宋体" w:hAnsi="宋体"/>
          <w:b/>
          <w:sz w:val="32"/>
          <w:szCs w:val="32"/>
          <w:highlight w:val="none"/>
        </w:rPr>
        <w:t>月</w:t>
      </w:r>
    </w:p>
    <w:p w14:paraId="73DC7311">
      <w:pPr>
        <w:pStyle w:val="6"/>
        <w:rPr>
          <w:rFonts w:ascii="宋体" w:hAnsi="宋体"/>
        </w:rPr>
      </w:pPr>
    </w:p>
    <w:p w14:paraId="24DB83D2">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br w:type="page"/>
      </w:r>
      <w:r>
        <w:rPr>
          <w:rFonts w:hint="eastAsia" w:ascii="宋体" w:hAnsi="宋体" w:cs="宋体"/>
          <w:b/>
          <w:bCs/>
          <w:kern w:val="0"/>
          <w:sz w:val="32"/>
          <w:szCs w:val="32"/>
        </w:rPr>
        <w:t>第一章 网上竞价邀请</w:t>
      </w:r>
    </w:p>
    <w:p w14:paraId="365868AB">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福建省智信招标有限公司受</w:t>
      </w:r>
      <w:r>
        <w:rPr>
          <w:rFonts w:hint="eastAsia" w:ascii="宋体" w:hAnsi="宋体" w:cs="宋体"/>
          <w:bCs/>
          <w:kern w:val="0"/>
          <w:sz w:val="24"/>
          <w:u w:val="single"/>
        </w:rPr>
        <w:t>福建省泉州升华实业有限公司</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sz w:val="24"/>
          <w:u w:val="single"/>
          <w:lang w:eastAsia="zh-CN"/>
        </w:rPr>
        <w:t>员工亲情通信平台配套硬件设备采购项目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16CB447D">
      <w:pPr>
        <w:widowControl/>
        <w:spacing w:line="360" w:lineRule="auto"/>
        <w:ind w:firstLine="482" w:firstLineChars="200"/>
        <w:jc w:val="left"/>
        <w:rPr>
          <w:rFonts w:ascii="宋体" w:hAnsi="宋体"/>
          <w:b/>
          <w:bCs/>
          <w:sz w:val="24"/>
        </w:rPr>
      </w:pPr>
      <w:r>
        <w:rPr>
          <w:rFonts w:hint="eastAsia" w:ascii="宋体" w:hAnsi="宋体" w:cs="宋体"/>
          <w:b/>
          <w:bCs/>
          <w:kern w:val="0"/>
          <w:sz w:val="24"/>
        </w:rPr>
        <w:t>1.项目编号：</w:t>
      </w:r>
      <w:r>
        <w:rPr>
          <w:rFonts w:hint="eastAsia" w:ascii="宋体" w:hAnsi="宋体" w:cs="宋体"/>
          <w:kern w:val="0"/>
          <w:sz w:val="24"/>
          <w:lang w:eastAsia="zh-CN"/>
        </w:rPr>
        <w:t>JJZB-2026-13</w:t>
      </w:r>
      <w:r>
        <w:rPr>
          <w:rFonts w:hint="eastAsia" w:ascii="宋体" w:hAnsi="宋体" w:cs="宋体"/>
          <w:kern w:val="0"/>
          <w:sz w:val="24"/>
        </w:rPr>
        <w:t xml:space="preserve"> </w:t>
      </w:r>
    </w:p>
    <w:p w14:paraId="3FDEC85C">
      <w:pPr>
        <w:widowControl/>
        <w:spacing w:line="360" w:lineRule="auto"/>
        <w:ind w:firstLine="482" w:firstLineChars="200"/>
        <w:jc w:val="left"/>
        <w:rPr>
          <w:rFonts w:ascii="宋体" w:hAnsi="宋体"/>
          <w:sz w:val="24"/>
        </w:rPr>
      </w:pPr>
      <w:r>
        <w:rPr>
          <w:rFonts w:hint="eastAsia" w:ascii="宋体" w:hAnsi="宋体" w:cs="宋体"/>
          <w:b/>
          <w:bCs/>
          <w:kern w:val="0"/>
          <w:sz w:val="24"/>
        </w:rPr>
        <w:t>2.项目名称：</w:t>
      </w:r>
      <w:r>
        <w:rPr>
          <w:rFonts w:hint="eastAsia" w:ascii="宋体" w:hAnsi="宋体" w:cs="宋体"/>
          <w:kern w:val="0"/>
          <w:sz w:val="24"/>
          <w:lang w:eastAsia="zh-CN"/>
        </w:rPr>
        <w:t>员工亲情通信平台配套硬件设备采购项目</w:t>
      </w:r>
      <w:r>
        <w:rPr>
          <w:rFonts w:hint="eastAsia" w:ascii="宋体" w:hAnsi="宋体"/>
          <w:sz w:val="24"/>
        </w:rPr>
        <w:t xml:space="preserve"> </w:t>
      </w:r>
    </w:p>
    <w:p w14:paraId="11D93DAA">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w:t>
      </w:r>
      <w:r>
        <w:rPr>
          <w:rFonts w:hint="eastAsia" w:ascii="宋体" w:hAnsi="宋体"/>
          <w:b/>
          <w:sz w:val="24"/>
          <w:lang w:eastAsia="zh-CN"/>
        </w:rPr>
        <w:t>格和</w:t>
      </w:r>
      <w:r>
        <w:rPr>
          <w:rFonts w:hint="eastAsia" w:ascii="宋体" w:hAnsi="宋体"/>
          <w:b/>
          <w:sz w:val="24"/>
        </w:rPr>
        <w:t>售后服务要求等详见“第三章 网上竞价内容及要求”</w:t>
      </w:r>
      <w:r>
        <w:rPr>
          <w:rFonts w:hint="eastAsia" w:ascii="宋体" w:hAnsi="宋体" w:cs="宋体"/>
          <w:b/>
          <w:kern w:val="0"/>
          <w:sz w:val="24"/>
        </w:rPr>
        <w:t>。</w:t>
      </w:r>
    </w:p>
    <w:p w14:paraId="29988FAB">
      <w:pPr>
        <w:pStyle w:val="15"/>
        <w:spacing w:before="0" w:beforeAutospacing="0" w:after="0" w:afterAutospacing="0" w:line="360" w:lineRule="auto"/>
        <w:ind w:firstLine="480"/>
        <w:rPr>
          <w:b/>
          <w:bCs/>
        </w:rPr>
      </w:pPr>
      <w:r>
        <w:rPr>
          <w:rFonts w:hint="eastAsia"/>
          <w:b/>
          <w:bCs/>
        </w:rPr>
        <w:t>4.报名及竞价时间安排：</w:t>
      </w:r>
    </w:p>
    <w:p w14:paraId="1276B931">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报名开始时间：2026年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22</w:t>
      </w:r>
      <w:r>
        <w:rPr>
          <w:rFonts w:hint="eastAsia" w:ascii="宋体" w:hAnsi="宋体" w:cs="宋体"/>
          <w:color w:val="auto"/>
          <w:kern w:val="0"/>
          <w:sz w:val="24"/>
        </w:rPr>
        <w:t>日09:00:00</w:t>
      </w:r>
    </w:p>
    <w:p w14:paraId="5D27544C">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报名截止时间：2026年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29</w:t>
      </w:r>
      <w:r>
        <w:rPr>
          <w:rFonts w:hint="eastAsia" w:ascii="宋体" w:hAnsi="宋体" w:cs="宋体"/>
          <w:color w:val="auto"/>
          <w:kern w:val="0"/>
          <w:sz w:val="24"/>
        </w:rPr>
        <w:t>日</w:t>
      </w:r>
      <w:r>
        <w:rPr>
          <w:rFonts w:hint="eastAsia" w:ascii="宋体" w:hAnsi="宋体" w:cs="宋体"/>
          <w:bCs/>
          <w:color w:val="auto"/>
          <w:kern w:val="0"/>
          <w:sz w:val="24"/>
        </w:rPr>
        <w:t>17:00:00</w:t>
      </w:r>
    </w:p>
    <w:p w14:paraId="29898A00">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网上竞价开始时间：2026年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30</w:t>
      </w:r>
      <w:r>
        <w:rPr>
          <w:rFonts w:hint="eastAsia" w:ascii="宋体" w:hAnsi="宋体" w:cs="宋体"/>
          <w:color w:val="auto"/>
          <w:kern w:val="0"/>
          <w:sz w:val="24"/>
        </w:rPr>
        <w:t>日</w:t>
      </w:r>
      <w:r>
        <w:rPr>
          <w:rFonts w:hint="eastAsia" w:ascii="宋体" w:hAnsi="宋体" w:cs="宋体"/>
          <w:bCs/>
          <w:color w:val="auto"/>
          <w:kern w:val="0"/>
          <w:sz w:val="24"/>
        </w:rPr>
        <w:t>09:00:00</w:t>
      </w:r>
    </w:p>
    <w:p w14:paraId="2C0813B0">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网上竞价截止时间：2026年</w:t>
      </w:r>
      <w:r>
        <w:rPr>
          <w:rFonts w:hint="eastAsia" w:ascii="宋体" w:hAnsi="宋体" w:cs="宋体"/>
          <w:color w:val="auto"/>
          <w:kern w:val="0"/>
          <w:sz w:val="24"/>
          <w:lang w:val="en-US" w:eastAsia="zh-CN"/>
        </w:rPr>
        <w:t>06</w:t>
      </w:r>
      <w:r>
        <w:rPr>
          <w:rFonts w:hint="eastAsia" w:ascii="宋体" w:hAnsi="宋体" w:cs="宋体"/>
          <w:color w:val="auto"/>
          <w:kern w:val="0"/>
          <w:sz w:val="24"/>
        </w:rPr>
        <w:t>月</w:t>
      </w:r>
      <w:r>
        <w:rPr>
          <w:rFonts w:hint="eastAsia" w:ascii="宋体" w:hAnsi="宋体" w:cs="宋体"/>
          <w:color w:val="auto"/>
          <w:kern w:val="0"/>
          <w:sz w:val="24"/>
          <w:lang w:val="en-US" w:eastAsia="zh-CN"/>
        </w:rPr>
        <w:t>30</w:t>
      </w:r>
      <w:r>
        <w:rPr>
          <w:rFonts w:hint="eastAsia" w:ascii="宋体" w:hAnsi="宋体" w:cs="宋体"/>
          <w:color w:val="auto"/>
          <w:kern w:val="0"/>
          <w:sz w:val="24"/>
        </w:rPr>
        <w:t>日</w:t>
      </w:r>
      <w:r>
        <w:rPr>
          <w:rFonts w:hint="eastAsia" w:ascii="宋体" w:hAnsi="宋体" w:cs="宋体"/>
          <w:bCs/>
          <w:color w:val="auto"/>
          <w:kern w:val="0"/>
          <w:sz w:val="24"/>
        </w:rPr>
        <w:t>11:00:00</w:t>
      </w:r>
    </w:p>
    <w:p w14:paraId="61D5EEC0">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104A27C7">
      <w:pPr>
        <w:widowControl/>
        <w:spacing w:line="360" w:lineRule="auto"/>
        <w:ind w:firstLine="480" w:firstLineChars="200"/>
        <w:jc w:val="left"/>
        <w:rPr>
          <w:rFonts w:hint="eastAsia" w:ascii="宋体" w:hAnsi="宋体" w:cs="宋体"/>
          <w:sz w:val="24"/>
        </w:rPr>
      </w:pPr>
      <w:r>
        <w:rPr>
          <w:rFonts w:hint="eastAsia" w:ascii="宋体" w:hAnsi="宋体" w:cs="宋体"/>
          <w:sz w:val="24"/>
        </w:rPr>
        <w:t>（1）有能力提供本网上竞价文件所述货物、服务和工程的法人、事业单位及其</w:t>
      </w:r>
      <w:r>
        <w:rPr>
          <w:rFonts w:hint="eastAsia" w:ascii="宋体" w:hAnsi="宋体" w:cs="宋体"/>
          <w:color w:val="000000"/>
          <w:sz w:val="24"/>
        </w:rPr>
        <w:t>他组织</w:t>
      </w:r>
      <w:r>
        <w:rPr>
          <w:rFonts w:hint="eastAsia" w:ascii="宋体" w:hAnsi="宋体" w:cs="宋体"/>
          <w:sz w:val="24"/>
        </w:rPr>
        <w:t>均可能成为合格的供应商；</w:t>
      </w:r>
    </w:p>
    <w:p w14:paraId="31BBF91F">
      <w:pPr>
        <w:pStyle w:val="33"/>
        <w:spacing w:line="360" w:lineRule="auto"/>
        <w:ind w:firstLine="480" w:firstLineChars="200"/>
        <w:jc w:val="left"/>
        <w:rPr>
          <w:rFonts w:hint="eastAsia" w:hAnsi="宋体" w:cs="宋体"/>
          <w:b/>
          <w:sz w:val="24"/>
        </w:rPr>
      </w:pPr>
      <w:r>
        <w:rPr>
          <w:rFonts w:hint="eastAsia" w:hAnsi="宋体" w:cs="宋体"/>
          <w:sz w:val="24"/>
        </w:rPr>
        <w:t>（2）供应商应提供以下证明材料：</w:t>
      </w:r>
    </w:p>
    <w:p w14:paraId="5403680A">
      <w:pPr>
        <w:spacing w:line="360" w:lineRule="auto"/>
        <w:ind w:firstLine="481"/>
        <w:rPr>
          <w:rFonts w:hint="eastAsia" w:ascii="宋体" w:hAnsi="宋体" w:cs="宋体"/>
          <w:sz w:val="24"/>
        </w:rPr>
      </w:pPr>
      <w:r>
        <w:rPr>
          <w:rFonts w:hint="eastAsia" w:ascii="宋体" w:hAnsi="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4430DDD3">
      <w:pPr>
        <w:spacing w:line="360" w:lineRule="auto"/>
        <w:ind w:firstLine="481"/>
        <w:rPr>
          <w:rFonts w:hint="eastAsia" w:ascii="宋体" w:hAnsi="宋体" w:cs="宋体"/>
          <w:sz w:val="24"/>
        </w:rPr>
      </w:pPr>
      <w:r>
        <w:rPr>
          <w:rFonts w:hint="eastAsia" w:ascii="宋体" w:hAnsi="宋体" w:cs="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83AE9DF">
      <w:pPr>
        <w:spacing w:line="360" w:lineRule="auto"/>
        <w:ind w:firstLine="481"/>
        <w:rPr>
          <w:rFonts w:hint="eastAsia" w:ascii="宋体" w:hAnsi="宋体" w:cs="宋体"/>
          <w:sz w:val="24"/>
        </w:rPr>
      </w:pPr>
      <w:r>
        <w:rPr>
          <w:rFonts w:hint="eastAsia" w:ascii="宋体" w:hAnsi="宋体" w:cs="宋体"/>
          <w:sz w:val="24"/>
        </w:rPr>
        <w:t>③具备履行合同所必需的设备和专业技术能力的承诺，格式详见本网上竞价文件第五章《竞价承诺书》；</w:t>
      </w:r>
    </w:p>
    <w:p w14:paraId="4B8DD70E">
      <w:pPr>
        <w:spacing w:line="360" w:lineRule="auto"/>
        <w:ind w:firstLine="481"/>
        <w:rPr>
          <w:rFonts w:hint="eastAsia" w:ascii="宋体" w:hAnsi="宋体" w:cs="宋体"/>
          <w:sz w:val="24"/>
        </w:rPr>
      </w:pPr>
      <w:r>
        <w:rPr>
          <w:rFonts w:hint="eastAsia" w:ascii="宋体" w:hAnsi="宋体" w:cs="宋体"/>
          <w:sz w:val="24"/>
        </w:rPr>
        <w:t>④单位授权书，格式详见本网上竞价文件第五章。</w:t>
      </w:r>
    </w:p>
    <w:p w14:paraId="7A63E8D8">
      <w:pPr>
        <w:spacing w:line="360" w:lineRule="auto"/>
        <w:ind w:firstLine="481"/>
        <w:rPr>
          <w:rFonts w:hint="eastAsia" w:ascii="宋体" w:hAnsi="宋体" w:cs="宋体"/>
          <w:sz w:val="24"/>
        </w:rPr>
      </w:pPr>
      <w:r>
        <w:rPr>
          <w:rFonts w:hint="eastAsia" w:ascii="宋体" w:hAnsi="宋体" w:cs="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w:t>
      </w:r>
      <w:r>
        <w:rPr>
          <w:rFonts w:hint="eastAsia" w:ascii="宋体" w:hAnsi="宋体" w:cs="宋体"/>
          <w:sz w:val="24"/>
          <w:lang w:eastAsia="zh-CN"/>
        </w:rPr>
        <w:t>或其他</w:t>
      </w:r>
      <w:r>
        <w:rPr>
          <w:rFonts w:hint="eastAsia" w:ascii="宋体" w:hAnsi="宋体" w:cs="宋体"/>
          <w:sz w:val="24"/>
        </w:rPr>
        <w:t>重大违法记录且相关信用惩戒期限未满的，其报名审查不合格。</w:t>
      </w:r>
    </w:p>
    <w:p w14:paraId="54E76394">
      <w:pPr>
        <w:spacing w:line="360" w:lineRule="auto"/>
        <w:ind w:firstLine="481"/>
        <w:rPr>
          <w:rFonts w:hint="eastAsia" w:ascii="宋体" w:hAnsi="宋体" w:cs="宋体"/>
          <w:sz w:val="24"/>
        </w:rPr>
      </w:pPr>
      <w:r>
        <w:rPr>
          <w:rFonts w:hint="eastAsia" w:ascii="宋体" w:hAnsi="宋体" w:cs="宋体"/>
          <w:sz w:val="24"/>
        </w:rPr>
        <w:t>（4）本项目是否接受联合体竞价：不接受。</w:t>
      </w:r>
    </w:p>
    <w:p w14:paraId="77708AA8">
      <w:pPr>
        <w:widowControl/>
        <w:shd w:val="clear" w:color="auto" w:fill="FFFFFF"/>
        <w:spacing w:line="360" w:lineRule="auto"/>
        <w:ind w:firstLine="480" w:firstLineChars="200"/>
        <w:jc w:val="left"/>
        <w:rPr>
          <w:rStyle w:val="31"/>
          <w:rFonts w:hint="eastAsia" w:ascii="宋体" w:hAnsi="宋体" w:cs="宋体"/>
          <w:sz w:val="24"/>
        </w:rPr>
      </w:pPr>
      <w:r>
        <w:rPr>
          <w:rStyle w:val="31"/>
          <w:rFonts w:hint="eastAsia" w:ascii="宋体" w:hAnsi="宋体" w:cs="宋体"/>
          <w:sz w:val="24"/>
        </w:rPr>
        <w:t>注：</w:t>
      </w:r>
      <w:r>
        <w:rPr>
          <w:rFonts w:hint="eastAsia" w:ascii="宋体" w:hAnsi="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44116F4">
      <w:pPr>
        <w:widowControl/>
        <w:spacing w:line="360" w:lineRule="auto"/>
        <w:ind w:firstLine="482" w:firstLineChars="200"/>
        <w:jc w:val="left"/>
        <w:rPr>
          <w:rFonts w:hint="eastAsia" w:ascii="宋体" w:hAnsi="宋体" w:cs="宋体"/>
          <w:sz w:val="24"/>
        </w:rPr>
      </w:pPr>
      <w:r>
        <w:rPr>
          <w:rFonts w:hint="eastAsia" w:ascii="宋体" w:hAnsi="宋体" w:cs="宋体"/>
          <w:b/>
          <w:color w:val="000000"/>
          <w:sz w:val="24"/>
        </w:rPr>
        <w:t>6.网上竞价文件售价</w:t>
      </w:r>
    </w:p>
    <w:p w14:paraId="547E660C">
      <w:pPr>
        <w:widowControl/>
        <w:spacing w:line="360" w:lineRule="auto"/>
        <w:ind w:firstLine="480" w:firstLineChars="200"/>
        <w:jc w:val="left"/>
        <w:rPr>
          <w:rFonts w:hint="eastAsia" w:ascii="宋体" w:hAnsi="宋体" w:cs="宋体"/>
          <w:sz w:val="24"/>
        </w:rPr>
      </w:pPr>
      <w:r>
        <w:rPr>
          <w:rFonts w:hint="eastAsia" w:ascii="宋体" w:hAnsi="宋体" w:cs="宋体"/>
          <w:bCs/>
          <w:color w:val="000000"/>
          <w:sz w:val="24"/>
        </w:rPr>
        <w:t>网上竞价文件售价0元</w:t>
      </w:r>
      <w:r>
        <w:rPr>
          <w:rFonts w:hint="eastAsia" w:ascii="宋体" w:hAnsi="宋体" w:cs="宋体"/>
          <w:bCs/>
          <w:sz w:val="24"/>
        </w:rPr>
        <w:t>，在报</w:t>
      </w:r>
      <w:r>
        <w:rPr>
          <w:rFonts w:hint="eastAsia" w:ascii="宋体" w:hAnsi="宋体" w:cs="宋体"/>
          <w:sz w:val="24"/>
        </w:rPr>
        <w:t>名期限内，各潜在供应商可直接从采购公告附件中获取网上竞价文件。</w:t>
      </w:r>
    </w:p>
    <w:p w14:paraId="6020AB82">
      <w:pPr>
        <w:spacing w:line="360" w:lineRule="auto"/>
        <w:ind w:firstLine="482" w:firstLineChars="200"/>
        <w:rPr>
          <w:rFonts w:hint="eastAsia" w:ascii="宋体" w:hAnsi="宋体" w:cs="宋体"/>
          <w:b/>
          <w:bCs/>
          <w:sz w:val="24"/>
        </w:rPr>
      </w:pPr>
      <w:r>
        <w:rPr>
          <w:rFonts w:hint="eastAsia" w:ascii="宋体" w:hAnsi="宋体" w:cs="宋体"/>
          <w:b/>
          <w:bCs/>
          <w:sz w:val="24"/>
        </w:rPr>
        <w:t>7.网上竞价保证金：</w:t>
      </w:r>
    </w:p>
    <w:p w14:paraId="21028C57">
      <w:pPr>
        <w:spacing w:line="360" w:lineRule="auto"/>
        <w:ind w:firstLine="480" w:firstLineChars="200"/>
        <w:rPr>
          <w:rFonts w:hint="eastAsia" w:ascii="宋体" w:hAnsi="宋体" w:cs="宋体"/>
          <w:sz w:val="24"/>
        </w:rPr>
      </w:pPr>
      <w:r>
        <w:rPr>
          <w:rFonts w:hint="eastAsia" w:ascii="宋体" w:hAnsi="宋体" w:cs="宋体"/>
          <w:sz w:val="24"/>
        </w:rPr>
        <w:t>本项目网上竞价保证金为</w:t>
      </w:r>
      <w:r>
        <w:rPr>
          <w:rFonts w:hint="eastAsia" w:ascii="宋体" w:hAnsi="宋体" w:cs="宋体"/>
          <w:sz w:val="24"/>
          <w:u w:val="single"/>
          <w:lang w:val="en-US" w:eastAsia="zh-CN"/>
        </w:rPr>
        <w:t>2500</w:t>
      </w:r>
      <w:r>
        <w:rPr>
          <w:rFonts w:hint="eastAsia" w:ascii="宋体" w:hAnsi="宋体" w:cs="宋体"/>
          <w:sz w:val="24"/>
        </w:rPr>
        <w:t>元人民币，网上竞价保证金须以对公转账、支票、汇票等非现金形式提交且应在报名截止时间前到达指定账户，否则报名审核不合格。采购代理机构将以网上竞价保证金收款银行提供的保证金到账时间为依据进行确认。</w:t>
      </w:r>
    </w:p>
    <w:p w14:paraId="7B4B7180">
      <w:pPr>
        <w:spacing w:line="360" w:lineRule="auto"/>
        <w:ind w:firstLine="480" w:firstLineChars="200"/>
        <w:rPr>
          <w:rFonts w:hint="eastAsia" w:ascii="宋体" w:hAnsi="宋体" w:cs="宋体"/>
          <w:sz w:val="24"/>
        </w:rPr>
      </w:pPr>
      <w:r>
        <w:rPr>
          <w:rFonts w:hint="eastAsia" w:ascii="宋体" w:hAnsi="宋体" w:cs="宋体"/>
          <w:sz w:val="24"/>
        </w:rPr>
        <w:t>网上竞价保证金缴交指定账户：</w:t>
      </w:r>
    </w:p>
    <w:p w14:paraId="68DEE0DC">
      <w:pPr>
        <w:spacing w:line="360" w:lineRule="auto"/>
        <w:ind w:firstLine="480" w:firstLineChars="200"/>
        <w:rPr>
          <w:rFonts w:hint="eastAsia" w:ascii="宋体" w:hAnsi="宋体" w:cs="宋体"/>
          <w:sz w:val="24"/>
        </w:rPr>
      </w:pPr>
      <w:r>
        <w:rPr>
          <w:rFonts w:hint="eastAsia" w:ascii="宋体" w:hAnsi="宋体" w:cs="宋体"/>
          <w:sz w:val="24"/>
        </w:rPr>
        <w:t>开 户 名：福建省智信招标有限公司</w:t>
      </w:r>
    </w:p>
    <w:p w14:paraId="1703ECE8">
      <w:pPr>
        <w:spacing w:line="360" w:lineRule="auto"/>
        <w:ind w:firstLine="480" w:firstLineChars="200"/>
        <w:rPr>
          <w:rFonts w:hint="eastAsia" w:ascii="宋体" w:hAnsi="宋体" w:cs="宋体"/>
          <w:sz w:val="24"/>
        </w:rPr>
      </w:pPr>
      <w:r>
        <w:rPr>
          <w:rFonts w:hint="eastAsia" w:ascii="宋体" w:hAnsi="宋体" w:cs="宋体"/>
          <w:sz w:val="24"/>
        </w:rPr>
        <w:t xml:space="preserve">开 户 行：中国光大银行福州市杨桥支行 </w:t>
      </w:r>
    </w:p>
    <w:p w14:paraId="2248B864">
      <w:pPr>
        <w:spacing w:line="360" w:lineRule="auto"/>
        <w:ind w:firstLine="480" w:firstLineChars="200"/>
        <w:rPr>
          <w:rFonts w:hint="eastAsia" w:ascii="宋体" w:hAnsi="宋体" w:cs="宋体"/>
          <w:sz w:val="24"/>
        </w:rPr>
      </w:pPr>
      <w:r>
        <w:rPr>
          <w:rFonts w:hint="eastAsia" w:ascii="宋体" w:hAnsi="宋体" w:cs="宋体"/>
          <w:sz w:val="24"/>
        </w:rPr>
        <w:t xml:space="preserve">账 号：087739120100304037933 </w:t>
      </w:r>
    </w:p>
    <w:p w14:paraId="10FD1FBD">
      <w:pPr>
        <w:spacing w:line="360" w:lineRule="auto"/>
        <w:ind w:firstLine="480" w:firstLineChars="200"/>
        <w:rPr>
          <w:rFonts w:hint="eastAsia" w:ascii="宋体" w:hAnsi="宋体" w:cs="宋体"/>
          <w:sz w:val="24"/>
        </w:rPr>
      </w:pPr>
      <w:r>
        <w:rPr>
          <w:rFonts w:hint="eastAsia" w:ascii="宋体" w:hAnsi="宋体" w:cs="宋体"/>
          <w:sz w:val="24"/>
        </w:rPr>
        <w:t>8.响应文件有效期：首次响应文件提交截止时间起90个日历日。</w:t>
      </w:r>
    </w:p>
    <w:p w14:paraId="36CAA428">
      <w:pPr>
        <w:spacing w:line="360" w:lineRule="auto"/>
        <w:ind w:firstLine="480" w:firstLineChars="200"/>
        <w:rPr>
          <w:rFonts w:hint="eastAsia" w:ascii="宋体" w:hAnsi="宋体" w:cs="宋体"/>
          <w:sz w:val="24"/>
        </w:rPr>
      </w:pPr>
      <w:r>
        <w:rPr>
          <w:rFonts w:hint="eastAsia" w:ascii="宋体" w:hAnsi="宋体" w:cs="宋体"/>
          <w:sz w:val="24"/>
        </w:rPr>
        <w:t>9.代理服务费：本项目采购代理服务费以</w:t>
      </w:r>
      <w:r>
        <w:rPr>
          <w:rFonts w:hint="eastAsia" w:ascii="宋体" w:hAnsi="宋体" w:cs="宋体"/>
          <w:sz w:val="24"/>
          <w:lang w:val="en-US" w:eastAsia="zh-CN"/>
        </w:rPr>
        <w:t>合同</w:t>
      </w:r>
      <w:r>
        <w:rPr>
          <w:rFonts w:hint="eastAsia" w:ascii="宋体" w:hAnsi="宋体" w:cs="宋体"/>
          <w:sz w:val="24"/>
        </w:rPr>
        <w:t>金额的1%向成交供应商收取。</w:t>
      </w:r>
    </w:p>
    <w:p w14:paraId="7DBFE02C">
      <w:pPr>
        <w:widowControl/>
        <w:spacing w:line="360" w:lineRule="auto"/>
        <w:ind w:firstLine="480" w:firstLineChars="200"/>
        <w:jc w:val="left"/>
        <w:rPr>
          <w:rFonts w:hint="eastAsia" w:ascii="宋体" w:hAnsi="宋体" w:cs="宋体"/>
          <w:bCs/>
          <w:sz w:val="24"/>
        </w:rPr>
      </w:pPr>
      <w:r>
        <w:rPr>
          <w:rFonts w:hint="eastAsia" w:ascii="宋体" w:hAnsi="宋体" w:cs="宋体"/>
          <w:bCs/>
          <w:sz w:val="24"/>
        </w:rPr>
        <w:t>10.联系方式</w:t>
      </w:r>
    </w:p>
    <w:p w14:paraId="2263A0E7">
      <w:pPr>
        <w:spacing w:line="360" w:lineRule="auto"/>
        <w:ind w:firstLine="480" w:firstLineChars="200"/>
        <w:rPr>
          <w:rFonts w:hint="eastAsia" w:ascii="宋体" w:hAnsi="宋体" w:cs="宋体"/>
          <w:sz w:val="24"/>
        </w:rPr>
      </w:pPr>
      <w:r>
        <w:rPr>
          <w:rFonts w:hint="eastAsia" w:ascii="宋体" w:hAnsi="宋体" w:cs="宋体"/>
          <w:sz w:val="24"/>
        </w:rPr>
        <w:t xml:space="preserve">采购人：福建省泉州升华实业有限公司 </w:t>
      </w:r>
    </w:p>
    <w:p w14:paraId="12F6744F">
      <w:pPr>
        <w:spacing w:line="360" w:lineRule="auto"/>
        <w:ind w:firstLine="480" w:firstLineChars="200"/>
        <w:rPr>
          <w:rFonts w:hint="eastAsia" w:ascii="宋体" w:hAnsi="宋体" w:cs="宋体"/>
          <w:sz w:val="24"/>
        </w:rPr>
      </w:pPr>
      <w:r>
        <w:rPr>
          <w:rFonts w:hint="eastAsia" w:ascii="宋体" w:hAnsi="宋体" w:cs="宋体"/>
          <w:sz w:val="24"/>
        </w:rPr>
        <w:t>地  址：福建省泉州市丰泽区古道街8号</w:t>
      </w:r>
    </w:p>
    <w:p w14:paraId="2CB5EBF0">
      <w:pPr>
        <w:spacing w:line="360" w:lineRule="auto"/>
        <w:ind w:firstLine="480" w:firstLineChars="200"/>
        <w:rPr>
          <w:rFonts w:hint="eastAsia" w:ascii="宋体" w:hAnsi="宋体" w:cs="宋体"/>
          <w:sz w:val="24"/>
        </w:rPr>
      </w:pPr>
      <w:r>
        <w:rPr>
          <w:rFonts w:hint="eastAsia" w:ascii="宋体" w:hAnsi="宋体" w:cs="宋体"/>
          <w:sz w:val="24"/>
        </w:rPr>
        <w:t>联系人及电话：陈先生、苏先生/0595-68868800</w:t>
      </w:r>
    </w:p>
    <w:p w14:paraId="43626669">
      <w:pPr>
        <w:spacing w:line="360" w:lineRule="auto"/>
        <w:ind w:firstLine="480" w:firstLineChars="200"/>
        <w:rPr>
          <w:rFonts w:hint="eastAsia" w:ascii="宋体" w:hAnsi="宋体" w:cs="宋体"/>
          <w:sz w:val="24"/>
        </w:rPr>
      </w:pPr>
      <w:r>
        <w:rPr>
          <w:rFonts w:hint="eastAsia" w:ascii="宋体" w:hAnsi="宋体" w:cs="宋体"/>
          <w:sz w:val="24"/>
        </w:rPr>
        <w:t xml:space="preserve">采购代理机构：福建省智信招标有限公司 </w:t>
      </w:r>
    </w:p>
    <w:p w14:paraId="2677EFC8">
      <w:pPr>
        <w:spacing w:line="360" w:lineRule="auto"/>
        <w:ind w:firstLine="480" w:firstLineChars="200"/>
        <w:rPr>
          <w:rFonts w:hint="eastAsia" w:ascii="宋体" w:hAnsi="宋体" w:cs="宋体"/>
          <w:sz w:val="24"/>
        </w:rPr>
      </w:pPr>
      <w:r>
        <w:rPr>
          <w:rFonts w:hint="eastAsia" w:ascii="宋体" w:hAnsi="宋体" w:cs="宋体"/>
          <w:sz w:val="24"/>
        </w:rPr>
        <w:t xml:space="preserve">地  址：福建省福州市鼓楼区五四路159号世界金龙大厦第14层A、C1单元  </w:t>
      </w:r>
    </w:p>
    <w:p w14:paraId="2256D916">
      <w:pPr>
        <w:spacing w:line="360" w:lineRule="auto"/>
        <w:ind w:firstLine="480" w:firstLineChars="200"/>
        <w:rPr>
          <w:rFonts w:hint="eastAsia" w:ascii="宋体" w:hAnsi="宋体" w:cs="宋体"/>
          <w:sz w:val="24"/>
        </w:rPr>
      </w:pPr>
      <w:r>
        <w:rPr>
          <w:rFonts w:hint="eastAsia" w:ascii="宋体" w:hAnsi="宋体" w:cs="宋体"/>
          <w:sz w:val="24"/>
        </w:rPr>
        <w:t>邮  编：350003</w:t>
      </w:r>
    </w:p>
    <w:p w14:paraId="402E76CD">
      <w:pPr>
        <w:spacing w:line="360" w:lineRule="auto"/>
        <w:ind w:firstLine="480" w:firstLineChars="200"/>
        <w:rPr>
          <w:rFonts w:hint="eastAsia" w:ascii="宋体" w:hAnsi="宋体" w:cs="宋体"/>
          <w:sz w:val="24"/>
        </w:rPr>
      </w:pPr>
      <w:r>
        <w:rPr>
          <w:rFonts w:hint="eastAsia" w:ascii="宋体" w:hAnsi="宋体" w:cs="宋体"/>
          <w:sz w:val="24"/>
        </w:rPr>
        <w:t xml:space="preserve">电  话：0591-87616211转824   </w:t>
      </w:r>
    </w:p>
    <w:p w14:paraId="0096FB80">
      <w:pPr>
        <w:spacing w:line="360" w:lineRule="auto"/>
        <w:ind w:firstLine="480" w:firstLineChars="200"/>
        <w:rPr>
          <w:rFonts w:hint="eastAsia" w:ascii="宋体" w:hAnsi="宋体" w:cs="宋体"/>
          <w:sz w:val="24"/>
        </w:rPr>
      </w:pPr>
      <w:r>
        <w:rPr>
          <w:rFonts w:hint="eastAsia" w:ascii="宋体" w:hAnsi="宋体" w:cs="宋体"/>
          <w:sz w:val="24"/>
        </w:rPr>
        <w:t xml:space="preserve">项目负责人：黄新宇   </w:t>
      </w:r>
    </w:p>
    <w:p w14:paraId="04018720">
      <w:pPr>
        <w:spacing w:line="360" w:lineRule="auto"/>
        <w:ind w:firstLine="480" w:firstLineChars="200"/>
        <w:rPr>
          <w:rFonts w:hint="eastAsia" w:ascii="宋体" w:hAnsi="宋体" w:cs="宋体"/>
          <w:sz w:val="24"/>
        </w:rPr>
      </w:pPr>
      <w:r>
        <w:rPr>
          <w:rFonts w:hint="eastAsia" w:ascii="宋体" w:hAnsi="宋体" w:cs="宋体"/>
          <w:sz w:val="24"/>
        </w:rPr>
        <w:t xml:space="preserve">公司网址：http://www.fjzxzb.com  </w:t>
      </w:r>
    </w:p>
    <w:p w14:paraId="156F6077">
      <w:pPr>
        <w:spacing w:line="360" w:lineRule="auto"/>
        <w:ind w:firstLine="480" w:firstLineChars="200"/>
        <w:rPr>
          <w:rFonts w:hint="eastAsia" w:ascii="宋体" w:hAnsi="宋体" w:cs="宋体"/>
          <w:sz w:val="24"/>
        </w:rPr>
      </w:pPr>
      <w:r>
        <w:rPr>
          <w:rFonts w:hint="eastAsia" w:ascii="宋体" w:hAnsi="宋体" w:cs="宋体"/>
          <w:sz w:val="24"/>
        </w:rPr>
        <w:t xml:space="preserve">电子邮箱：zhixin023@126.com       </w:t>
      </w:r>
    </w:p>
    <w:p w14:paraId="6323D974">
      <w:pPr>
        <w:spacing w:line="360" w:lineRule="auto"/>
        <w:ind w:firstLine="480" w:firstLineChars="200"/>
        <w:rPr>
          <w:rFonts w:hint="eastAsia" w:ascii="宋体" w:hAnsi="宋体" w:cs="宋体"/>
          <w:sz w:val="24"/>
        </w:rPr>
      </w:pPr>
      <w:r>
        <w:rPr>
          <w:rFonts w:hint="eastAsia" w:ascii="宋体" w:hAnsi="宋体" w:cs="宋体"/>
          <w:sz w:val="24"/>
        </w:rPr>
        <w:t>11.有关本项目的相关信息（包括网上竞价文件若有修改补充），福建省智信招标有限公司将通过以下媒介发布通知，请潜在供应商随时关注相关网站，以免错漏重要信息。</w:t>
      </w:r>
    </w:p>
    <w:p w14:paraId="3649B2B3">
      <w:pPr>
        <w:pStyle w:val="3"/>
        <w:spacing w:beforeAutospacing="0" w:afterAutospacing="0" w:line="360" w:lineRule="auto"/>
        <w:ind w:firstLine="480" w:firstLineChars="200"/>
        <w:rPr>
          <w:rFonts w:hint="eastAsia" w:cs="宋体"/>
          <w:b w:val="0"/>
          <w:bCs/>
          <w:kern w:val="2"/>
          <w:sz w:val="24"/>
          <w:szCs w:val="24"/>
        </w:rPr>
      </w:pPr>
      <w:r>
        <w:rPr>
          <w:rFonts w:hint="eastAsia" w:cs="宋体"/>
          <w:b w:val="0"/>
          <w:kern w:val="2"/>
          <w:sz w:val="24"/>
          <w:szCs w:val="24"/>
        </w:rPr>
        <w:t>福建省国资采购平台，网址</w:t>
      </w:r>
      <w:r>
        <w:rPr>
          <w:rFonts w:hint="eastAsia" w:cs="宋体"/>
          <w:b w:val="0"/>
          <w:bCs/>
          <w:kern w:val="2"/>
          <w:sz w:val="24"/>
          <w:szCs w:val="24"/>
        </w:rPr>
        <w:t>：</w:t>
      </w:r>
      <w:r>
        <w:rPr>
          <w:rFonts w:hint="eastAsia" w:cs="宋体"/>
          <w:b w:val="0"/>
          <w:bCs/>
          <w:kern w:val="2"/>
          <w:sz w:val="24"/>
          <w:szCs w:val="24"/>
        </w:rPr>
        <w:fldChar w:fldCharType="begin"/>
      </w:r>
      <w:r>
        <w:rPr>
          <w:rFonts w:hint="eastAsia" w:cs="宋体"/>
          <w:b w:val="0"/>
          <w:bCs/>
          <w:kern w:val="2"/>
          <w:sz w:val="24"/>
          <w:szCs w:val="24"/>
        </w:rPr>
        <w:instrText xml:space="preserve"> HYPERLINK "https://ygcg.fjcqjy.com/；" </w:instrText>
      </w:r>
      <w:r>
        <w:rPr>
          <w:rFonts w:hint="eastAsia" w:cs="宋体"/>
          <w:b w:val="0"/>
          <w:bCs/>
          <w:kern w:val="2"/>
          <w:sz w:val="24"/>
          <w:szCs w:val="24"/>
        </w:rPr>
        <w:fldChar w:fldCharType="separate"/>
      </w:r>
      <w:r>
        <w:rPr>
          <w:rFonts w:hint="eastAsia" w:cs="宋体"/>
          <w:b w:val="0"/>
          <w:bCs/>
          <w:kern w:val="2"/>
          <w:sz w:val="24"/>
          <w:szCs w:val="24"/>
        </w:rPr>
        <w:t>https://ygcg.fjcqjy.com/；</w:t>
      </w:r>
      <w:r>
        <w:rPr>
          <w:rFonts w:hint="eastAsia" w:cs="宋体"/>
          <w:b w:val="0"/>
          <w:bCs/>
          <w:kern w:val="2"/>
          <w:sz w:val="24"/>
          <w:szCs w:val="24"/>
        </w:rPr>
        <w:fldChar w:fldCharType="end"/>
      </w:r>
    </w:p>
    <w:p w14:paraId="144404B8">
      <w:pPr>
        <w:pStyle w:val="3"/>
        <w:spacing w:beforeAutospacing="0" w:afterAutospacing="0" w:line="360" w:lineRule="auto"/>
        <w:ind w:firstLine="480" w:firstLineChars="200"/>
        <w:rPr>
          <w:rFonts w:hint="eastAsia" w:cs="宋体"/>
          <w:sz w:val="24"/>
          <w:szCs w:val="24"/>
        </w:rPr>
      </w:pPr>
      <w:r>
        <w:rPr>
          <w:rFonts w:hint="eastAsia" w:cs="宋体"/>
          <w:b w:val="0"/>
          <w:kern w:val="2"/>
          <w:sz w:val="24"/>
          <w:szCs w:val="24"/>
        </w:rPr>
        <w:t>福建省智信招标有限公司，网址：http://www.fjzxzb.com。</w:t>
      </w:r>
      <w:r>
        <w:rPr>
          <w:rFonts w:hint="eastAsia" w:cs="宋体"/>
          <w:sz w:val="24"/>
          <w:szCs w:val="24"/>
        </w:rPr>
        <w:t xml:space="preserve"> </w:t>
      </w:r>
    </w:p>
    <w:p w14:paraId="1FBB7A5A">
      <w:pPr>
        <w:pStyle w:val="4"/>
        <w:keepNext w:val="0"/>
        <w:keepLines w:val="0"/>
      </w:pPr>
    </w:p>
    <w:p w14:paraId="37E384F6"/>
    <w:p w14:paraId="0DE4DFF5">
      <w:pPr>
        <w:pStyle w:val="18"/>
      </w:pPr>
    </w:p>
    <w:p w14:paraId="5BB436AD">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 xml:space="preserve"> 网上竞价须知</w:t>
      </w:r>
    </w:p>
    <w:p w14:paraId="4E1838AC">
      <w:pPr>
        <w:spacing w:line="360" w:lineRule="auto"/>
        <w:ind w:firstLine="482" w:firstLineChars="200"/>
        <w:jc w:val="left"/>
        <w:rPr>
          <w:rFonts w:hint="eastAsia" w:ascii="宋体" w:hAnsi="宋体" w:cs="宋体"/>
          <w:b/>
          <w:bCs/>
          <w:color w:val="FF0000"/>
          <w:sz w:val="24"/>
        </w:rPr>
      </w:pPr>
      <w:r>
        <w:rPr>
          <w:rFonts w:hint="eastAsia" w:ascii="宋体" w:hAnsi="宋体" w:cs="宋体"/>
          <w:b/>
          <w:bCs/>
          <w:sz w:val="24"/>
        </w:rPr>
        <w:t>一、合格的供应商</w:t>
      </w:r>
    </w:p>
    <w:p w14:paraId="49AEACC1">
      <w:pPr>
        <w:widowControl/>
        <w:spacing w:line="360" w:lineRule="auto"/>
        <w:ind w:firstLine="480" w:firstLineChars="200"/>
        <w:jc w:val="left"/>
        <w:rPr>
          <w:rStyle w:val="31"/>
          <w:rFonts w:hint="eastAsia" w:ascii="宋体" w:hAnsi="宋体" w:eastAsia="宋体" w:cs="宋体"/>
          <w:kern w:val="0"/>
          <w:sz w:val="24"/>
        </w:rPr>
      </w:pPr>
      <w:r>
        <w:rPr>
          <w:rStyle w:val="31"/>
          <w:rFonts w:hint="eastAsia" w:ascii="宋体" w:hAnsi="宋体" w:eastAsia="宋体" w:cs="宋体"/>
          <w:kern w:val="0"/>
          <w:sz w:val="24"/>
        </w:rPr>
        <w:t>1.供应商资格要求详见竞价文件第一章。</w:t>
      </w:r>
    </w:p>
    <w:p w14:paraId="61CFD908">
      <w:pPr>
        <w:widowControl/>
        <w:spacing w:line="360" w:lineRule="auto"/>
        <w:ind w:firstLine="480" w:firstLineChars="200"/>
        <w:jc w:val="left"/>
        <w:rPr>
          <w:rStyle w:val="31"/>
          <w:rFonts w:hint="eastAsia" w:ascii="宋体" w:hAnsi="宋体" w:eastAsia="宋体" w:cs="宋体"/>
          <w:kern w:val="0"/>
          <w:sz w:val="24"/>
        </w:rPr>
      </w:pPr>
      <w:r>
        <w:rPr>
          <w:rStyle w:val="31"/>
          <w:rFonts w:hint="eastAsia" w:ascii="宋体" w:hAnsi="宋体" w:eastAsia="宋体" w:cs="宋体"/>
          <w:kern w:val="0"/>
          <w:sz w:val="24"/>
        </w:rPr>
        <w:t>2.一个供应商只能提交一个响应文件。存在单位负责人为同一人或者存在直接控股、管理关系的不同供应商，不得参加同一合同包项下的网上竞价活动。</w:t>
      </w:r>
    </w:p>
    <w:p w14:paraId="4AB70D63">
      <w:pPr>
        <w:widowControl/>
        <w:spacing w:line="360" w:lineRule="auto"/>
        <w:ind w:firstLine="480" w:firstLineChars="200"/>
        <w:jc w:val="left"/>
        <w:rPr>
          <w:rStyle w:val="31"/>
          <w:rFonts w:hint="eastAsia" w:ascii="宋体" w:hAnsi="宋体" w:eastAsia="宋体" w:cs="宋体"/>
          <w:kern w:val="0"/>
          <w:sz w:val="24"/>
        </w:rPr>
      </w:pPr>
      <w:r>
        <w:rPr>
          <w:rStyle w:val="31"/>
          <w:rFonts w:hint="eastAsia" w:ascii="宋体" w:hAnsi="宋体" w:eastAsia="宋体" w:cs="宋体"/>
          <w:kern w:val="0"/>
          <w:sz w:val="24"/>
        </w:rPr>
        <w:t>3.为采购项目提供整体设计、规范编制或者项目管理、监理、检测等服务的供应商，不得再参加该采购项目的其他采购活动。</w:t>
      </w:r>
    </w:p>
    <w:p w14:paraId="60F32075">
      <w:pPr>
        <w:widowControl/>
        <w:spacing w:line="360" w:lineRule="auto"/>
        <w:ind w:firstLine="480" w:firstLineChars="200"/>
        <w:jc w:val="left"/>
        <w:rPr>
          <w:rStyle w:val="31"/>
          <w:rFonts w:hint="eastAsia" w:ascii="宋体" w:hAnsi="宋体" w:eastAsia="宋体" w:cs="宋体"/>
          <w:kern w:val="0"/>
          <w:sz w:val="24"/>
        </w:rPr>
      </w:pPr>
      <w:r>
        <w:rPr>
          <w:rStyle w:val="31"/>
          <w:rFonts w:hint="eastAsia" w:ascii="宋体" w:hAnsi="宋体" w:eastAsia="宋体" w:cs="宋体"/>
          <w:kern w:val="0"/>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竞价文件第五章。</w:t>
      </w:r>
    </w:p>
    <w:p w14:paraId="4E546C33">
      <w:pPr>
        <w:widowControl/>
        <w:spacing w:line="360" w:lineRule="auto"/>
        <w:ind w:firstLine="480" w:firstLineChars="200"/>
        <w:jc w:val="left"/>
        <w:rPr>
          <w:rStyle w:val="31"/>
          <w:rFonts w:hint="eastAsia" w:ascii="宋体" w:hAnsi="宋体" w:eastAsia="宋体" w:cs="宋体"/>
          <w:kern w:val="0"/>
          <w:sz w:val="24"/>
        </w:rPr>
      </w:pPr>
      <w:r>
        <w:rPr>
          <w:rStyle w:val="31"/>
          <w:rFonts w:hint="eastAsia" w:ascii="宋体" w:hAnsi="宋体" w:eastAsia="宋体" w:cs="宋体"/>
          <w:kern w:val="0"/>
          <w:sz w:val="24"/>
          <w:lang w:eastAsia="zh-CN"/>
        </w:rPr>
        <w:t>5.供应商</w:t>
      </w:r>
      <w:r>
        <w:rPr>
          <w:rStyle w:val="31"/>
          <w:rFonts w:hint="eastAsia" w:ascii="宋体" w:hAnsi="宋体" w:eastAsia="宋体" w:cs="宋体"/>
          <w:kern w:val="0"/>
          <w:sz w:val="24"/>
        </w:rPr>
        <w:t>在网上竞价开始时未被列入景弘集团有限公司、福建省泉州升华实业有限公司采购不良行为记录名单，须提供承诺函，格式详见竞价文件第五章。</w:t>
      </w:r>
    </w:p>
    <w:p w14:paraId="6C33164A">
      <w:pPr>
        <w:widowControl/>
        <w:spacing w:line="360" w:lineRule="auto"/>
        <w:ind w:firstLine="480" w:firstLineChars="200"/>
        <w:jc w:val="left"/>
        <w:rPr>
          <w:rStyle w:val="31"/>
          <w:rFonts w:hint="eastAsia" w:ascii="宋体" w:hAnsi="宋体" w:eastAsia="宋体" w:cs="宋体"/>
          <w:kern w:val="0"/>
          <w:sz w:val="24"/>
        </w:rPr>
      </w:pPr>
      <w:r>
        <w:rPr>
          <w:rStyle w:val="31"/>
          <w:rFonts w:hint="eastAsia" w:ascii="宋体" w:hAnsi="宋体" w:eastAsia="宋体" w:cs="宋体"/>
          <w:kern w:val="0"/>
          <w:sz w:val="24"/>
        </w:rPr>
        <w:t>6.如本项目设定最高单价限价，则供应商须在最高单价限价范围内进行网上竞价，成交后，须提供不高于最高单价限价的最终成交分项单价报价。须提供承诺函，格式详见竞价文件第五章。</w:t>
      </w:r>
    </w:p>
    <w:p w14:paraId="1D6A7031">
      <w:pPr>
        <w:spacing w:line="360" w:lineRule="auto"/>
        <w:ind w:firstLine="482" w:firstLineChars="200"/>
        <w:rPr>
          <w:rStyle w:val="31"/>
          <w:rFonts w:hint="eastAsia" w:ascii="宋体" w:hAnsi="宋体" w:cs="宋体"/>
          <w:b/>
          <w:bCs/>
          <w:kern w:val="0"/>
          <w:sz w:val="24"/>
        </w:rPr>
      </w:pPr>
      <w:r>
        <w:rPr>
          <w:rStyle w:val="31"/>
          <w:rFonts w:hint="eastAsia" w:ascii="宋体" w:hAnsi="宋体" w:cs="宋体"/>
          <w:b/>
          <w:bCs/>
          <w:kern w:val="0"/>
          <w:sz w:val="24"/>
        </w:rPr>
        <w:t>二、报名须知</w:t>
      </w:r>
    </w:p>
    <w:p w14:paraId="0C132E26">
      <w:pPr>
        <w:widowControl/>
        <w:spacing w:line="360" w:lineRule="auto"/>
        <w:ind w:firstLine="480" w:firstLineChars="200"/>
        <w:jc w:val="left"/>
        <w:rPr>
          <w:rStyle w:val="31"/>
          <w:rFonts w:hint="eastAsia" w:ascii="宋体" w:hAnsi="宋体" w:cs="宋体"/>
          <w:kern w:val="0"/>
          <w:sz w:val="24"/>
        </w:rPr>
      </w:pPr>
      <w:r>
        <w:rPr>
          <w:rStyle w:val="31"/>
          <w:rFonts w:hint="eastAsia" w:ascii="宋体" w:hAnsi="宋体" w:cs="宋体"/>
          <w:kern w:val="0"/>
          <w:sz w:val="24"/>
        </w:rPr>
        <w:t>1.供应商应在网上竞价平台（网址：</w:t>
      </w:r>
      <w:r>
        <w:rPr>
          <w:rFonts w:hint="eastAsia" w:ascii="宋体" w:hAnsi="宋体" w:cs="宋体"/>
          <w:sz w:val="24"/>
        </w:rPr>
        <w:t>http://www.fjzxzb.com</w:t>
      </w:r>
      <w:r>
        <w:rPr>
          <w:rStyle w:val="31"/>
          <w:rFonts w:hint="eastAsia" w:ascii="宋体" w:hAnsi="宋体" w:cs="宋体"/>
          <w:kern w:val="0"/>
          <w:sz w:val="24"/>
        </w:rPr>
        <w:t>）上进行注册、报名（上传响应文件）、网上竞价等相关操作，具体操作指南详见网上竞价平台（网址：http://www.fjzxzb.com/info/307.html）。若实际网上竞价平台操作与操作指南描述不一致的，按实际网上竞价平台系统要求进行操作，若因供应商操作不当导致审核不合格或报价无效的，由其自行承担相应后果。</w:t>
      </w:r>
    </w:p>
    <w:p w14:paraId="1082FC06">
      <w:pPr>
        <w:widowControl/>
        <w:shd w:val="clear" w:color="auto" w:fill="FFFFFF"/>
        <w:spacing w:line="360" w:lineRule="auto"/>
        <w:ind w:firstLine="480" w:firstLineChars="200"/>
        <w:jc w:val="left"/>
        <w:rPr>
          <w:rFonts w:hint="eastAsia" w:ascii="宋体" w:hAnsi="宋体" w:cs="宋体"/>
          <w:sz w:val="24"/>
        </w:rPr>
      </w:pPr>
      <w:r>
        <w:rPr>
          <w:rFonts w:hint="eastAsia" w:ascii="宋体" w:hAnsi="宋体" w:cs="宋体"/>
          <w:sz w:val="24"/>
        </w:rPr>
        <w:t>2.供应商须</w:t>
      </w:r>
      <w:r>
        <w:rPr>
          <w:rStyle w:val="31"/>
          <w:rFonts w:hint="eastAsia" w:ascii="宋体" w:hAnsi="宋体" w:cs="宋体"/>
          <w:sz w:val="24"/>
        </w:rPr>
        <w:t>按竞价文件第五章“第一部分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s="宋体"/>
          <w:sz w:val="24"/>
        </w:rPr>
        <w:t>供应商可在网上竞价开始时间前通过平台查询其是否通过审核，如未通过审核，可获悉未通过的具体原因。</w:t>
      </w:r>
    </w:p>
    <w:p w14:paraId="46012B0A">
      <w:pPr>
        <w:pStyle w:val="15"/>
        <w:spacing w:before="75" w:beforeAutospacing="0" w:after="75" w:afterAutospacing="0" w:line="360" w:lineRule="auto"/>
        <w:ind w:firstLine="480"/>
        <w:rPr>
          <w:rStyle w:val="31"/>
          <w:rFonts w:hint="eastAsia"/>
          <w:b/>
          <w:bCs/>
          <w:sz w:val="24"/>
        </w:rPr>
      </w:pPr>
      <w:r>
        <w:rPr>
          <w:rFonts w:hint="eastAsia"/>
        </w:rPr>
        <w:t>3.</w:t>
      </w:r>
      <w:r>
        <w:rPr>
          <w:rStyle w:val="31"/>
          <w:rFonts w:hint="eastAsia"/>
          <w:sz w:val="24"/>
        </w:rPr>
        <w:t>供应商提交的响应文件符合网上竞价文件要求的（即不存在网上竞价文件中规定的无效响应情形的）方可在网上竞价时间内参与竞价。竞价时间以竞价平台服务器时间为准。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1"/>
          <w:rFonts w:hint="eastAsia"/>
          <w:sz w:val="24"/>
        </w:rPr>
        <w:t>力。</w:t>
      </w:r>
      <w:r>
        <w:rPr>
          <w:rStyle w:val="31"/>
          <w:rFonts w:hint="eastAsia"/>
          <w:b/>
          <w:bCs/>
          <w:sz w:val="24"/>
        </w:rPr>
        <w:t>若合格供应商数量不足三家的（除“首次采用网上竞价采购方式废标的项目，在组织新一轮网上竞价采购时，采购过程中合格的供应商只有两家时，可以直接与该两家供应商进行网上竞价采购”情形外），</w:t>
      </w:r>
      <w:r>
        <w:rPr>
          <w:rStyle w:val="31"/>
          <w:rFonts w:hint="eastAsia"/>
          <w:sz w:val="24"/>
        </w:rPr>
        <w:t>本次采购活动结束后，采购人将按照相关规定进行后续采购活动（包括但不限于：重新开展网上竞价活动、采用其他方式采购等）。</w:t>
      </w:r>
    </w:p>
    <w:p w14:paraId="27CABC55">
      <w:pPr>
        <w:pStyle w:val="15"/>
        <w:spacing w:before="75" w:beforeAutospacing="0" w:after="75" w:afterAutospacing="0" w:line="360" w:lineRule="auto"/>
        <w:ind w:firstLine="480"/>
        <w:rPr>
          <w:rFonts w:hint="eastAsia"/>
        </w:rPr>
      </w:pPr>
      <w:r>
        <w:rPr>
          <w:rFonts w:hint="eastAsia"/>
        </w:rPr>
        <w:t>4.有下列情形之一的，</w:t>
      </w:r>
      <w:r>
        <w:rPr>
          <w:rStyle w:val="22"/>
          <w:rFonts w:hint="eastAsia"/>
        </w:rPr>
        <w:t>报名审核不合格，视为无效响应：</w:t>
      </w:r>
    </w:p>
    <w:p w14:paraId="298F24C3">
      <w:pPr>
        <w:pStyle w:val="37"/>
        <w:spacing w:line="360" w:lineRule="auto"/>
        <w:ind w:firstLine="480" w:firstLineChars="200"/>
        <w:rPr>
          <w:rFonts w:hint="eastAsia" w:ascii="宋体" w:hAnsi="宋体" w:eastAsia="宋体"/>
          <w:sz w:val="24"/>
          <w:szCs w:val="24"/>
        </w:rPr>
      </w:pPr>
      <w:r>
        <w:rPr>
          <w:rFonts w:hint="eastAsia" w:ascii="宋体" w:hAnsi="宋体" w:eastAsia="宋体"/>
          <w:sz w:val="24"/>
          <w:szCs w:val="24"/>
        </w:rPr>
        <w:t>（1）不符合竞价文件第一章“供应商资格要求”的；</w:t>
      </w:r>
    </w:p>
    <w:p w14:paraId="0BE350B0">
      <w:pPr>
        <w:pStyle w:val="37"/>
        <w:spacing w:line="360" w:lineRule="auto"/>
        <w:ind w:firstLine="480" w:firstLineChars="200"/>
        <w:rPr>
          <w:rFonts w:hint="eastAsia" w:ascii="宋体" w:hAnsi="宋体" w:eastAsia="宋体"/>
          <w:sz w:val="24"/>
          <w:szCs w:val="24"/>
        </w:rPr>
      </w:pPr>
      <w:r>
        <w:rPr>
          <w:rFonts w:hint="eastAsia" w:ascii="宋体" w:hAnsi="宋体" w:eastAsia="宋体"/>
          <w:sz w:val="24"/>
          <w:szCs w:val="24"/>
        </w:rPr>
        <w:t>（2）不符合竞价文件第二章“合格的供应商”要求的；</w:t>
      </w:r>
    </w:p>
    <w:p w14:paraId="701B4106">
      <w:pPr>
        <w:pStyle w:val="37"/>
        <w:spacing w:line="360" w:lineRule="auto"/>
        <w:ind w:firstLine="480" w:firstLineChars="200"/>
        <w:rPr>
          <w:rFonts w:hint="eastAsia" w:ascii="宋体" w:hAnsi="宋体" w:eastAsia="宋体"/>
          <w:sz w:val="24"/>
          <w:szCs w:val="24"/>
        </w:rPr>
      </w:pPr>
      <w:r>
        <w:rPr>
          <w:rFonts w:hint="eastAsia" w:ascii="宋体" w:hAnsi="宋体" w:eastAsia="宋体"/>
          <w:sz w:val="24"/>
          <w:szCs w:val="24"/>
        </w:rPr>
        <w:t>（3）违反网上竞价文件中载明“无效响应”条款</w:t>
      </w:r>
      <w:r>
        <w:rPr>
          <w:rFonts w:hint="eastAsia" w:ascii="宋体" w:hAnsi="宋体" w:eastAsia="宋体"/>
          <w:kern w:val="0"/>
          <w:sz w:val="24"/>
          <w:szCs w:val="24"/>
          <w:lang w:bidi="ar"/>
        </w:rPr>
        <w:t>的规定。</w:t>
      </w:r>
    </w:p>
    <w:p w14:paraId="7C3ACE22">
      <w:pPr>
        <w:spacing w:line="360" w:lineRule="auto"/>
        <w:ind w:firstLine="482" w:firstLineChars="200"/>
        <w:rPr>
          <w:rFonts w:hint="eastAsia" w:ascii="宋体" w:hAnsi="宋体" w:cs="宋体"/>
          <w:b/>
          <w:bCs/>
          <w:kern w:val="0"/>
          <w:sz w:val="24"/>
        </w:rPr>
      </w:pPr>
      <w:r>
        <w:rPr>
          <w:rStyle w:val="31"/>
          <w:rFonts w:hint="eastAsia" w:ascii="宋体" w:hAnsi="宋体" w:cs="宋体"/>
          <w:b/>
          <w:bCs/>
          <w:kern w:val="0"/>
          <w:sz w:val="24"/>
        </w:rPr>
        <w:t>三、网上竞价规则</w:t>
      </w:r>
    </w:p>
    <w:p w14:paraId="328D824A">
      <w:pPr>
        <w:pStyle w:val="15"/>
        <w:spacing w:before="75" w:beforeAutospacing="0" w:after="75" w:afterAutospacing="0" w:line="360" w:lineRule="auto"/>
        <w:ind w:firstLine="480"/>
        <w:rPr>
          <w:rStyle w:val="31"/>
          <w:rFonts w:hint="eastAsia"/>
          <w:kern w:val="0"/>
          <w:sz w:val="24"/>
        </w:rPr>
      </w:pPr>
      <w:r>
        <w:rPr>
          <w:rFonts w:hint="eastAsia"/>
        </w:rPr>
        <w:t>1.</w:t>
      </w:r>
      <w:r>
        <w:rPr>
          <w:rStyle w:val="31"/>
          <w:rFonts w:hint="eastAsia"/>
          <w:kern w:val="0"/>
          <w:sz w:val="24"/>
        </w:rPr>
        <w:t>网上竞价的报价时限为网上竞价开始时间起至网上竞价截止时间止，在此期间内，报名审核通过的供应商可通过网上竞价平台参与网上竞价（不限报价次数，在规定时间内提交报价均可）。</w:t>
      </w:r>
      <w:r>
        <w:rPr>
          <w:rFonts w:hint="eastAsia"/>
          <w:b/>
          <w:bCs/>
        </w:rPr>
        <w:t>至网上竞价截止时间止，若提交报价的供应商数量不足三家的</w:t>
      </w:r>
      <w:r>
        <w:rPr>
          <w:rStyle w:val="31"/>
          <w:rFonts w:hint="eastAsia"/>
          <w:b/>
          <w:bCs/>
          <w:sz w:val="24"/>
        </w:rPr>
        <w:t>（除“首次采用网上竞价采购方式废标的项目，在组织新一轮网上竞价采购时，采购过程中合格的供应商只有两家时，可以直接与该两家供应商进行网上竞价采购”情形外）</w:t>
      </w:r>
      <w:r>
        <w:rPr>
          <w:rFonts w:hint="eastAsia"/>
          <w:b/>
          <w:bCs/>
        </w:rPr>
        <w:t>，本次采购活动结</w:t>
      </w:r>
      <w:r>
        <w:rPr>
          <w:rFonts w:hint="eastAsia"/>
          <w:b/>
          <w:bCs/>
          <w:lang w:eastAsia="zh-CN"/>
        </w:rPr>
        <w:t>束后</w:t>
      </w:r>
      <w:r>
        <w:rPr>
          <w:rFonts w:hint="eastAsia"/>
          <w:b/>
          <w:bCs/>
        </w:rPr>
        <w:t>，采购人将按照相关规定进行后续采购活动（包括但不限于：重新采购、采用其他方式采购等）。</w:t>
      </w:r>
    </w:p>
    <w:p w14:paraId="2A2A7302">
      <w:pPr>
        <w:widowControl/>
        <w:spacing w:line="360" w:lineRule="auto"/>
        <w:ind w:firstLine="480" w:firstLineChars="200"/>
        <w:textAlignment w:val="baseline"/>
        <w:rPr>
          <w:rFonts w:hint="eastAsia" w:ascii="宋体" w:hAnsi="宋体" w:cs="宋体"/>
          <w:sz w:val="24"/>
        </w:rPr>
      </w:pPr>
      <w:r>
        <w:rPr>
          <w:rStyle w:val="31"/>
          <w:rFonts w:hint="eastAsia" w:ascii="宋体" w:hAnsi="宋体" w:cs="宋体"/>
          <w:kern w:val="0"/>
          <w:sz w:val="24"/>
        </w:rPr>
        <w:t>2.供应商首次提交的报价总价须低于本项目总价最高限价的3%以上（不含3%），否则视为无效响应。在网上竞价时间内、同一供应商有多次报价的情况下，该供应商的每一次报价金额不得大于自己上一次的报价金额，否则视为无效响应。供应商在网上竞价截止时间前可以进行多次报价，每次报价均应为有效报价（如有一次为无效报价，则最终报价无效），以最后一次报价为其最终报价。</w:t>
      </w:r>
      <w:r>
        <w:rPr>
          <w:rStyle w:val="31"/>
          <w:rFonts w:hint="eastAsia" w:ascii="宋体" w:hAnsi="宋体" w:cs="宋体"/>
          <w:kern w:val="0"/>
          <w:sz w:val="24"/>
        </w:rPr>
        <w:br w:type="textWrapping"/>
      </w:r>
      <w:r>
        <w:rPr>
          <w:rStyle w:val="31"/>
          <w:rFonts w:hint="eastAsia" w:ascii="宋体" w:hAnsi="宋体" w:cs="宋体"/>
          <w:kern w:val="0"/>
          <w:sz w:val="24"/>
        </w:rPr>
        <w:t xml:space="preserve">   </w:t>
      </w:r>
      <w:r>
        <w:rPr>
          <w:rFonts w:hint="eastAsia" w:ascii="宋体" w:hAnsi="宋体" w:cs="宋体"/>
          <w:sz w:val="24"/>
        </w:rPr>
        <w:t>3.供应商请认真阅读本网上竞价文件和网上竞价公告</w:t>
      </w:r>
      <w:r>
        <w:rPr>
          <w:rFonts w:hint="eastAsia" w:ascii="宋体" w:hAnsi="宋体" w:cs="宋体"/>
          <w:sz w:val="24"/>
          <w:lang w:eastAsia="zh-CN"/>
        </w:rPr>
        <w:t>｛</w:t>
      </w:r>
      <w:r>
        <w:rPr>
          <w:rFonts w:hint="eastAsia" w:ascii="宋体" w:hAnsi="宋体" w:cs="宋体"/>
          <w:sz w:val="24"/>
        </w:rPr>
        <w:t>包括更正公告</w:t>
      </w:r>
      <w:r>
        <w:rPr>
          <w:rFonts w:hint="eastAsia" w:ascii="宋体" w:hAnsi="宋体" w:cs="宋体"/>
          <w:sz w:val="24"/>
          <w:lang w:eastAsia="zh-CN"/>
        </w:rPr>
        <w:t>（</w:t>
      </w:r>
      <w:r>
        <w:rPr>
          <w:rFonts w:hint="eastAsia" w:ascii="宋体" w:hAnsi="宋体" w:cs="宋体"/>
          <w:sz w:val="24"/>
        </w:rPr>
        <w:t>如有的话</w:t>
      </w:r>
      <w:r>
        <w:rPr>
          <w:rFonts w:hint="eastAsia" w:ascii="宋体" w:hAnsi="宋体" w:cs="宋体"/>
          <w:sz w:val="24"/>
          <w:lang w:eastAsia="zh-CN"/>
        </w:rPr>
        <w:t>）</w:t>
      </w:r>
      <w:r>
        <w:rPr>
          <w:rFonts w:hint="eastAsia" w:ascii="宋体" w:hAnsi="宋体" w:cs="宋体"/>
          <w:sz w:val="24"/>
        </w:rPr>
        <w:t>和有关附件</w:t>
      </w:r>
      <w:r>
        <w:rPr>
          <w:rFonts w:hint="eastAsia" w:ascii="宋体" w:hAnsi="宋体" w:cs="宋体"/>
          <w:sz w:val="24"/>
          <w:lang w:eastAsia="zh-CN"/>
        </w:rPr>
        <w:t>｝</w:t>
      </w:r>
      <w:r>
        <w:rPr>
          <w:rFonts w:hint="eastAsia" w:ascii="宋体" w:hAnsi="宋体" w:cs="宋体"/>
          <w:sz w:val="24"/>
        </w:rPr>
        <w:t>的所有条款内容，一经提交系统报价，即视为已知悉并同意本次网上竞价规定的所有条款内容并自行承担因对网上竞价文件理解不正确或误解而产生的相应后果</w:t>
      </w:r>
      <w:r>
        <w:rPr>
          <w:rFonts w:hint="eastAsia" w:ascii="宋体" w:hAnsi="宋体" w:cs="宋体"/>
          <w:sz w:val="24"/>
          <w:lang w:eastAsia="zh-CN"/>
        </w:rPr>
        <w:t>。同时，</w:t>
      </w:r>
      <w:r>
        <w:rPr>
          <w:rFonts w:hint="eastAsia" w:ascii="宋体" w:hAnsi="宋体" w:cs="宋体"/>
          <w:sz w:val="24"/>
        </w:rPr>
        <w:t>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6D5DB0B2">
      <w:pPr>
        <w:widowControl/>
        <w:spacing w:line="360" w:lineRule="auto"/>
        <w:ind w:firstLine="480" w:firstLineChars="200"/>
        <w:jc w:val="left"/>
        <w:rPr>
          <w:rFonts w:hint="eastAsia" w:ascii="宋体" w:hAnsi="宋体" w:cs="宋体"/>
          <w:kern w:val="0"/>
          <w:sz w:val="24"/>
        </w:rPr>
      </w:pPr>
      <w:r>
        <w:rPr>
          <w:rFonts w:hint="eastAsia" w:ascii="宋体" w:hAnsi="宋体" w:cs="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供应商应确保自身网络的流畅。鉴于互联网环境可能存在的网络延时等因素，供应商应尽量避免在限时竞价周期即将结束时进行报价，以防止因网络延时造成报价不成功。请各供应商合理安排上传报价的时间，以免造成不必要的损失。</w:t>
      </w:r>
      <w:r>
        <w:rPr>
          <w:rFonts w:hint="eastAsia" w:ascii="宋体" w:hAnsi="宋体" w:cs="宋体"/>
          <w:bCs/>
          <w:kern w:val="0"/>
          <w:sz w:val="24"/>
        </w:rPr>
        <w:br w:type="textWrapping"/>
      </w:r>
      <w:r>
        <w:rPr>
          <w:rFonts w:hint="eastAsia" w:ascii="宋体" w:hAnsi="宋体" w:cs="宋体"/>
          <w:bCs/>
          <w:kern w:val="0"/>
          <w:sz w:val="24"/>
        </w:rPr>
        <w:t xml:space="preserve">    5.在网上竞价过程中，网上竞价大厅应能显示当前最新报价，因系统故障造成无法显示当前最新报价，应立即暂停当前报价环节，待系统修复后继续进行报价。</w:t>
      </w:r>
    </w:p>
    <w:p w14:paraId="5722C4A8">
      <w:pPr>
        <w:widowControl/>
        <w:spacing w:line="360" w:lineRule="auto"/>
        <w:ind w:firstLine="482" w:firstLineChars="200"/>
        <w:jc w:val="left"/>
        <w:rPr>
          <w:rFonts w:hint="eastAsia" w:ascii="宋体" w:hAnsi="宋体" w:cs="宋体"/>
          <w:b/>
          <w:bCs/>
          <w:sz w:val="24"/>
        </w:rPr>
      </w:pPr>
      <w:r>
        <w:rPr>
          <w:rFonts w:hint="eastAsia" w:ascii="宋体" w:hAnsi="宋体" w:cs="宋体"/>
          <w:b/>
          <w:bCs/>
          <w:sz w:val="24"/>
        </w:rPr>
        <w:t>四、最终有效报价确认方法</w:t>
      </w:r>
    </w:p>
    <w:p w14:paraId="059B30AD">
      <w:pPr>
        <w:widowControl/>
        <w:spacing w:line="360" w:lineRule="auto"/>
        <w:ind w:firstLine="480" w:firstLineChars="200"/>
        <w:jc w:val="left"/>
        <w:textAlignment w:val="baseline"/>
        <w:rPr>
          <w:rStyle w:val="31"/>
          <w:rFonts w:hint="eastAsia" w:ascii="宋体" w:hAnsi="宋体" w:cs="宋体"/>
          <w:kern w:val="0"/>
          <w:sz w:val="24"/>
        </w:rPr>
      </w:pPr>
      <w:r>
        <w:rPr>
          <w:rFonts w:hint="eastAsia" w:ascii="宋体" w:hAnsi="宋体" w:cs="宋体"/>
          <w:sz w:val="24"/>
        </w:rPr>
        <w:t>1.</w:t>
      </w:r>
      <w:r>
        <w:rPr>
          <w:rStyle w:val="31"/>
          <w:rFonts w:hint="eastAsia" w:ascii="宋体" w:hAnsi="宋体" w:cs="宋体"/>
          <w:kern w:val="0"/>
          <w:sz w:val="24"/>
        </w:rPr>
        <w:t>供应商在完全满足网上竞价文件要求且全过程报价有效的前提下，最终有效报价最低者为成交候选人，若最低的最终有效报价相同的，则在网上竞价平台上提交该最终有效报价时间较早的供应商成为成交候选人。若出现前述结果均相同的，则采取随机抽取方式确定。</w:t>
      </w:r>
    </w:p>
    <w:p w14:paraId="0CC45E22">
      <w:pPr>
        <w:spacing w:line="360" w:lineRule="auto"/>
        <w:ind w:firstLine="480" w:firstLineChars="200"/>
        <w:jc w:val="left"/>
        <w:rPr>
          <w:rFonts w:hint="eastAsia" w:ascii="宋体" w:hAnsi="宋体" w:cs="宋体"/>
          <w:sz w:val="24"/>
        </w:rPr>
      </w:pPr>
      <w:r>
        <w:rPr>
          <w:rFonts w:hint="eastAsia" w:ascii="宋体" w:hAnsi="宋体" w:cs="宋体"/>
          <w:sz w:val="24"/>
        </w:rPr>
        <w:t>2.供应商应遵守采购相关法规，若供应商违反规定，将按有关规定处理。</w:t>
      </w:r>
    </w:p>
    <w:p w14:paraId="69F9C575">
      <w:pPr>
        <w:spacing w:line="360" w:lineRule="auto"/>
        <w:ind w:firstLine="480" w:firstLineChars="200"/>
        <w:jc w:val="left"/>
        <w:rPr>
          <w:rFonts w:hint="eastAsia"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44E998CF">
      <w:pPr>
        <w:spacing w:line="360" w:lineRule="auto"/>
        <w:ind w:firstLine="482" w:firstLineChars="200"/>
        <w:jc w:val="left"/>
        <w:rPr>
          <w:rFonts w:hint="eastAsia" w:ascii="宋体" w:hAnsi="宋体" w:cs="宋体"/>
          <w:b/>
          <w:bCs/>
          <w:sz w:val="24"/>
        </w:rPr>
      </w:pPr>
      <w:r>
        <w:rPr>
          <w:rFonts w:hint="eastAsia" w:ascii="宋体" w:hAnsi="宋体" w:cs="宋体"/>
          <w:b/>
          <w:bCs/>
          <w:sz w:val="24"/>
        </w:rPr>
        <w:t>五、网上竞价结果确认</w:t>
      </w:r>
    </w:p>
    <w:p w14:paraId="1548B630">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177C1FBD">
      <w:pPr>
        <w:widowControl/>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C622325">
      <w:pPr>
        <w:widowControl/>
        <w:spacing w:line="360" w:lineRule="auto"/>
        <w:ind w:firstLine="480" w:firstLineChars="200"/>
        <w:jc w:val="left"/>
        <w:rPr>
          <w:rFonts w:hint="eastAsia"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25706760">
      <w:pPr>
        <w:widowControl/>
        <w:spacing w:line="360" w:lineRule="auto"/>
        <w:ind w:firstLine="482" w:firstLineChars="200"/>
        <w:jc w:val="left"/>
        <w:rPr>
          <w:rFonts w:hint="eastAsia" w:ascii="宋体" w:hAnsi="宋体" w:cs="宋体"/>
          <w:sz w:val="24"/>
        </w:rPr>
      </w:pPr>
      <w:r>
        <w:rPr>
          <w:rFonts w:hint="eastAsia" w:ascii="宋体" w:hAnsi="宋体" w:cs="宋体"/>
          <w:b/>
          <w:bCs/>
          <w:sz w:val="24"/>
        </w:rPr>
        <w:t>4.</w:t>
      </w:r>
      <w:r>
        <w:rPr>
          <w:rStyle w:val="31"/>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32C9778A">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6E36C79F">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733B9FE5">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0A9A678A">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2EEFC9B3">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2444A69B">
      <w:pPr>
        <w:pStyle w:val="13"/>
        <w:spacing w:line="360" w:lineRule="auto"/>
        <w:ind w:firstLine="480" w:firstLineChars="200"/>
        <w:rPr>
          <w:rFonts w:hint="eastAsia" w:ascii="宋体" w:hAnsi="宋体" w:cs="宋体"/>
          <w:sz w:val="24"/>
          <w:szCs w:val="24"/>
        </w:rPr>
      </w:pPr>
      <w:r>
        <w:rPr>
          <w:rFonts w:hint="eastAsia" w:ascii="宋体" w:hAnsi="宋体" w:cs="宋体"/>
          <w:sz w:val="24"/>
          <w:szCs w:val="24"/>
        </w:rPr>
        <w:t>5.</w:t>
      </w:r>
      <w:bookmarkStart w:id="8" w:name="_GoBack"/>
      <w:r>
        <w:rPr>
          <w:rFonts w:hint="eastAsia" w:ascii="宋体" w:hAnsi="宋体" w:cs="宋体"/>
          <w:sz w:val="24"/>
          <w:szCs w:val="24"/>
        </w:rPr>
        <w:t>除因不可抗力或网上竞价文件认可的情形以外，成交供应商不与采购人签订合同或不能履约的将列入景弘集团有限公司及其下属单位自行采购项目采购不良行为记录名单。</w:t>
      </w:r>
      <w:bookmarkEnd w:id="8"/>
    </w:p>
    <w:p w14:paraId="070B15CA">
      <w:pPr>
        <w:pStyle w:val="15"/>
        <w:spacing w:before="0" w:beforeAutospacing="0" w:after="0" w:afterAutospacing="0" w:line="360" w:lineRule="auto"/>
        <w:ind w:firstLine="482" w:firstLineChars="200"/>
        <w:rPr>
          <w:b/>
          <w:bCs/>
          <w:kern w:val="2"/>
        </w:rPr>
      </w:pPr>
      <w:r>
        <w:rPr>
          <w:rFonts w:hint="eastAsia"/>
          <w:b/>
          <w:bCs/>
          <w:kern w:val="2"/>
        </w:rPr>
        <w:t>七、如果</w:t>
      </w:r>
      <w:r>
        <w:rPr>
          <w:rStyle w:val="31"/>
          <w:rFonts w:hint="eastAsia"/>
          <w:b/>
          <w:bCs/>
          <w:kern w:val="0"/>
          <w:sz w:val="24"/>
        </w:rPr>
        <w:t>供应商</w:t>
      </w:r>
      <w:r>
        <w:rPr>
          <w:rFonts w:hint="eastAsia"/>
          <w:b/>
          <w:bCs/>
          <w:kern w:val="2"/>
        </w:rPr>
        <w:t>发生以下任何一种</w:t>
      </w:r>
      <w:r>
        <w:rPr>
          <w:rFonts w:hint="eastAsia"/>
          <w:b/>
          <w:bCs/>
          <w:kern w:val="2"/>
          <w:lang w:eastAsia="zh-CN"/>
        </w:rPr>
        <w:t>情况</w:t>
      </w:r>
      <w:r>
        <w:rPr>
          <w:rFonts w:hint="eastAsia"/>
          <w:b/>
          <w:bCs/>
          <w:kern w:val="2"/>
        </w:rPr>
        <w:t>，其网上竞价保证金</w:t>
      </w:r>
      <w:r>
        <w:rPr>
          <w:rFonts w:hint="eastAsia"/>
          <w:b/>
          <w:bCs/>
          <w:kern w:val="2"/>
          <w:lang w:eastAsia="zh-CN"/>
        </w:rPr>
        <w:t>将</w:t>
      </w:r>
      <w:r>
        <w:rPr>
          <w:rFonts w:hint="eastAsia"/>
          <w:b/>
          <w:bCs/>
          <w:kern w:val="2"/>
        </w:rPr>
        <w:t>不予退还：</w:t>
      </w:r>
    </w:p>
    <w:p w14:paraId="73B5E2CD">
      <w:pPr>
        <w:pStyle w:val="15"/>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606DD36C">
      <w:pPr>
        <w:pStyle w:val="15"/>
        <w:spacing w:before="0" w:beforeAutospacing="0" w:after="0" w:afterAutospacing="0" w:line="360" w:lineRule="auto"/>
        <w:ind w:firstLine="480" w:firstLineChars="200"/>
        <w:rPr>
          <w:kern w:val="2"/>
        </w:rPr>
      </w:pPr>
      <w:r>
        <w:rPr>
          <w:rFonts w:hint="eastAsia"/>
          <w:kern w:val="2"/>
        </w:rPr>
        <w:t>（2）成交供应商自动放弃成交资格的；</w:t>
      </w:r>
    </w:p>
    <w:p w14:paraId="77060275">
      <w:pPr>
        <w:pStyle w:val="15"/>
        <w:spacing w:before="0" w:beforeAutospacing="0" w:after="0" w:afterAutospacing="0" w:line="360" w:lineRule="auto"/>
        <w:ind w:firstLine="480" w:firstLineChars="200"/>
        <w:rPr>
          <w:kern w:val="2"/>
        </w:rPr>
      </w:pPr>
      <w:r>
        <w:rPr>
          <w:rFonts w:hint="eastAsia"/>
          <w:kern w:val="2"/>
        </w:rPr>
        <w:t>（3）</w:t>
      </w:r>
      <w:r>
        <w:rPr>
          <w:rStyle w:val="31"/>
          <w:rFonts w:hint="eastAsia"/>
          <w:kern w:val="0"/>
          <w:sz w:val="24"/>
        </w:rPr>
        <w:t>供应商假借</w:t>
      </w:r>
      <w:r>
        <w:rPr>
          <w:rFonts w:hint="eastAsia"/>
          <w:kern w:val="2"/>
        </w:rPr>
        <w:t>他人名义参加竞价或者弄虚作假，骗取成交；</w:t>
      </w:r>
    </w:p>
    <w:p w14:paraId="3E8F83D0">
      <w:pPr>
        <w:pStyle w:val="15"/>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5B2E227D">
      <w:pPr>
        <w:spacing w:line="360" w:lineRule="auto"/>
        <w:jc w:val="center"/>
        <w:rPr>
          <w:rFonts w:ascii="宋体" w:hAnsi="宋体" w:cs="宋体"/>
          <w:b/>
          <w:kern w:val="0"/>
          <w:sz w:val="32"/>
          <w:szCs w:val="32"/>
        </w:rPr>
      </w:pPr>
    </w:p>
    <w:p w14:paraId="6FBA1097">
      <w:pPr>
        <w:jc w:val="left"/>
        <w:rPr>
          <w:rFonts w:hint="eastAsia" w:ascii="宋体" w:hAnsi="宋体" w:cs="宋体"/>
          <w:b/>
          <w:kern w:val="0"/>
          <w:sz w:val="32"/>
          <w:szCs w:val="32"/>
        </w:rPr>
      </w:pPr>
      <w:r>
        <w:rPr>
          <w:rFonts w:hint="eastAsia" w:ascii="宋体" w:hAnsi="宋体" w:cs="宋体"/>
          <w:b/>
          <w:kern w:val="0"/>
          <w:sz w:val="32"/>
          <w:szCs w:val="32"/>
        </w:rPr>
        <w:br w:type="page"/>
      </w:r>
    </w:p>
    <w:p w14:paraId="6DCA4462">
      <w:pPr>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21E93598">
      <w:pPr>
        <w:snapToGrid w:val="0"/>
        <w:spacing w:line="400" w:lineRule="exact"/>
        <w:ind w:firstLine="482" w:firstLineChars="200"/>
        <w:outlineLvl w:val="1"/>
        <w:rPr>
          <w:rFonts w:ascii="宋体" w:hAnsi="宋体" w:cs="宋体"/>
          <w:b/>
          <w:sz w:val="24"/>
        </w:rPr>
      </w:pPr>
      <w:bookmarkStart w:id="1" w:name="_Toc358016816"/>
      <w:bookmarkStart w:id="2" w:name="_Toc359317661"/>
      <w:bookmarkStart w:id="3" w:name="_Toc327948617"/>
      <w:bookmarkStart w:id="4" w:name="_Toc347060296"/>
      <w:bookmarkStart w:id="5" w:name="_Toc330567034"/>
      <w:bookmarkStart w:id="6" w:name="_Toc346300367"/>
      <w:r>
        <w:rPr>
          <w:rFonts w:hint="eastAsia" w:ascii="宋体" w:hAnsi="宋体" w:cs="宋体"/>
          <w:b/>
          <w:sz w:val="24"/>
        </w:rPr>
        <w:t>一、项目概述</w:t>
      </w:r>
      <w:bookmarkEnd w:id="1"/>
      <w:bookmarkEnd w:id="2"/>
    </w:p>
    <w:p w14:paraId="0EAFEAB6">
      <w:pPr>
        <w:pStyle w:val="36"/>
        <w:spacing w:line="400" w:lineRule="exact"/>
        <w:rPr>
          <w:rFonts w:ascii="宋体" w:hAnsi="宋体"/>
          <w:sz w:val="24"/>
        </w:rPr>
      </w:pPr>
      <w:r>
        <w:rPr>
          <w:rFonts w:hint="eastAsia" w:ascii="宋体" w:hAnsi="宋体"/>
          <w:sz w:val="24"/>
        </w:rPr>
        <w:t xml:space="preserve">（一）采购标的一览表                                 </w:t>
      </w:r>
    </w:p>
    <w:p w14:paraId="66EE513B">
      <w:pPr>
        <w:spacing w:line="360" w:lineRule="auto"/>
        <w:jc w:val="right"/>
        <w:rPr>
          <w:rFonts w:ascii="宋体" w:hAnsi="宋体"/>
          <w:sz w:val="24"/>
        </w:rPr>
      </w:pPr>
      <w:r>
        <w:rPr>
          <w:rFonts w:hint="eastAsia" w:ascii="宋体" w:hAnsi="宋体"/>
          <w:sz w:val="24"/>
        </w:rPr>
        <w:t xml:space="preserve"> 金额单位：人民币元</w:t>
      </w:r>
    </w:p>
    <w:tbl>
      <w:tblPr>
        <w:tblStyle w:val="19"/>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29"/>
        <w:gridCol w:w="1514"/>
        <w:gridCol w:w="1609"/>
        <w:gridCol w:w="1200"/>
        <w:gridCol w:w="914"/>
        <w:gridCol w:w="1057"/>
        <w:gridCol w:w="1059"/>
        <w:gridCol w:w="1084"/>
      </w:tblGrid>
      <w:tr w14:paraId="1473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30B3B0E">
            <w:pPr>
              <w:spacing w:line="400" w:lineRule="exact"/>
              <w:jc w:val="center"/>
              <w:rPr>
                <w:rFonts w:ascii="宋体" w:hAnsi="宋体"/>
                <w:b/>
                <w:bCs/>
                <w:kern w:val="0"/>
                <w:sz w:val="24"/>
              </w:rPr>
            </w:pPr>
            <w:r>
              <w:rPr>
                <w:rFonts w:hint="eastAsia" w:ascii="宋体" w:hAnsi="宋体"/>
                <w:b/>
                <w:bCs/>
                <w:kern w:val="0"/>
                <w:sz w:val="24"/>
              </w:rPr>
              <w:t>合同包</w:t>
            </w:r>
          </w:p>
        </w:tc>
        <w:tc>
          <w:tcPr>
            <w:tcW w:w="729" w:type="dxa"/>
            <w:tcBorders>
              <w:top w:val="single" w:color="auto" w:sz="4" w:space="0"/>
              <w:left w:val="single" w:color="auto" w:sz="4" w:space="0"/>
              <w:bottom w:val="single" w:color="auto" w:sz="4" w:space="0"/>
              <w:right w:val="single" w:color="auto" w:sz="4" w:space="0"/>
            </w:tcBorders>
            <w:vAlign w:val="center"/>
          </w:tcPr>
          <w:p w14:paraId="528FC30A">
            <w:pPr>
              <w:spacing w:line="400" w:lineRule="exact"/>
              <w:jc w:val="center"/>
              <w:rPr>
                <w:rFonts w:ascii="宋体" w:hAnsi="宋体"/>
                <w:b/>
                <w:bCs/>
                <w:kern w:val="0"/>
                <w:sz w:val="24"/>
              </w:rPr>
            </w:pPr>
            <w:r>
              <w:rPr>
                <w:rFonts w:hint="eastAsia" w:ascii="宋体" w:hAnsi="宋体"/>
                <w:b/>
                <w:bCs/>
                <w:kern w:val="0"/>
                <w:sz w:val="24"/>
              </w:rPr>
              <w:t>品目号</w:t>
            </w:r>
          </w:p>
        </w:tc>
        <w:tc>
          <w:tcPr>
            <w:tcW w:w="1514" w:type="dxa"/>
            <w:tcBorders>
              <w:top w:val="single" w:color="auto" w:sz="4" w:space="0"/>
              <w:left w:val="single" w:color="auto" w:sz="4" w:space="0"/>
              <w:bottom w:val="single" w:color="auto" w:sz="4" w:space="0"/>
              <w:right w:val="single" w:color="auto" w:sz="4" w:space="0"/>
            </w:tcBorders>
            <w:vAlign w:val="center"/>
          </w:tcPr>
          <w:p w14:paraId="739FE518">
            <w:pPr>
              <w:spacing w:line="400" w:lineRule="exact"/>
              <w:jc w:val="center"/>
              <w:rPr>
                <w:rFonts w:ascii="宋体" w:hAnsi="宋体"/>
                <w:b/>
                <w:bCs/>
                <w:kern w:val="0"/>
                <w:sz w:val="24"/>
              </w:rPr>
            </w:pPr>
            <w:r>
              <w:rPr>
                <w:rFonts w:hint="eastAsia" w:ascii="宋体" w:hAnsi="宋体"/>
                <w:b/>
                <w:bCs/>
                <w:kern w:val="0"/>
                <w:sz w:val="24"/>
              </w:rPr>
              <w:t>品目编码及品目名称</w:t>
            </w:r>
          </w:p>
        </w:tc>
        <w:tc>
          <w:tcPr>
            <w:tcW w:w="1609" w:type="dxa"/>
            <w:tcBorders>
              <w:top w:val="single" w:color="auto" w:sz="4" w:space="0"/>
              <w:left w:val="single" w:color="auto" w:sz="4" w:space="0"/>
              <w:bottom w:val="single" w:color="auto" w:sz="4" w:space="0"/>
              <w:right w:val="single" w:color="auto" w:sz="4" w:space="0"/>
            </w:tcBorders>
            <w:vAlign w:val="center"/>
          </w:tcPr>
          <w:p w14:paraId="5C90CA63">
            <w:pPr>
              <w:spacing w:line="400" w:lineRule="exact"/>
              <w:jc w:val="center"/>
              <w:rPr>
                <w:rFonts w:hint="eastAsia" w:ascii="宋体" w:hAnsi="宋体"/>
                <w:b/>
                <w:bCs/>
                <w:kern w:val="0"/>
                <w:sz w:val="24"/>
              </w:rPr>
            </w:pPr>
            <w:r>
              <w:rPr>
                <w:rFonts w:hint="eastAsia" w:ascii="宋体" w:hAnsi="宋体"/>
                <w:b/>
                <w:bCs/>
                <w:kern w:val="0"/>
                <w:sz w:val="24"/>
              </w:rPr>
              <w:t>货物名称</w:t>
            </w:r>
          </w:p>
        </w:tc>
        <w:tc>
          <w:tcPr>
            <w:tcW w:w="1200" w:type="dxa"/>
            <w:tcBorders>
              <w:top w:val="single" w:color="auto" w:sz="4" w:space="0"/>
              <w:left w:val="single" w:color="auto" w:sz="4" w:space="0"/>
              <w:bottom w:val="single" w:color="auto" w:sz="4" w:space="0"/>
              <w:right w:val="single" w:color="auto" w:sz="4" w:space="0"/>
            </w:tcBorders>
            <w:vAlign w:val="center"/>
          </w:tcPr>
          <w:p w14:paraId="116B3279">
            <w:pPr>
              <w:spacing w:line="400" w:lineRule="exact"/>
              <w:jc w:val="center"/>
              <w:rPr>
                <w:rFonts w:ascii="宋体" w:hAnsi="宋体"/>
                <w:b/>
                <w:bCs/>
                <w:kern w:val="0"/>
                <w:sz w:val="24"/>
              </w:rPr>
            </w:pPr>
            <w:r>
              <w:rPr>
                <w:rFonts w:hint="eastAsia" w:ascii="宋体" w:hAnsi="宋体"/>
                <w:b/>
                <w:bCs/>
                <w:kern w:val="0"/>
                <w:sz w:val="24"/>
              </w:rPr>
              <w:t>参考品牌（若有）</w:t>
            </w:r>
          </w:p>
        </w:tc>
        <w:tc>
          <w:tcPr>
            <w:tcW w:w="914" w:type="dxa"/>
            <w:tcBorders>
              <w:top w:val="single" w:color="auto" w:sz="4" w:space="0"/>
              <w:left w:val="single" w:color="auto" w:sz="4" w:space="0"/>
              <w:bottom w:val="single" w:color="auto" w:sz="4" w:space="0"/>
              <w:right w:val="single" w:color="auto" w:sz="4" w:space="0"/>
            </w:tcBorders>
            <w:vAlign w:val="center"/>
          </w:tcPr>
          <w:p w14:paraId="483E88ED">
            <w:pPr>
              <w:spacing w:line="400" w:lineRule="exact"/>
              <w:jc w:val="center"/>
              <w:rPr>
                <w:rFonts w:ascii="宋体" w:hAnsi="宋体"/>
                <w:b/>
                <w:bCs/>
                <w:kern w:val="0"/>
                <w:sz w:val="24"/>
              </w:rPr>
            </w:pPr>
            <w:r>
              <w:rPr>
                <w:rFonts w:hint="eastAsia" w:ascii="宋体" w:hAnsi="宋体"/>
                <w:b/>
                <w:bCs/>
                <w:kern w:val="0"/>
                <w:sz w:val="24"/>
                <w:szCs w:val="22"/>
              </w:rPr>
              <w:t>数量</w:t>
            </w:r>
          </w:p>
        </w:tc>
        <w:tc>
          <w:tcPr>
            <w:tcW w:w="1057" w:type="dxa"/>
            <w:tcBorders>
              <w:top w:val="single" w:color="auto" w:sz="4" w:space="0"/>
              <w:left w:val="single" w:color="auto" w:sz="4" w:space="0"/>
              <w:bottom w:val="single" w:color="auto" w:sz="4" w:space="0"/>
              <w:right w:val="single" w:color="auto" w:sz="4" w:space="0"/>
            </w:tcBorders>
            <w:vAlign w:val="center"/>
          </w:tcPr>
          <w:p w14:paraId="4CB54E10">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059" w:type="dxa"/>
            <w:tcBorders>
              <w:top w:val="single" w:color="auto" w:sz="4" w:space="0"/>
              <w:left w:val="single" w:color="auto" w:sz="4" w:space="0"/>
              <w:bottom w:val="single" w:color="auto" w:sz="4" w:space="0"/>
              <w:right w:val="single" w:color="auto" w:sz="4" w:space="0"/>
            </w:tcBorders>
            <w:vAlign w:val="center"/>
          </w:tcPr>
          <w:p w14:paraId="557CDA92">
            <w:pPr>
              <w:spacing w:line="400" w:lineRule="exact"/>
              <w:jc w:val="center"/>
              <w:rPr>
                <w:rFonts w:hint="eastAsia" w:ascii="宋体" w:hAnsi="宋体"/>
                <w:b/>
                <w:bCs/>
                <w:kern w:val="0"/>
                <w:sz w:val="24"/>
                <w:szCs w:val="22"/>
              </w:rPr>
            </w:pPr>
            <w:r>
              <w:rPr>
                <w:rFonts w:hint="eastAsia" w:ascii="宋体" w:hAnsi="宋体"/>
                <w:b/>
                <w:bCs/>
                <w:kern w:val="0"/>
                <w:sz w:val="24"/>
                <w:szCs w:val="22"/>
              </w:rPr>
              <w:t>单价最高限价</w:t>
            </w:r>
          </w:p>
        </w:tc>
        <w:tc>
          <w:tcPr>
            <w:tcW w:w="1084" w:type="dxa"/>
            <w:tcBorders>
              <w:top w:val="single" w:color="auto" w:sz="4" w:space="0"/>
              <w:left w:val="single" w:color="auto" w:sz="4" w:space="0"/>
              <w:bottom w:val="single" w:color="auto" w:sz="4" w:space="0"/>
              <w:right w:val="single" w:color="auto" w:sz="4" w:space="0"/>
            </w:tcBorders>
            <w:vAlign w:val="center"/>
          </w:tcPr>
          <w:p w14:paraId="27E95065">
            <w:pPr>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434F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9" w:type="dxa"/>
            <w:tcBorders>
              <w:top w:val="single" w:color="auto" w:sz="4" w:space="0"/>
              <w:left w:val="single" w:color="auto" w:sz="4" w:space="0"/>
              <w:right w:val="single" w:color="auto" w:sz="4" w:space="0"/>
            </w:tcBorders>
            <w:vAlign w:val="center"/>
          </w:tcPr>
          <w:p w14:paraId="2F260651">
            <w:pPr>
              <w:spacing w:line="400" w:lineRule="exact"/>
              <w:jc w:val="center"/>
              <w:rPr>
                <w:rFonts w:ascii="宋体" w:hAnsi="宋体"/>
                <w:kern w:val="0"/>
                <w:sz w:val="24"/>
              </w:rPr>
            </w:pPr>
            <w:r>
              <w:rPr>
                <w:rFonts w:hint="eastAsia" w:ascii="宋体" w:hAnsi="宋体"/>
                <w:kern w:val="0"/>
                <w:sz w:val="24"/>
              </w:rPr>
              <w:t>1</w:t>
            </w:r>
          </w:p>
        </w:tc>
        <w:tc>
          <w:tcPr>
            <w:tcW w:w="729" w:type="dxa"/>
            <w:tcBorders>
              <w:top w:val="single" w:color="auto" w:sz="4" w:space="0"/>
              <w:left w:val="single" w:color="auto" w:sz="4" w:space="0"/>
              <w:bottom w:val="single" w:color="auto" w:sz="4" w:space="0"/>
              <w:right w:val="single" w:color="auto" w:sz="4" w:space="0"/>
            </w:tcBorders>
            <w:vAlign w:val="center"/>
          </w:tcPr>
          <w:p w14:paraId="04F87861">
            <w:pPr>
              <w:spacing w:line="400" w:lineRule="exact"/>
              <w:jc w:val="center"/>
              <w:rPr>
                <w:rFonts w:ascii="宋体" w:hAnsi="宋体"/>
                <w:kern w:val="0"/>
                <w:sz w:val="24"/>
              </w:rPr>
            </w:pPr>
            <w:r>
              <w:rPr>
                <w:rFonts w:hint="eastAsia" w:ascii="宋体" w:hAnsi="宋体"/>
                <w:kern w:val="0"/>
                <w:sz w:val="24"/>
              </w:rPr>
              <w:t>1-1</w:t>
            </w:r>
          </w:p>
        </w:tc>
        <w:tc>
          <w:tcPr>
            <w:tcW w:w="1514" w:type="dxa"/>
            <w:tcBorders>
              <w:top w:val="single" w:color="auto" w:sz="4" w:space="0"/>
              <w:left w:val="single" w:color="auto" w:sz="4" w:space="0"/>
              <w:right w:val="single" w:color="auto" w:sz="4" w:space="0"/>
            </w:tcBorders>
            <w:vAlign w:val="center"/>
          </w:tcPr>
          <w:p w14:paraId="446320F9">
            <w:pPr>
              <w:spacing w:line="400" w:lineRule="exact"/>
              <w:jc w:val="center"/>
              <w:rPr>
                <w:rFonts w:hint="eastAsia" w:ascii="宋体" w:hAnsi="宋体"/>
                <w:kern w:val="0"/>
                <w:sz w:val="24"/>
              </w:rPr>
            </w:pPr>
            <w:r>
              <w:rPr>
                <w:rFonts w:hint="eastAsia" w:ascii="宋体" w:hAnsi="宋体"/>
                <w:kern w:val="0"/>
                <w:sz w:val="24"/>
              </w:rPr>
              <w:t>A02089900</w:t>
            </w:r>
            <w:r>
              <w:rPr>
                <w:rFonts w:hint="eastAsia" w:ascii="宋体" w:hAnsi="宋体"/>
                <w:kern w:val="0"/>
                <w:sz w:val="24"/>
                <w:lang w:val="en-US" w:eastAsia="zh-CN"/>
              </w:rPr>
              <w:t>/</w:t>
            </w:r>
            <w:r>
              <w:rPr>
                <w:rFonts w:hint="eastAsia" w:ascii="宋体" w:hAnsi="宋体"/>
                <w:kern w:val="0"/>
                <w:sz w:val="24"/>
              </w:rPr>
              <w:t>其他通信设备</w:t>
            </w:r>
          </w:p>
        </w:tc>
        <w:tc>
          <w:tcPr>
            <w:tcW w:w="1609" w:type="dxa"/>
            <w:tcBorders>
              <w:top w:val="single" w:color="auto" w:sz="4" w:space="0"/>
              <w:left w:val="single" w:color="auto" w:sz="4" w:space="0"/>
              <w:bottom w:val="single" w:color="auto" w:sz="4" w:space="0"/>
              <w:right w:val="single" w:color="auto" w:sz="4" w:space="0"/>
            </w:tcBorders>
            <w:vAlign w:val="center"/>
          </w:tcPr>
          <w:p w14:paraId="6387EA53">
            <w:pPr>
              <w:spacing w:line="400" w:lineRule="exact"/>
              <w:jc w:val="center"/>
              <w:rPr>
                <w:rFonts w:hint="eastAsia" w:ascii="宋体" w:hAnsi="宋体" w:eastAsia="宋体"/>
                <w:kern w:val="0"/>
                <w:sz w:val="24"/>
                <w:lang w:eastAsia="zh-CN"/>
              </w:rPr>
            </w:pPr>
            <w:r>
              <w:rPr>
                <w:rFonts w:hint="eastAsia" w:ascii="宋体" w:hAnsi="宋体"/>
                <w:kern w:val="0"/>
                <w:sz w:val="24"/>
                <w:lang w:eastAsia="zh-CN"/>
              </w:rPr>
              <w:t>员工亲情通信平台配套硬件设备采购项目</w:t>
            </w:r>
          </w:p>
        </w:tc>
        <w:tc>
          <w:tcPr>
            <w:tcW w:w="1200" w:type="dxa"/>
            <w:tcBorders>
              <w:top w:val="single" w:color="auto" w:sz="4" w:space="0"/>
              <w:left w:val="single" w:color="auto" w:sz="4" w:space="0"/>
              <w:right w:val="single" w:color="auto" w:sz="4" w:space="0"/>
            </w:tcBorders>
            <w:vAlign w:val="center"/>
          </w:tcPr>
          <w:p w14:paraId="7D977192">
            <w:pPr>
              <w:spacing w:line="400" w:lineRule="exact"/>
              <w:jc w:val="center"/>
              <w:rPr>
                <w:rFonts w:hint="eastAsia" w:ascii="宋体" w:hAnsi="宋体"/>
                <w:kern w:val="0"/>
                <w:sz w:val="24"/>
              </w:rPr>
            </w:pPr>
            <w:r>
              <w:rPr>
                <w:rFonts w:hint="eastAsia" w:ascii="宋体" w:hAnsi="宋体" w:cs="宋体"/>
                <w:sz w:val="24"/>
                <w:szCs w:val="32"/>
              </w:rPr>
              <w:t>/</w:t>
            </w:r>
          </w:p>
        </w:tc>
        <w:tc>
          <w:tcPr>
            <w:tcW w:w="914" w:type="dxa"/>
            <w:tcBorders>
              <w:top w:val="single" w:color="auto" w:sz="4" w:space="0"/>
              <w:left w:val="single" w:color="auto" w:sz="4" w:space="0"/>
              <w:right w:val="single" w:color="auto" w:sz="4" w:space="0"/>
            </w:tcBorders>
            <w:vAlign w:val="center"/>
          </w:tcPr>
          <w:p w14:paraId="069ADD62">
            <w:pPr>
              <w:spacing w:line="400" w:lineRule="exact"/>
              <w:jc w:val="center"/>
              <w:rPr>
                <w:rFonts w:ascii="宋体" w:hAnsi="宋体"/>
                <w:kern w:val="0"/>
                <w:sz w:val="24"/>
              </w:rPr>
            </w:pPr>
            <w:r>
              <w:rPr>
                <w:rFonts w:hint="eastAsia" w:ascii="宋体" w:hAnsi="宋体"/>
                <w:kern w:val="0"/>
                <w:sz w:val="24"/>
              </w:rPr>
              <w:t>1批</w:t>
            </w:r>
          </w:p>
        </w:tc>
        <w:tc>
          <w:tcPr>
            <w:tcW w:w="1057" w:type="dxa"/>
            <w:tcBorders>
              <w:top w:val="single" w:color="auto" w:sz="4" w:space="0"/>
              <w:left w:val="single" w:color="auto" w:sz="4" w:space="0"/>
              <w:bottom w:val="single" w:color="auto" w:sz="4" w:space="0"/>
              <w:right w:val="single" w:color="auto" w:sz="4" w:space="0"/>
            </w:tcBorders>
            <w:vAlign w:val="center"/>
          </w:tcPr>
          <w:p w14:paraId="273A22A4">
            <w:pPr>
              <w:spacing w:line="400" w:lineRule="exact"/>
              <w:jc w:val="center"/>
              <w:rPr>
                <w:rFonts w:ascii="宋体" w:hAnsi="宋体"/>
                <w:kern w:val="0"/>
                <w:sz w:val="24"/>
              </w:rPr>
            </w:pPr>
            <w:r>
              <w:rPr>
                <w:rFonts w:hint="eastAsia" w:ascii="宋体" w:hAnsi="宋体"/>
                <w:kern w:val="0"/>
                <w:sz w:val="24"/>
              </w:rPr>
              <w:t>否</w:t>
            </w:r>
          </w:p>
        </w:tc>
        <w:tc>
          <w:tcPr>
            <w:tcW w:w="1059" w:type="dxa"/>
            <w:tcBorders>
              <w:top w:val="single" w:color="auto" w:sz="4" w:space="0"/>
              <w:left w:val="single" w:color="auto" w:sz="4" w:space="0"/>
              <w:bottom w:val="single" w:color="auto" w:sz="4" w:space="0"/>
              <w:right w:val="single" w:color="auto" w:sz="4" w:space="0"/>
            </w:tcBorders>
            <w:vAlign w:val="center"/>
          </w:tcPr>
          <w:p w14:paraId="5BB58338">
            <w:pPr>
              <w:spacing w:line="400" w:lineRule="exact"/>
              <w:jc w:val="center"/>
              <w:rPr>
                <w:rFonts w:ascii="宋体" w:hAnsi="宋体"/>
                <w:kern w:val="0"/>
                <w:sz w:val="24"/>
              </w:rPr>
            </w:pPr>
            <w:r>
              <w:rPr>
                <w:rFonts w:hint="eastAsia" w:ascii="宋体" w:hAnsi="宋体"/>
                <w:kern w:val="0"/>
                <w:sz w:val="24"/>
              </w:rPr>
              <w:t>258655</w:t>
            </w:r>
          </w:p>
        </w:tc>
        <w:tc>
          <w:tcPr>
            <w:tcW w:w="1084" w:type="dxa"/>
            <w:tcBorders>
              <w:top w:val="single" w:color="auto" w:sz="4" w:space="0"/>
              <w:left w:val="single" w:color="auto" w:sz="4" w:space="0"/>
              <w:right w:val="single" w:color="auto" w:sz="4" w:space="0"/>
            </w:tcBorders>
            <w:vAlign w:val="center"/>
          </w:tcPr>
          <w:p w14:paraId="1B4F7732">
            <w:pPr>
              <w:spacing w:line="400" w:lineRule="exact"/>
              <w:jc w:val="center"/>
              <w:rPr>
                <w:rFonts w:hint="default" w:ascii="宋体" w:hAnsi="宋体" w:eastAsia="宋体"/>
                <w:kern w:val="0"/>
                <w:sz w:val="24"/>
                <w:lang w:val="en-US" w:eastAsia="zh-CN"/>
              </w:rPr>
            </w:pPr>
            <w:r>
              <w:rPr>
                <w:rFonts w:hint="eastAsia" w:ascii="宋体" w:hAnsi="宋体"/>
                <w:kern w:val="0"/>
                <w:sz w:val="24"/>
                <w:lang w:val="en-US" w:eastAsia="zh-CN"/>
              </w:rPr>
              <w:t>258655</w:t>
            </w:r>
          </w:p>
        </w:tc>
      </w:tr>
      <w:tr w14:paraId="6233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715" w:type="dxa"/>
            <w:gridSpan w:val="6"/>
            <w:tcBorders>
              <w:top w:val="single" w:color="auto" w:sz="4" w:space="0"/>
              <w:left w:val="single" w:color="auto" w:sz="4" w:space="0"/>
              <w:bottom w:val="single" w:color="auto" w:sz="4" w:space="0"/>
              <w:right w:val="single" w:color="auto" w:sz="4" w:space="0"/>
            </w:tcBorders>
            <w:vAlign w:val="center"/>
          </w:tcPr>
          <w:p w14:paraId="06B1DC7E">
            <w:pPr>
              <w:spacing w:line="400" w:lineRule="exact"/>
              <w:rPr>
                <w:rFonts w:ascii="宋体" w:hAnsi="宋体"/>
                <w:kern w:val="0"/>
                <w:sz w:val="24"/>
              </w:rPr>
            </w:pPr>
            <w:r>
              <w:rPr>
                <w:rFonts w:hint="eastAsia" w:ascii="宋体" w:hAnsi="宋体"/>
                <w:kern w:val="0"/>
                <w:sz w:val="24"/>
              </w:rPr>
              <w:t>合计</w:t>
            </w:r>
            <w:r>
              <w:rPr>
                <w:rFonts w:hint="eastAsia" w:ascii="宋体" w:hAnsi="宋体"/>
                <w:kern w:val="0"/>
                <w:sz w:val="24"/>
                <w:lang w:eastAsia="zh-CN"/>
              </w:rPr>
              <w:t>（</w:t>
            </w:r>
            <w:r>
              <w:rPr>
                <w:rFonts w:hint="eastAsia" w:ascii="宋体" w:hAnsi="宋体"/>
                <w:kern w:val="0"/>
                <w:sz w:val="24"/>
              </w:rPr>
              <w:t>大写</w:t>
            </w:r>
            <w:r>
              <w:rPr>
                <w:rFonts w:hint="eastAsia" w:ascii="宋体" w:hAnsi="宋体"/>
                <w:kern w:val="0"/>
                <w:sz w:val="24"/>
                <w:lang w:eastAsia="zh-CN"/>
              </w:rPr>
              <w:t>）</w:t>
            </w:r>
            <w:r>
              <w:rPr>
                <w:rFonts w:hint="eastAsia" w:ascii="宋体" w:hAnsi="宋体"/>
                <w:kern w:val="0"/>
                <w:sz w:val="24"/>
              </w:rPr>
              <w:t>：人民币</w:t>
            </w:r>
            <w:r>
              <w:rPr>
                <w:rFonts w:hint="eastAsia" w:ascii="宋体" w:hAnsi="宋体"/>
                <w:kern w:val="0"/>
                <w:sz w:val="24"/>
                <w:lang w:val="en-US" w:eastAsia="zh-CN"/>
              </w:rPr>
              <w:t>贰拾伍万捌仟陆佰伍拾伍</w:t>
            </w:r>
            <w:r>
              <w:rPr>
                <w:rFonts w:hint="eastAsia" w:ascii="宋体" w:hAnsi="宋体"/>
                <w:kern w:val="0"/>
                <w:sz w:val="24"/>
              </w:rPr>
              <w:t xml:space="preserve">元整    </w:t>
            </w:r>
          </w:p>
        </w:tc>
        <w:tc>
          <w:tcPr>
            <w:tcW w:w="3200" w:type="dxa"/>
            <w:gridSpan w:val="3"/>
            <w:tcBorders>
              <w:top w:val="single" w:color="auto" w:sz="4" w:space="0"/>
              <w:left w:val="single" w:color="auto" w:sz="4" w:space="0"/>
              <w:bottom w:val="single" w:color="auto" w:sz="4" w:space="0"/>
              <w:right w:val="single" w:color="auto" w:sz="4" w:space="0"/>
            </w:tcBorders>
            <w:vAlign w:val="center"/>
          </w:tcPr>
          <w:p w14:paraId="6948B641">
            <w:pPr>
              <w:spacing w:line="400" w:lineRule="exact"/>
              <w:rPr>
                <w:rFonts w:ascii="宋体" w:hAnsi="宋体"/>
                <w:kern w:val="0"/>
                <w:sz w:val="28"/>
                <w:szCs w:val="28"/>
              </w:rPr>
            </w:pPr>
            <w:r>
              <w:rPr>
                <w:rFonts w:hint="eastAsia" w:ascii="宋体" w:hAnsi="宋体"/>
                <w:kern w:val="0"/>
                <w:sz w:val="24"/>
              </w:rPr>
              <w:t>¥258655.00</w:t>
            </w:r>
          </w:p>
        </w:tc>
      </w:tr>
      <w:tr w14:paraId="288A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915" w:type="dxa"/>
            <w:gridSpan w:val="9"/>
            <w:tcBorders>
              <w:top w:val="single" w:color="auto" w:sz="4" w:space="0"/>
              <w:left w:val="single" w:color="auto" w:sz="4" w:space="0"/>
              <w:bottom w:val="single" w:color="auto" w:sz="4" w:space="0"/>
              <w:right w:val="single" w:color="auto" w:sz="4" w:space="0"/>
            </w:tcBorders>
            <w:vAlign w:val="center"/>
          </w:tcPr>
          <w:p w14:paraId="1E8A1E8E">
            <w:pPr>
              <w:spacing w:line="400" w:lineRule="exact"/>
              <w:rPr>
                <w:rFonts w:ascii="宋体" w:hAnsi="宋体"/>
                <w:kern w:val="0"/>
                <w:sz w:val="24"/>
              </w:rPr>
            </w:pPr>
            <w:r>
              <w:rPr>
                <w:rFonts w:hint="eastAsia" w:ascii="宋体" w:hAnsi="宋体"/>
                <w:kern w:val="0"/>
                <w:sz w:val="24"/>
              </w:rPr>
              <w:t>备注：供应商应以包括本项目所</w:t>
            </w:r>
            <w:r>
              <w:rPr>
                <w:rFonts w:hint="eastAsia" w:ascii="宋体" w:hAnsi="宋体"/>
                <w:kern w:val="0"/>
                <w:sz w:val="24"/>
                <w:lang w:eastAsia="zh-CN"/>
              </w:rPr>
              <w:t>涉及</w:t>
            </w:r>
            <w:r>
              <w:rPr>
                <w:rFonts w:hint="eastAsia" w:ascii="宋体" w:hAnsi="宋体"/>
                <w:kern w:val="0"/>
                <w:sz w:val="24"/>
              </w:rPr>
              <w:t>的所有费用</w:t>
            </w:r>
            <w:r>
              <w:rPr>
                <w:rFonts w:hint="eastAsia" w:ascii="宋体" w:hAnsi="宋体"/>
                <w:kern w:val="0"/>
                <w:sz w:val="24"/>
                <w:lang w:eastAsia="zh-CN"/>
              </w:rPr>
              <w:t>（</w:t>
            </w:r>
            <w:r>
              <w:rPr>
                <w:rFonts w:hint="eastAsia" w:ascii="宋体" w:hAnsi="宋体"/>
                <w:kern w:val="0"/>
                <w:sz w:val="24"/>
              </w:rPr>
              <w:t>包干价</w:t>
            </w:r>
            <w:r>
              <w:rPr>
                <w:rFonts w:hint="eastAsia" w:ascii="宋体" w:hAnsi="宋体"/>
                <w:kern w:val="0"/>
                <w:sz w:val="24"/>
                <w:lang w:eastAsia="zh-CN"/>
              </w:rPr>
              <w:t>）</w:t>
            </w:r>
            <w:r>
              <w:rPr>
                <w:rFonts w:hint="eastAsia" w:ascii="宋体" w:hAnsi="宋体"/>
                <w:kern w:val="0"/>
                <w:sz w:val="24"/>
              </w:rPr>
              <w:t>进行报价，包括但不限于：货物及辅料（含线材）、包装、运输、搬运、卸货、安装、调试、损耗、税费、雇员费用等项目实施过程</w:t>
            </w:r>
            <w:r>
              <w:rPr>
                <w:rFonts w:hint="eastAsia" w:ascii="宋体" w:hAnsi="宋体"/>
                <w:kern w:val="0"/>
                <w:sz w:val="24"/>
                <w:lang w:eastAsia="zh-CN"/>
              </w:rPr>
              <w:t>中</w:t>
            </w:r>
            <w:r>
              <w:rPr>
                <w:rFonts w:hint="eastAsia" w:ascii="宋体" w:hAnsi="宋体"/>
                <w:kern w:val="0"/>
                <w:sz w:val="24"/>
              </w:rPr>
              <w:t>应预见和不可预见</w:t>
            </w:r>
            <w:r>
              <w:rPr>
                <w:rFonts w:hint="eastAsia" w:ascii="宋体" w:hAnsi="宋体"/>
                <w:kern w:val="0"/>
                <w:sz w:val="24"/>
                <w:lang w:eastAsia="zh-CN"/>
              </w:rPr>
              <w:t>的</w:t>
            </w:r>
            <w:r>
              <w:rPr>
                <w:rFonts w:hint="eastAsia" w:ascii="宋体" w:hAnsi="宋体"/>
                <w:kern w:val="0"/>
                <w:sz w:val="24"/>
              </w:rPr>
              <w:t>所有费用。供应商在报价过程中应充分考虑本项目的实际情况，进行合理报价。若供应商的报价存在不合理低价并由此</w:t>
            </w:r>
            <w:r>
              <w:rPr>
                <w:rFonts w:hint="eastAsia" w:ascii="宋体" w:hAnsi="宋体"/>
                <w:kern w:val="0"/>
                <w:sz w:val="24"/>
                <w:lang w:eastAsia="zh-CN"/>
              </w:rPr>
              <w:t>引发</w:t>
            </w:r>
            <w:r>
              <w:rPr>
                <w:rFonts w:hint="eastAsia" w:ascii="宋体" w:hAnsi="宋体"/>
                <w:kern w:val="0"/>
                <w:sz w:val="24"/>
              </w:rPr>
              <w:t>不良后果，供应商须自行承担相应的责任。若成交，在服务期内，成交供应商不得以任何理由要求采购人</w:t>
            </w:r>
            <w:r>
              <w:rPr>
                <w:rFonts w:hint="eastAsia" w:ascii="宋体" w:hAnsi="宋体"/>
                <w:kern w:val="0"/>
                <w:sz w:val="24"/>
                <w:lang w:eastAsia="zh-CN"/>
              </w:rPr>
              <w:t>调整供应价格</w:t>
            </w:r>
            <w:r>
              <w:rPr>
                <w:rFonts w:hint="eastAsia" w:ascii="宋体" w:hAnsi="宋体"/>
                <w:kern w:val="0"/>
                <w:sz w:val="24"/>
              </w:rPr>
              <w:t>。</w:t>
            </w:r>
          </w:p>
        </w:tc>
      </w:tr>
    </w:tbl>
    <w:p w14:paraId="78F83B0E">
      <w:pPr>
        <w:pStyle w:val="3"/>
        <w:spacing w:beforeAutospacing="0" w:afterAutospacing="0" w:line="400" w:lineRule="exact"/>
        <w:rPr>
          <w:rFonts w:hint="eastAsia" w:cs="宋体"/>
          <w:b w:val="0"/>
          <w:sz w:val="24"/>
          <w:szCs w:val="24"/>
        </w:rPr>
      </w:pPr>
      <w:r>
        <w:rPr>
          <w:rFonts w:hint="eastAsia" w:cs="宋体"/>
          <w:b w:val="0"/>
          <w:sz w:val="24"/>
          <w:szCs w:val="24"/>
        </w:rPr>
        <w:t>（二）本项目合同包成交候选人数量：1名。</w:t>
      </w:r>
    </w:p>
    <w:p w14:paraId="07956225">
      <w:pPr>
        <w:pStyle w:val="3"/>
        <w:spacing w:beforeAutospacing="0" w:afterAutospacing="0" w:line="400" w:lineRule="exact"/>
        <w:rPr>
          <w:rFonts w:hint="eastAsia" w:cs="宋体"/>
          <w:b w:val="0"/>
          <w:bCs/>
          <w:color w:val="000000"/>
          <w:sz w:val="24"/>
        </w:rPr>
      </w:pPr>
      <w:r>
        <w:rPr>
          <w:rFonts w:hint="eastAsia" w:cs="宋体"/>
          <w:color w:val="FF0000"/>
          <w:sz w:val="24"/>
        </w:rPr>
        <w:t>（三）报价说明：供应商首次提交的报价总价须低于本项目合同包总价最高限价的3</w:t>
      </w:r>
      <w:r>
        <w:rPr>
          <w:rFonts w:hint="eastAsia" w:cs="宋体"/>
          <w:color w:val="FF0000"/>
          <w:sz w:val="24"/>
          <w:lang w:eastAsia="zh-CN"/>
        </w:rPr>
        <w:t>%</w:t>
      </w:r>
      <w:r>
        <w:rPr>
          <w:rFonts w:hint="eastAsia" w:cs="宋体"/>
          <w:color w:val="FF0000"/>
          <w:sz w:val="24"/>
        </w:rPr>
        <w:t>（不含3%），即报价须小于</w:t>
      </w:r>
      <w:r>
        <w:rPr>
          <w:rFonts w:hint="eastAsia" w:cs="宋体"/>
          <w:color w:val="FF0000"/>
          <w:sz w:val="24"/>
          <w:lang w:val="en-US" w:eastAsia="zh-CN"/>
        </w:rPr>
        <w:t>250895.35</w:t>
      </w:r>
      <w:r>
        <w:rPr>
          <w:rFonts w:hint="eastAsia" w:cs="宋体"/>
          <w:color w:val="FF0000"/>
          <w:sz w:val="24"/>
        </w:rPr>
        <w:t>元（不含本数），否则视为无效报价。</w:t>
      </w:r>
    </w:p>
    <w:p w14:paraId="09AFD6B7">
      <w:pPr>
        <w:pStyle w:val="18"/>
        <w:spacing w:after="0" w:line="400" w:lineRule="exact"/>
        <w:ind w:left="0" w:leftChars="0" w:firstLine="482" w:firstLineChars="200"/>
        <w:rPr>
          <w:rFonts w:hint="eastAsia"/>
          <w:b/>
          <w:color w:val="FF0000"/>
          <w:sz w:val="24"/>
        </w:rPr>
      </w:pPr>
      <w:r>
        <w:rPr>
          <w:rFonts w:hint="eastAsia" w:ascii="宋体" w:hAnsi="宋体" w:cs="宋体"/>
          <w:b/>
          <w:bCs/>
          <w:color w:val="000000"/>
          <w:sz w:val="24"/>
        </w:rPr>
        <w:t>二、技术和服务要求</w:t>
      </w:r>
      <w:r>
        <w:rPr>
          <w:b/>
          <w:color w:val="000000"/>
          <w:sz w:val="24"/>
        </w:rPr>
        <w:t>（下述所有要求均为不允许偏离的实质性要求，若负偏离则按无效</w:t>
      </w:r>
      <w:r>
        <w:rPr>
          <w:rFonts w:hint="eastAsia"/>
          <w:b/>
          <w:color w:val="000000"/>
          <w:sz w:val="24"/>
        </w:rPr>
        <w:t>响应</w:t>
      </w:r>
      <w:r>
        <w:rPr>
          <w:b/>
          <w:color w:val="000000"/>
          <w:sz w:val="24"/>
        </w:rPr>
        <w:t>处理。）</w:t>
      </w:r>
      <w:r>
        <w:rPr>
          <w:rFonts w:hint="eastAsia"/>
          <w:b/>
          <w:color w:val="FF0000"/>
          <w:sz w:val="24"/>
        </w:rPr>
        <w:t>（凡涉及单位长度、宽度、高度、重量等规格尺寸未规定偏离的，允许±2%偏差）</w:t>
      </w:r>
    </w:p>
    <w:p w14:paraId="7F27E88B">
      <w:pPr>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lang w:val="en-US" w:eastAsia="zh-CN"/>
        </w:rPr>
        <w:t>一</w:t>
      </w:r>
      <w:r>
        <w:rPr>
          <w:rFonts w:hint="eastAsia" w:asciiTheme="minorEastAsia" w:hAnsiTheme="minorEastAsia" w:eastAsia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rPr>
        <w:t>项目概况</w:t>
      </w:r>
    </w:p>
    <w:p w14:paraId="3EE8AAC7">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本次项目的核心目标是实现</w:t>
      </w:r>
      <w:r>
        <w:rPr>
          <w:rFonts w:hint="eastAsia" w:asciiTheme="minorEastAsia" w:hAnsiTheme="minorEastAsia" w:eastAsiaTheme="minorEastAsia" w:cstheme="minorEastAsia"/>
          <w:kern w:val="0"/>
          <w:sz w:val="24"/>
          <w:szCs w:val="24"/>
          <w:lang w:eastAsia="zh-CN"/>
        </w:rPr>
        <w:t>采购人</w:t>
      </w:r>
      <w:r>
        <w:rPr>
          <w:rFonts w:hint="eastAsia" w:asciiTheme="minorEastAsia" w:hAnsiTheme="minorEastAsia" w:eastAsiaTheme="minorEastAsia" w:cstheme="minorEastAsia"/>
          <w:kern w:val="0"/>
          <w:sz w:val="24"/>
          <w:szCs w:val="24"/>
        </w:rPr>
        <w:t>亲情通信系统与景弘集团现有员工亲情通信平台的全面对接。景弘集团</w:t>
      </w:r>
      <w:r>
        <w:rPr>
          <w:rFonts w:hint="eastAsia" w:asciiTheme="minorEastAsia" w:hAnsiTheme="minorEastAsia" w:eastAsiaTheme="minorEastAsia" w:cstheme="minorEastAsia"/>
          <w:kern w:val="0"/>
          <w:sz w:val="24"/>
          <w:szCs w:val="24"/>
          <w:lang w:eastAsia="zh-CN"/>
        </w:rPr>
        <w:t>前期</w:t>
      </w:r>
      <w:r>
        <w:rPr>
          <w:rFonts w:hint="eastAsia" w:asciiTheme="minorEastAsia" w:hAnsiTheme="minorEastAsia" w:eastAsiaTheme="minorEastAsia" w:cstheme="minorEastAsia"/>
          <w:kern w:val="0"/>
          <w:sz w:val="24"/>
          <w:szCs w:val="24"/>
        </w:rPr>
        <w:t>已建成集团级统一的员工亲情通信管理平台，为实现集团层面的统一</w:t>
      </w:r>
      <w:r>
        <w:rPr>
          <w:rFonts w:hint="eastAsia" w:asciiTheme="minorEastAsia" w:hAnsiTheme="minorEastAsia" w:eastAsiaTheme="minorEastAsia" w:cstheme="minorEastAsia"/>
          <w:kern w:val="0"/>
          <w:sz w:val="24"/>
          <w:szCs w:val="24"/>
          <w:lang w:eastAsia="zh-CN"/>
        </w:rPr>
        <w:t>管理</w:t>
      </w:r>
      <w:r>
        <w:rPr>
          <w:rFonts w:hint="eastAsia" w:asciiTheme="minorEastAsia" w:hAnsiTheme="minorEastAsia" w:eastAsiaTheme="minorEastAsia" w:cstheme="minorEastAsia"/>
          <w:kern w:val="0"/>
          <w:sz w:val="24"/>
          <w:szCs w:val="24"/>
        </w:rPr>
        <w:t>、数据汇总和业务协同</w:t>
      </w:r>
      <w:r>
        <w:rPr>
          <w:rFonts w:hint="eastAsia" w:asciiTheme="minorEastAsia" w:hAnsiTheme="minorEastAsia" w:eastAsiaTheme="minorEastAsia" w:cstheme="minorEastAsia"/>
          <w:kern w:val="0"/>
          <w:sz w:val="24"/>
          <w:szCs w:val="24"/>
          <w:lang w:eastAsia="zh-CN"/>
        </w:rPr>
        <w:t>。采购人需对</w:t>
      </w:r>
      <w:r>
        <w:rPr>
          <w:rFonts w:hint="eastAsia" w:asciiTheme="minorEastAsia" w:hAnsiTheme="minorEastAsia" w:eastAsiaTheme="minorEastAsia" w:cstheme="minorEastAsia"/>
          <w:kern w:val="0"/>
          <w:sz w:val="24"/>
          <w:szCs w:val="24"/>
        </w:rPr>
        <w:t>现有老旧的亲情通信软硬件设备进行升级改造</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供应商须确保所提供的全部产品及服务兼容景弘集团平台的技术架构、通信协议和安全标准。</w:t>
      </w:r>
    </w:p>
    <w:p w14:paraId="486CC9BD">
      <w:pPr>
        <w:pStyle w:val="18"/>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二</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技术参数</w:t>
      </w: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1248"/>
        <w:gridCol w:w="5750"/>
        <w:gridCol w:w="724"/>
        <w:gridCol w:w="716"/>
      </w:tblGrid>
      <w:tr w14:paraId="48F3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3175F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248"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67954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设备名称</w:t>
            </w:r>
          </w:p>
        </w:tc>
        <w:tc>
          <w:tcPr>
            <w:tcW w:w="5750"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2BD87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需求参数</w:t>
            </w:r>
          </w:p>
        </w:tc>
        <w:tc>
          <w:tcPr>
            <w:tcW w:w="724"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03166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8DB3E2"/>
            <w:vAlign w:val="center"/>
          </w:tcPr>
          <w:p w14:paraId="55D0B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r>
      <w:tr w14:paraId="487D3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2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BF30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一、主要设备</w:t>
            </w:r>
          </w:p>
        </w:tc>
      </w:tr>
      <w:tr w14:paraId="30CF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0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6E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融媒体中继服务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FBF0">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1.CPU核心数≥32核*2</w:t>
            </w:r>
            <w:r>
              <w:rPr>
                <w:rFonts w:hint="eastAsia" w:asciiTheme="minorEastAsia" w:hAnsiTheme="minorEastAsia" w:eastAsiaTheme="minorEastAsia" w:cstheme="minorEastAsia"/>
                <w:color w:val="000000"/>
                <w:kern w:val="0"/>
                <w:sz w:val="24"/>
                <w:szCs w:val="24"/>
                <w:u w:val="none"/>
                <w:lang w:eastAsia="zh-CN" w:bidi="ar"/>
              </w:rPr>
              <w:t>颗</w:t>
            </w:r>
            <w:r>
              <w:rPr>
                <w:rFonts w:hint="eastAsia" w:asciiTheme="minorEastAsia" w:hAnsiTheme="minorEastAsia" w:eastAsiaTheme="minorEastAsia" w:cstheme="minorEastAsia"/>
                <w:i w:val="0"/>
                <w:iCs w:val="0"/>
                <w:color w:val="000000"/>
                <w:kern w:val="0"/>
                <w:sz w:val="24"/>
                <w:szCs w:val="24"/>
                <w:u w:val="none"/>
                <w:lang w:val="en-US" w:eastAsia="zh-CN" w:bidi="ar"/>
              </w:rPr>
              <w:t>（符合国产化信创标准）；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2.存储：≥8TB*2</w:t>
            </w:r>
            <w:r>
              <w:rPr>
                <w:rFonts w:hint="eastAsia" w:asciiTheme="minorEastAsia" w:hAnsiTheme="minorEastAsia" w:eastAsiaTheme="minorEastAsia" w:cstheme="minorEastAsia"/>
                <w:color w:val="000000"/>
                <w:kern w:val="0"/>
                <w:sz w:val="24"/>
                <w:szCs w:val="24"/>
                <w:u w:val="none"/>
                <w:lang w:eastAsia="zh-CN" w:bidi="ar"/>
              </w:rPr>
              <w:t>块</w:t>
            </w:r>
            <w:r>
              <w:rPr>
                <w:rFonts w:hint="eastAsia" w:asciiTheme="minorEastAsia" w:hAnsiTheme="minorEastAsia" w:eastAsia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3.运行内存≥64G；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正常使用过程中，该设备内置服务软件负责语音数据交互为景弘集团亲情通信平台分摊流量并发压力，并定期同步景弘集团亲情通信平台的基础数据。当与景弘集团网络中断时可满足单位的现场应急使用，使用过程中自动录音。网络恢复后自动将录音数据同步至集团亲情通信平台，实现正常模式与应急模式的无感衔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本设备为集团二级应急系统专用硬件载体，需对接现有景弘集团员工亲情通信平台。当集团员工亲情通信平台发生宕机、链路中断、系统故障等突发异常时，设备须具备独立运行能力，无需依赖集团亲情通信平台及主网络即可独立承载通信业务，有效保障员工亲情通信等核心业务不中断，满足应急处置、业务连续运行要求；设备需支持应急模式一键启用、业务快速切换。</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C8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A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2C0A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9"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F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72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窗口语音网关</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38AE">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1.支持SIP协议和MGCP协议，兼容IPPBX及VOIP语音平台；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2.配备双网口冗余保护，提供主备SIP服务器注册切换、负载均衡、PSTN断网和断网逃生等多种容灾机制选择；</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3.接入端口≥32路；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4.支持IMS/SIP/MGCP协议，支持TLS/SRTP/HTTPS/SSH/VPN协议的语音/数据加密，支持TR069/SNMP/APS协议和网管系统；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本设备须支持：完成与景弘集团员工亲情通信平台（集团员工亲情通信平台开放接口为SIP2.0协议）现有TS核心通信服务系统的标准SIP注册与鉴权流程，建立可靠的信令连接与媒体通道，实现与平台内所有终端的语音业务互联互通，且无需对集团现有TS核心通信服务系统进行任何改造；</w:t>
            </w:r>
          </w:p>
          <w:p w14:paraId="341294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6.支持通话业务分流与数据角色隔离，提供标准化高质量数据源；</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36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19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4E55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3"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F5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A0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应急备用系统（三级应急策略设备）</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6B59">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1.设备一键切换：当板卡接入的信号源发生故障时，打开电源能够实现≥8个窗口的基本通话功能；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2.接口类型：RJ45；语音压缩：G.711 (A-law and u-law) G.729a G.723.1，模拟语音接口TMF检测、FAX/Modem检测；</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3.系统或网络故障时支持应急模式的输入编号与录音，满足正常录音储存，并提供应急录音数据查询；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4.传输距离：话机与设备之间的通讯距离≥1500米；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5.满足自动同步应急录音并完成业务数据归档；</w:t>
            </w:r>
          </w:p>
          <w:p w14:paraId="6F1A0430">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6.出现突发故障时支持：可通过一键切换功能，快速接入应急备用系统；员工端可通过在话机输入对应编号，根据管理等级自动实现通话时长控制及录音储存功能，同时提供应急录音数据便捷查询渠道；</w:t>
            </w:r>
          </w:p>
          <w:p w14:paraId="687D0F1E">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7.出现网络故障恢复后支持：自动同步应急期间产生的录音数据到景弘集团员工亲情通信平台并完成所有应急会见业务数据的标准化归档，确保业务数据不丢失、流程不中断；</w:t>
            </w:r>
          </w:p>
          <w:p w14:paraId="2E501ECD">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8.所产生的通信数据支持：能实现家属与被监管人员的通话分流，能对产生的数据进行角色分离处理。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5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F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14:paraId="29B9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4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F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自助登记智能终端</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E936">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1.≥21.5寸人证一体机（竖屏），操作系统：Android或鸿蒙；</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2.箱体：钢板、结构合理、安全边角；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3.箱体开机按钮：支持一键开关机；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4.箱体内置：提供功放音响，实现音量大小调节；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5.主机：≥内存2G、缓存≥8G；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6.内置读取：内置身份证读卡器与宽动态摄像头，通过内置的人脸识别算法实现家属人证比对、身份识别功能；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7.内置软件：内置自助登记软件，家属可通过自助登记一体机实现自助登记；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8.内置打印机：内置热敏打印机，实现小票打印通知单，提供人员姓名、家属关系、窗口等业务指引信息；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9.终端内置专</w:t>
            </w:r>
            <w:r>
              <w:rPr>
                <w:rFonts w:hint="eastAsia" w:asciiTheme="minorEastAsia" w:hAnsiTheme="minorEastAsia" w:eastAsiaTheme="minorEastAsia" w:cstheme="minorEastAsia"/>
                <w:i w:val="0"/>
                <w:iCs w:val="0"/>
                <w:color w:val="auto"/>
                <w:kern w:val="0"/>
                <w:sz w:val="24"/>
                <w:szCs w:val="24"/>
                <w:u w:val="none"/>
                <w:lang w:val="en-US" w:eastAsia="zh-CN" w:bidi="ar"/>
              </w:rPr>
              <w:t>属自助登记管理功能，支持对接景弘集团亲情通信平台的人员数据信息，可根据采购人内部员工管理等级，对重点管控人员、多涉风险人员及非规定业务日的家属进行权限拦截，禁止自助办理，并通过界面弹窗提示。</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F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B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r>
      <w:tr w14:paraId="794B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98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0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人证比对采集登记终端        （支持国产化）</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ACF9">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1.操作系统：Android或鸿蒙；</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2.设备外观：≥10英寸双面LCD显示屏，≥200万像素双目宽动态摄像头，支持照片采集；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认证方式：1）支持传统人证（身份证）比对功能，即将现场抓拍的人脸照片与身份证芯片内人脸照片进行比对，比对时间≤1s/人；2）支持除身份证外其他证件的人证比对功能，即将现场抓拍的人脸照片与证件拍照摄像头抓拍的证件人脸照片进行比对，比对时间≤1s/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4.设备容量：本地支持≥10000人脸库、≥50000张卡，50万条事件记录；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5.通讯方式：TCP/IP；</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6.本设备支持对接及获取</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景弘</w:t>
            </w:r>
            <w:r>
              <w:rPr>
                <w:rFonts w:hint="eastAsia" w:asciiTheme="minorEastAsia" w:hAnsiTheme="minorEastAsia" w:eastAsiaTheme="minorEastAsia" w:cstheme="minorEastAsia"/>
                <w:i w:val="0"/>
                <w:iCs w:val="0"/>
                <w:color w:val="000000"/>
                <w:kern w:val="0"/>
                <w:sz w:val="24"/>
                <w:szCs w:val="24"/>
                <w:u w:val="none"/>
                <w:lang w:val="en-US" w:eastAsia="zh-CN" w:bidi="ar"/>
              </w:rPr>
              <w:t>集团员工亲情通信平台的家属人脸数据，具备家属人脸数据采集、身份核验等功能，实现家属进入候见区域的人脸核验。</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D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7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14:paraId="100F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DC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A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人脸识别终端</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CD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1.设备外观：≥7英寸LCD</w:t>
            </w:r>
          </w:p>
          <w:p w14:paraId="51EE2A17">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触摸显示屏；≥200万像素双目宽动态摄像头，人脸识别距离可≥2m，支持照片视频防假；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2.设备容量：支持≥50000张人脸白名单，1：N人脸比对时间≤0.2s/人；支持≥100000笔事件记录存储；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3.认证方式：支持人脸识别；</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4.通讯方式：上行通讯为TCP/IP；</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5.设备支持：LAN、RS485、韦根、USB、门磁、报警输入、电锁、报警输出等；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6.安装方式：通道安装，适用于摆闸或三辊闸的闸机安装；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7.本设备支持对接及获</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取景弘集</w:t>
            </w:r>
            <w:r>
              <w:rPr>
                <w:rFonts w:hint="eastAsia" w:asciiTheme="minorEastAsia" w:hAnsiTheme="minorEastAsia" w:eastAsiaTheme="minorEastAsia" w:cstheme="minorEastAsia"/>
                <w:i w:val="0"/>
                <w:iCs w:val="0"/>
                <w:color w:val="000000"/>
                <w:kern w:val="0"/>
                <w:sz w:val="24"/>
                <w:szCs w:val="24"/>
                <w:u w:val="none"/>
                <w:lang w:val="en-US" w:eastAsia="zh-CN" w:bidi="ar"/>
              </w:rPr>
              <w:t>团员工亲情通信平台的家属人脸数据，具备家属人脸数据采集、身份核验等功能，实现家属进入会见区域的人脸核验。</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1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0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5072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07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7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专用听话机</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70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1.一对一窗口需配合语音网关使用；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2.支持与会见窗口语音网关配套联动，设备间协议互通、功能协同，确保监听、语音通信业务稳定运行。</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F8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E8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14:paraId="7B22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9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1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管理工作台</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AF81">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处理器：≥10核，主频：≥2.5GHz；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2.运行内存：≥16GB；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3.硬盘：≥512GB SSD；</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4.显示器：≥23.8英寸；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5.输入设备：键盘、鼠标；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6.操作系统：自带安装操作系统；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7.具备来访人员信息登记、会见业务录入、信息查询、凭证打印等功能，具备文档编辑、台账整理、行政办公等功能；</w:t>
            </w:r>
          </w:p>
          <w:p w14:paraId="0D85427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8.支持与景弘集团员工亲情通信平台实时数据交互，交互内容包括数据录入、信息查询、数据上传、数据同步等。可与本项目中的人证比对采集终端、窗口语音网关、及专用听话机等设备实时联动。</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18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F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r>
      <w:tr w14:paraId="104E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jc w:val="center"/>
        </w:trPr>
        <w:tc>
          <w:tcPr>
            <w:tcW w:w="92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65C95">
            <w:pPr>
              <w:keepNext w:val="0"/>
              <w:keepLines w:val="0"/>
              <w:pageBreakBefore w:val="0"/>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000000"/>
                <w:kern w:val="0"/>
                <w:sz w:val="24"/>
                <w:szCs w:val="24"/>
                <w:u w:val="none"/>
                <w:lang w:val="en-US" w:eastAsia="zh-CN" w:bidi="ar"/>
              </w:rPr>
              <w:t>二、</w:t>
            </w:r>
            <w:r>
              <w:rPr>
                <w:rFonts w:hint="eastAsia" w:asciiTheme="minorEastAsia" w:hAnsiTheme="minorEastAsia" w:eastAsiaTheme="minorEastAsia" w:cstheme="minorEastAsia"/>
                <w:color w:val="000000"/>
                <w:kern w:val="0"/>
                <w:sz w:val="24"/>
                <w:szCs w:val="24"/>
                <w:u w:val="none"/>
                <w:lang w:eastAsia="zh-CN" w:bidi="ar"/>
              </w:rPr>
              <w:t>综合布线相关</w:t>
            </w:r>
          </w:p>
        </w:tc>
      </w:tr>
      <w:tr w14:paraId="2816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8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91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超五类网线</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53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1.主要用于36个窗口布线使用；</w:t>
            </w:r>
          </w:p>
          <w:p w14:paraId="047225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2.规格：305米/箱。</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B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23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r>
      <w:tr w14:paraId="1C77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2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0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PVC线管     （带管扣）</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3C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16mm中型线管。</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4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F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2000</w:t>
            </w:r>
          </w:p>
        </w:tc>
      </w:tr>
      <w:tr w14:paraId="3AEA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D0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1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PDU</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89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1.最大输入电流10A，额定输入电压250V；</w:t>
            </w:r>
          </w:p>
          <w:p w14:paraId="745F70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2.8位插孔10A输出，带防雷，3×1.5mm²输出线。</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1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A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0224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1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E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配线架</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01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超五类屏蔽配线架，19英寸标准，24端口，金属材质，包含模块满配。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B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9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14:paraId="4FF4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C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5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综合布线施工</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D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完成36个窗口及以上设备所有布线、安装、调试。</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C6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4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bl>
    <w:p w14:paraId="524481FA">
      <w:pPr>
        <w:keepNext w:val="0"/>
        <w:keepLines w:val="0"/>
        <w:pageBreakBefore w:val="0"/>
        <w:numPr>
          <w:ilvl w:val="0"/>
          <w:numId w:val="0"/>
        </w:numPr>
        <w:kinsoku/>
        <w:wordWrap/>
        <w:overflowPunct/>
        <w:topLinePunct w:val="0"/>
        <w:autoSpaceDE/>
        <w:autoSpaceDN/>
        <w:bidi w:val="0"/>
        <w:adjustRightInd/>
        <w:snapToGrid/>
        <w:spacing w:line="400" w:lineRule="exact"/>
        <w:ind w:left="482" w:hanging="482" w:hangingChars="200"/>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kern w:val="2"/>
          <w:sz w:val="24"/>
          <w:szCs w:val="24"/>
          <w:lang w:val="en-US" w:eastAsia="zh-CN" w:bidi="ar-SA"/>
        </w:rPr>
        <w:t>（三）</w:t>
      </w:r>
      <w:r>
        <w:rPr>
          <w:rFonts w:hint="eastAsia" w:asciiTheme="minorEastAsia" w:hAnsiTheme="minorEastAsia" w:eastAsiaTheme="minorEastAsia" w:cstheme="minorEastAsia"/>
          <w:b/>
          <w:bCs w:val="0"/>
          <w:color w:val="auto"/>
          <w:sz w:val="24"/>
          <w:szCs w:val="24"/>
          <w:lang w:val="en-US" w:eastAsia="zh-CN"/>
        </w:rPr>
        <w:t>承诺函</w:t>
      </w:r>
    </w:p>
    <w:p w14:paraId="08FA5F77">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本项目包含与</w:t>
      </w:r>
      <w:r>
        <w:rPr>
          <w:rStyle w:val="22"/>
          <w:rFonts w:hint="eastAsia" w:asciiTheme="minorEastAsia" w:hAnsiTheme="minorEastAsia" w:eastAsiaTheme="minorEastAsia" w:cstheme="minorEastAsia"/>
          <w:b w:val="0"/>
          <w:bCs w:val="0"/>
          <w:color w:val="000000"/>
          <w:kern w:val="0"/>
          <w:sz w:val="24"/>
          <w:szCs w:val="24"/>
          <w:lang w:val="en-US" w:eastAsia="zh-CN" w:bidi="ar"/>
        </w:rPr>
        <w:t>景弘集团现有员工亲情通信平台</w:t>
      </w:r>
      <w:r>
        <w:rPr>
          <w:rFonts w:hint="eastAsia" w:asciiTheme="minorEastAsia" w:hAnsiTheme="minorEastAsia" w:eastAsiaTheme="minorEastAsia" w:cstheme="minorEastAsia"/>
          <w:color w:val="000000"/>
          <w:kern w:val="0"/>
          <w:sz w:val="24"/>
          <w:szCs w:val="24"/>
          <w:lang w:val="en-US" w:eastAsia="zh-CN" w:bidi="ar"/>
        </w:rPr>
        <w:t>（省一级统一支撑平台）的系统对接开发及数据联动工作。本项目技术参数中所列多数设备及系统均须与该平台实现对接。供应商须确保具备相应对接能力，</w:t>
      </w:r>
      <w:r>
        <w:rPr>
          <w:rFonts w:hint="eastAsia" w:asciiTheme="minorEastAsia" w:hAnsiTheme="minorEastAsia" w:eastAsiaTheme="minorEastAsia" w:cstheme="minorEastAsia"/>
          <w:b/>
          <w:bCs/>
          <w:color w:val="000000"/>
          <w:kern w:val="0"/>
          <w:sz w:val="24"/>
          <w:szCs w:val="24"/>
          <w:lang w:val="en-US" w:eastAsia="zh-CN" w:bidi="ar"/>
        </w:rPr>
        <w:t>并在响应文件中提供专项承诺函，</w:t>
      </w:r>
      <w:r>
        <w:rPr>
          <w:rFonts w:hint="eastAsia" w:asciiTheme="minorEastAsia" w:hAnsiTheme="minorEastAsia" w:eastAsiaTheme="minorEastAsia" w:cstheme="minorEastAsia"/>
          <w:b/>
          <w:bCs/>
          <w:color w:val="auto"/>
          <w:kern w:val="0"/>
          <w:sz w:val="24"/>
          <w:szCs w:val="24"/>
          <w:lang w:val="en-US" w:eastAsia="zh-CN" w:bidi="ar"/>
        </w:rPr>
        <w:t>承诺内容须包含如下4点（格式详见第五章附件1）：</w:t>
      </w:r>
    </w:p>
    <w:p w14:paraId="3ACA5F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snapToGrid/>
        <w:spacing w:before="0" w:beforeAutospacing="0" w:after="0" w:afterAutospacing="0" w:line="400" w:lineRule="exact"/>
        <w:ind w:left="60" w:leftChars="0" w:right="0" w:rightChars="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所投全部设备，可与现有景弘集团员工亲情通信平台实现软硬件无缝对接，全面兼容平台系统架构、通信协议、数据格式及部署环境，支持平台身份认证机制，可实现设备与平台实时双向数据传输，严格满足传输延迟≤100ms、数据传输准确率≥99.9%的要求，数据交互稳定可靠，无数据丢包、传输异常等问题。</w:t>
      </w:r>
    </w:p>
    <w:p w14:paraId="2D9763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snapToGrid/>
        <w:spacing w:before="0" w:beforeAutospacing="0" w:after="0" w:afterAutospacing="0" w:line="400" w:lineRule="exact"/>
        <w:ind w:left="60" w:leftChars="0" w:right="0" w:rightChars="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2.所投设备全面适配平台亲情会见核心业务，可实时同步设备运行状态，保障平台功能完整、稳定运行。设备具备良好扩展性，可无条件配合贵单位完成项目调试、测试、优化及整体验收等全部工作。</w:t>
      </w:r>
    </w:p>
    <w:p w14:paraId="7B4D46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snapToGrid/>
        <w:spacing w:before="0" w:beforeAutospacing="0" w:after="0" w:afterAutospacing="0" w:line="400" w:lineRule="exact"/>
        <w:ind w:left="60" w:leftChars="0" w:right="0" w:rightChars="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明确知晓，景弘集团员工亲情通信平台为统一建设、多单位共用的标准化平台。供应商所投设备不会对该平台实施代码修改、功能调整、架构变更、参数改动、接口二次开发等任何改造操作；项目内设备接入、系统适配、接口对接、联调调试等所有相关工作，均由供应商全权独立负责，保质保量无条件完成。</w:t>
      </w:r>
    </w:p>
    <w:p w14:paraId="59922A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adjustRightInd/>
        <w:snapToGrid/>
        <w:spacing w:before="0" w:beforeAutospacing="0" w:after="0" w:afterAutospacing="0" w:line="400" w:lineRule="exact"/>
        <w:ind w:left="60" w:leftChars="0" w:right="0" w:rightChars="0"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承诺严格按照竞价文件及合同约定标准、时限完成全部对接适配与交付工作。若供应商未能按期保质完成相关工作，或设备无法满足平台无缝对接、业务适配、稳定传输等招标要求。采购人有权单方面解除合同，不予退还履约保证金，供应商自愿承担全部经济损失、违约责任及相关法律责任。</w:t>
      </w:r>
    </w:p>
    <w:p w14:paraId="25485A89">
      <w:pPr>
        <w:keepNext w:val="0"/>
        <w:keepLines w:val="0"/>
        <w:pageBreakBefore w:val="0"/>
        <w:numPr>
          <w:ilvl w:val="0"/>
          <w:numId w:val="0"/>
        </w:numPr>
        <w:kinsoku/>
        <w:wordWrap/>
        <w:overflowPunct/>
        <w:topLinePunct w:val="0"/>
        <w:autoSpaceDE/>
        <w:autoSpaceDN/>
        <w:bidi w:val="0"/>
        <w:adjustRightInd/>
        <w:snapToGrid/>
        <w:spacing w:line="400" w:lineRule="exact"/>
        <w:ind w:left="482" w:leftChars="0" w:hanging="482" w:hanging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kern w:val="2"/>
          <w:sz w:val="24"/>
          <w:szCs w:val="24"/>
          <w:lang w:val="en-US" w:eastAsia="zh-CN" w:bidi="ar-SA"/>
        </w:rPr>
        <w:t>（四）</w:t>
      </w:r>
      <w:r>
        <w:rPr>
          <w:rFonts w:hint="eastAsia" w:asciiTheme="minorEastAsia" w:hAnsiTheme="minorEastAsia" w:eastAsiaTheme="minorEastAsia" w:cstheme="minorEastAsia"/>
          <w:b/>
          <w:sz w:val="24"/>
          <w:szCs w:val="24"/>
        </w:rPr>
        <w:t>其他要求</w:t>
      </w:r>
    </w:p>
    <w:p w14:paraId="1AE91F2B">
      <w:pPr>
        <w:pStyle w:val="28"/>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本项目计划工期为</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日历天内，受现场条件限制</w:t>
      </w:r>
      <w:r>
        <w:rPr>
          <w:rFonts w:hint="eastAsia" w:asciiTheme="minorEastAsia" w:hAnsiTheme="minorEastAsia" w:eastAsiaTheme="minorEastAsia" w:cstheme="minorEastAsia"/>
          <w:b w:val="0"/>
          <w:bCs w:val="0"/>
          <w:color w:val="auto"/>
          <w:sz w:val="24"/>
          <w:szCs w:val="24"/>
        </w:rPr>
        <w:t>，</w:t>
      </w:r>
      <w:r>
        <w:rPr>
          <w:rStyle w:val="22"/>
          <w:rFonts w:hint="eastAsia" w:asciiTheme="minorEastAsia" w:hAnsiTheme="minorEastAsia" w:eastAsiaTheme="minorEastAsia" w:cstheme="minorEastAsia"/>
          <w:b/>
          <w:bCs w:val="0"/>
          <w:color w:val="auto"/>
          <w:sz w:val="24"/>
          <w:szCs w:val="24"/>
        </w:rPr>
        <w:t>每月9</w:t>
      </w:r>
      <w:r>
        <w:rPr>
          <w:rStyle w:val="22"/>
          <w:rFonts w:hint="eastAsia" w:asciiTheme="minorEastAsia" w:hAnsiTheme="minorEastAsia" w:eastAsiaTheme="minorEastAsia" w:cstheme="minorEastAsia"/>
          <w:b/>
          <w:bCs w:val="0"/>
          <w:color w:val="auto"/>
          <w:sz w:val="24"/>
          <w:szCs w:val="24"/>
          <w:lang w:eastAsia="zh-CN"/>
        </w:rPr>
        <w:t>、</w:t>
      </w:r>
      <w:r>
        <w:rPr>
          <w:rStyle w:val="22"/>
          <w:rFonts w:hint="eastAsia" w:asciiTheme="minorEastAsia" w:hAnsiTheme="minorEastAsia" w:eastAsiaTheme="minorEastAsia" w:cstheme="minorEastAsia"/>
          <w:b/>
          <w:bCs w:val="0"/>
          <w:color w:val="auto"/>
          <w:sz w:val="24"/>
          <w:szCs w:val="24"/>
          <w:lang w:val="en-US" w:eastAsia="zh-CN"/>
        </w:rPr>
        <w:t>11、13、15、17、19、22、24、26、28</w:t>
      </w:r>
      <w:r>
        <w:rPr>
          <w:rStyle w:val="22"/>
          <w:rFonts w:hint="eastAsia" w:asciiTheme="minorEastAsia" w:hAnsiTheme="minorEastAsia" w:eastAsiaTheme="minorEastAsia" w:cstheme="minorEastAsia"/>
          <w:b/>
          <w:bCs w:val="0"/>
          <w:color w:val="auto"/>
          <w:sz w:val="24"/>
          <w:szCs w:val="24"/>
        </w:rPr>
        <w:t>日为业务时间</w:t>
      </w:r>
      <w:r>
        <w:rPr>
          <w:rStyle w:val="22"/>
          <w:rFonts w:hint="eastAsia" w:asciiTheme="minorEastAsia" w:hAnsiTheme="minorEastAsia" w:eastAsiaTheme="minorEastAsia" w:cstheme="minorEastAsia"/>
          <w:b/>
          <w:bCs w:val="0"/>
          <w:color w:val="auto"/>
          <w:sz w:val="24"/>
          <w:szCs w:val="24"/>
          <w:lang w:eastAsia="zh-CN"/>
        </w:rPr>
        <w:t>不允许施工，每月</w:t>
      </w:r>
      <w:r>
        <w:rPr>
          <w:rStyle w:val="22"/>
          <w:rFonts w:hint="eastAsia" w:asciiTheme="minorEastAsia" w:hAnsiTheme="minorEastAsia" w:eastAsiaTheme="minorEastAsia" w:cstheme="minorEastAsia"/>
          <w:b/>
          <w:bCs w:val="0"/>
          <w:color w:val="auto"/>
          <w:sz w:val="24"/>
          <w:szCs w:val="24"/>
          <w:lang w:val="en-US" w:eastAsia="zh-CN"/>
        </w:rPr>
        <w:t>9至28日期间的施工不得影响隔日的正常业务</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多数</w:t>
      </w:r>
      <w:r>
        <w:rPr>
          <w:rFonts w:hint="eastAsia" w:asciiTheme="minorEastAsia" w:hAnsiTheme="minorEastAsia" w:eastAsiaTheme="minorEastAsia" w:cstheme="minorEastAsia"/>
          <w:sz w:val="24"/>
          <w:szCs w:val="24"/>
        </w:rPr>
        <w:t>设备安装及线路施工须进</w:t>
      </w:r>
      <w:r>
        <w:rPr>
          <w:rFonts w:hint="eastAsia" w:asciiTheme="minorEastAsia" w:hAnsiTheme="minorEastAsia" w:eastAsiaTheme="minorEastAsia" w:cstheme="minorEastAsia"/>
          <w:sz w:val="24"/>
          <w:szCs w:val="24"/>
          <w:lang w:eastAsia="zh-CN"/>
        </w:rPr>
        <w:t>厂</w:t>
      </w:r>
      <w:r>
        <w:rPr>
          <w:rFonts w:hint="eastAsia" w:asciiTheme="minorEastAsia" w:hAnsiTheme="minorEastAsia" w:eastAsiaTheme="minorEastAsia" w:cstheme="minorEastAsia"/>
          <w:sz w:val="24"/>
          <w:szCs w:val="24"/>
        </w:rPr>
        <w:t>实施，供应商须严格遵守</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关于进</w:t>
      </w:r>
      <w:r>
        <w:rPr>
          <w:rFonts w:hint="eastAsia" w:asciiTheme="minorEastAsia" w:hAnsiTheme="minorEastAsia" w:eastAsiaTheme="minorEastAsia" w:cstheme="minorEastAsia"/>
          <w:sz w:val="24"/>
          <w:szCs w:val="24"/>
          <w:lang w:eastAsia="zh-CN"/>
        </w:rPr>
        <w:t>厂</w:t>
      </w:r>
      <w:r>
        <w:rPr>
          <w:rFonts w:hint="eastAsia" w:asciiTheme="minorEastAsia" w:hAnsiTheme="minorEastAsia" w:eastAsiaTheme="minorEastAsia" w:cstheme="minorEastAsia"/>
          <w:sz w:val="24"/>
          <w:szCs w:val="24"/>
        </w:rPr>
        <w:t>要求、进出</w:t>
      </w:r>
      <w:r>
        <w:rPr>
          <w:rFonts w:hint="eastAsia" w:asciiTheme="minorEastAsia" w:hAnsiTheme="minorEastAsia" w:eastAsiaTheme="minorEastAsia" w:cstheme="minorEastAsia"/>
          <w:sz w:val="24"/>
          <w:szCs w:val="24"/>
          <w:lang w:eastAsia="zh-CN"/>
        </w:rPr>
        <w:t>厂</w:t>
      </w:r>
      <w:r>
        <w:rPr>
          <w:rFonts w:hint="eastAsia" w:asciiTheme="minorEastAsia" w:hAnsiTheme="minorEastAsia" w:eastAsiaTheme="minorEastAsia" w:cstheme="minorEastAsia"/>
          <w:sz w:val="24"/>
          <w:szCs w:val="24"/>
        </w:rPr>
        <w:t>时间的各项管理规定。供应商须充分考虑施工时效限制，保证工期按时完成，并配备满足施工需要的管理人员及技术人员。若因人员投入不足、组织不力造成工期延误，采购人有权追究供应商违约责任，并要求采取赶工措施直至工期满足要求。</w:t>
      </w:r>
    </w:p>
    <w:p w14:paraId="20EB18ED">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Cs/>
          <w:sz w:val="24"/>
          <w:szCs w:val="24"/>
        </w:rPr>
        <w:t>供应商必须保证所投产品具有在中国境内的合法使用权和用户保护权，有属于国家强制性要求的产品必须符合国家强制性认证规定。产品的制造标准及技术规范等有关资料必须符合国家相关标准、规范要求。</w:t>
      </w:r>
    </w:p>
    <w:p w14:paraId="7AA7DAA8">
      <w:pPr>
        <w:pStyle w:val="28"/>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设备安装期间施工人员进场须自备且全程佩戴安全帽，穿着反光背心；</w:t>
      </w:r>
    </w:p>
    <w:p w14:paraId="376A405B">
      <w:pPr>
        <w:pStyle w:val="28"/>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安装过程中保证安装现场安全有序；安装完毕，清理现场垃圾；</w:t>
      </w:r>
    </w:p>
    <w:p w14:paraId="39D842B5">
      <w:pPr>
        <w:pStyle w:val="28"/>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所有电线、电缆均应采用套管保护、隐蔽敷设，严禁线路裸露在外；套管安装应牢固，满足安全及使用要求。</w:t>
      </w:r>
    </w:p>
    <w:p w14:paraId="31C206B9">
      <w:pPr>
        <w:pStyle w:val="28"/>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本项目施工场所</w:t>
      </w:r>
      <w:r>
        <w:rPr>
          <w:rFonts w:hint="eastAsia" w:asciiTheme="minorEastAsia" w:hAnsiTheme="minorEastAsia" w:eastAsiaTheme="minorEastAsia" w:cstheme="minorEastAsia"/>
          <w:sz w:val="24"/>
          <w:szCs w:val="24"/>
          <w:lang w:eastAsia="zh-CN"/>
        </w:rPr>
        <w:t>含</w:t>
      </w:r>
      <w:r>
        <w:rPr>
          <w:rFonts w:hint="eastAsia" w:asciiTheme="minorEastAsia" w:hAnsiTheme="minorEastAsia" w:eastAsiaTheme="minorEastAsia" w:cstheme="minorEastAsia"/>
          <w:sz w:val="24"/>
          <w:szCs w:val="24"/>
        </w:rPr>
        <w:t>特殊区域，安装作业时间有限制，厂区</w:t>
      </w:r>
      <w:r>
        <w:rPr>
          <w:rFonts w:hint="eastAsia" w:asciiTheme="minorEastAsia" w:hAnsiTheme="minorEastAsia" w:eastAsiaTheme="minorEastAsia" w:cstheme="minorEastAsia"/>
          <w:sz w:val="24"/>
          <w:szCs w:val="24"/>
          <w:lang w:eastAsia="zh-CN"/>
        </w:rPr>
        <w:t>内</w:t>
      </w:r>
      <w:r>
        <w:rPr>
          <w:rFonts w:hint="eastAsia" w:asciiTheme="minorEastAsia" w:hAnsiTheme="minorEastAsia" w:eastAsiaTheme="minorEastAsia" w:cstheme="minorEastAsia"/>
          <w:sz w:val="24"/>
          <w:szCs w:val="24"/>
        </w:rPr>
        <w:t>每日有效安装时长正常不超过4个小时（包含手续办理及安检等时间）；工作人员进入厂区时应遵守相关出入厂区登记管理规定、安检规定，如长期出入人员须提供无犯罪证明材料备案，不得违规携带香烟、打火机、钱包、手机、电子通信工具等违禁品，施工区域要管理好施工工具，工具进入施工区域需清点，离开施工现场工具按清单数量清点完毕并携带离开。供应商应根据自身能力、人工成本、安装经验等情况综合考虑，在认真测算自身成本和费用的基础上，进行合理报价。</w:t>
      </w:r>
    </w:p>
    <w:p w14:paraId="547294C1">
      <w:pPr>
        <w:pStyle w:val="28"/>
        <w:keepNext w:val="0"/>
        <w:keepLines w:val="0"/>
        <w:pageBreakBefore w:val="0"/>
        <w:kinsoku/>
        <w:wordWrap/>
        <w:overflowPunct/>
        <w:topLinePunct w:val="0"/>
        <w:autoSpaceDE/>
        <w:autoSpaceDN/>
        <w:bidi w:val="0"/>
        <w:adjustRightInd/>
        <w:snapToGrid/>
        <w:spacing w:line="40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sz w:val="24"/>
          <w:szCs w:val="24"/>
        </w:rPr>
        <w:t>7</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供应商须在响应文件“（1）标的说明一览表”中注明所投货物的品牌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若有</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、型号</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若有</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、数量等信</w:t>
      </w:r>
      <w:r>
        <w:rPr>
          <w:rFonts w:hint="eastAsia" w:asciiTheme="minorEastAsia" w:hAnsiTheme="minorEastAsia" w:eastAsiaTheme="minorEastAsia" w:cstheme="minorEastAsia"/>
          <w:b/>
          <w:bCs/>
          <w:color w:val="auto"/>
          <w:sz w:val="24"/>
          <w:szCs w:val="24"/>
        </w:rPr>
        <w:t>息，否则视为报名审核不通过。成交后，成交供应商必须附货物分项报价表（注明所投货物的品牌、型号、数量、单价等信息）。</w:t>
      </w:r>
    </w:p>
    <w:p w14:paraId="7C46F9D7">
      <w:pPr>
        <w:keepNext w:val="0"/>
        <w:keepLines w:val="0"/>
        <w:pageBreakBefore w:val="0"/>
        <w:numPr>
          <w:ilvl w:val="0"/>
          <w:numId w:val="0"/>
        </w:numPr>
        <w:tabs>
          <w:tab w:val="left" w:pos="871"/>
        </w:tabs>
        <w:kinsoku/>
        <w:wordWrap/>
        <w:overflowPunct/>
        <w:topLinePunct w:val="0"/>
        <w:autoSpaceDE/>
        <w:autoSpaceDN/>
        <w:bidi w:val="0"/>
        <w:adjustRightInd/>
        <w:snapToGrid/>
        <w:spacing w:line="400" w:lineRule="exact"/>
        <w:ind w:left="0" w:leftChars="0" w:firstLine="0" w:firstLineChars="0"/>
        <w:jc w:val="left"/>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kern w:val="2"/>
          <w:sz w:val="24"/>
          <w:szCs w:val="24"/>
          <w:lang w:val="en-US" w:eastAsia="zh-CN" w:bidi="ar-SA"/>
        </w:rPr>
        <w:t>（五）</w:t>
      </w:r>
      <w:r>
        <w:rPr>
          <w:rFonts w:hint="eastAsia" w:asciiTheme="minorEastAsia" w:hAnsiTheme="minorEastAsia" w:eastAsiaTheme="minorEastAsia" w:cstheme="minorEastAsia"/>
          <w:b/>
          <w:bCs w:val="0"/>
          <w:sz w:val="24"/>
          <w:szCs w:val="24"/>
        </w:rPr>
        <w:t>现场勘察：</w:t>
      </w:r>
    </w:p>
    <w:p w14:paraId="555923D0">
      <w:pPr>
        <w:pStyle w:val="28"/>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现场勘察：为了更</w:t>
      </w:r>
      <w:r>
        <w:rPr>
          <w:rFonts w:hint="eastAsia" w:asciiTheme="minorEastAsia" w:hAnsiTheme="minorEastAsia" w:eastAsiaTheme="minorEastAsia" w:cstheme="minorEastAsia"/>
          <w:b w:val="0"/>
          <w:bCs w:val="0"/>
          <w:color w:val="auto"/>
          <w:sz w:val="24"/>
          <w:szCs w:val="24"/>
          <w:lang w:eastAsia="zh-CN"/>
        </w:rPr>
        <w:t>好了解项目</w:t>
      </w:r>
      <w:r>
        <w:rPr>
          <w:rFonts w:hint="eastAsia" w:asciiTheme="minorEastAsia" w:hAnsiTheme="minorEastAsia" w:eastAsiaTheme="minorEastAsia" w:cstheme="minorEastAsia"/>
          <w:b w:val="0"/>
          <w:bCs w:val="0"/>
          <w:color w:val="auto"/>
          <w:sz w:val="24"/>
          <w:szCs w:val="24"/>
        </w:rPr>
        <w:t>需求</w:t>
      </w:r>
      <w:r>
        <w:rPr>
          <w:rFonts w:hint="eastAsia" w:asciiTheme="minorEastAsia" w:hAnsiTheme="minorEastAsia" w:eastAsiaTheme="minorEastAsia" w:cstheme="minorEastAsia"/>
          <w:b w:val="0"/>
          <w:bCs w:val="0"/>
          <w:color w:val="auto"/>
          <w:sz w:val="24"/>
          <w:szCs w:val="24"/>
          <w:highlight w:val="none"/>
        </w:rPr>
        <w:t>及对接</w:t>
      </w:r>
      <w:r>
        <w:rPr>
          <w:rFonts w:hint="eastAsia" w:asciiTheme="minorEastAsia" w:hAnsiTheme="minorEastAsia" w:eastAsiaTheme="minorEastAsia" w:cstheme="minorEastAsia"/>
          <w:b w:val="0"/>
          <w:bCs w:val="0"/>
          <w:color w:val="auto"/>
          <w:sz w:val="24"/>
          <w:szCs w:val="24"/>
        </w:rPr>
        <w:t>情况，本项目组织现场勘察</w:t>
      </w:r>
      <w:r>
        <w:rPr>
          <w:rFonts w:hint="eastAsia" w:asciiTheme="minorEastAsia" w:hAnsiTheme="minorEastAsia" w:eastAsiaTheme="minorEastAsia" w:cstheme="minorEastAsia"/>
          <w:b w:val="0"/>
          <w:bCs w:val="0"/>
          <w:color w:val="auto"/>
          <w:sz w:val="24"/>
          <w:szCs w:val="24"/>
          <w:lang w:eastAsia="zh-CN"/>
        </w:rPr>
        <w:t>：</w:t>
      </w:r>
    </w:p>
    <w:p w14:paraId="01AFF0E9">
      <w:pPr>
        <w:pStyle w:val="28"/>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时间</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2026年0</w:t>
      </w:r>
      <w:r>
        <w:rPr>
          <w:rFonts w:hint="eastAsia" w:asciiTheme="minorEastAsia" w:hAnsiTheme="minorEastAsia" w:eastAsiaTheme="minorEastAsia" w:cstheme="minorEastAsia"/>
          <w:b w:val="0"/>
          <w:bCs w:val="0"/>
          <w:color w:val="auto"/>
          <w:sz w:val="24"/>
          <w:szCs w:val="24"/>
          <w:highlight w:val="none"/>
        </w:rPr>
        <w:t>6月</w:t>
      </w:r>
      <w:r>
        <w:rPr>
          <w:rFonts w:hint="eastAsia" w:asciiTheme="minorEastAsia" w:hAnsiTheme="minorEastAsia" w:eastAsiaTheme="minorEastAsia" w:cstheme="minorEastAsia"/>
          <w:b w:val="0"/>
          <w:bCs w:val="0"/>
          <w:color w:val="auto"/>
          <w:sz w:val="24"/>
          <w:szCs w:val="24"/>
          <w:highlight w:val="none"/>
          <w:lang w:val="en-US" w:eastAsia="zh-CN"/>
        </w:rPr>
        <w:t>25</w:t>
      </w:r>
      <w:r>
        <w:rPr>
          <w:rFonts w:hint="eastAsia" w:asciiTheme="minorEastAsia" w:hAnsiTheme="minorEastAsia" w:eastAsiaTheme="minorEastAsia" w:cstheme="minorEastAsia"/>
          <w:b w:val="0"/>
          <w:bCs w:val="0"/>
          <w:color w:val="auto"/>
          <w:sz w:val="24"/>
          <w:szCs w:val="24"/>
          <w:highlight w:val="none"/>
        </w:rPr>
        <w:t>日</w:t>
      </w:r>
      <w:r>
        <w:rPr>
          <w:rFonts w:hint="eastAsia" w:asciiTheme="minorEastAsia" w:hAnsiTheme="minorEastAsia" w:eastAsiaTheme="minorEastAsia" w:cstheme="minorEastAsia"/>
          <w:b w:val="0"/>
          <w:bCs w:val="0"/>
          <w:color w:val="auto"/>
          <w:sz w:val="24"/>
          <w:szCs w:val="24"/>
          <w:highlight w:val="none"/>
          <w:lang w:val="en-US" w:eastAsia="zh-CN"/>
        </w:rPr>
        <w:t>下午16:00</w:t>
      </w:r>
      <w:r>
        <w:rPr>
          <w:rFonts w:hint="eastAsia" w:asciiTheme="minorEastAsia" w:hAnsiTheme="minorEastAsia" w:eastAsiaTheme="minorEastAsia" w:cstheme="minorEastAsia"/>
          <w:b w:val="0"/>
          <w:bCs w:val="0"/>
          <w:color w:val="auto"/>
          <w:sz w:val="24"/>
          <w:szCs w:val="24"/>
          <w:highlight w:val="none"/>
        </w:rPr>
        <w:t>；</w:t>
      </w:r>
    </w:p>
    <w:p w14:paraId="63182B32">
      <w:pPr>
        <w:pStyle w:val="28"/>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地点：</w:t>
      </w:r>
      <w:r>
        <w:rPr>
          <w:rFonts w:hint="eastAsia" w:asciiTheme="minorEastAsia" w:hAnsiTheme="minorEastAsia" w:eastAsiaTheme="minorEastAsia" w:cstheme="minorEastAsia"/>
          <w:b w:val="0"/>
          <w:bCs w:val="0"/>
          <w:color w:val="auto"/>
          <w:sz w:val="24"/>
          <w:szCs w:val="24"/>
          <w:lang w:eastAsia="zh-CN"/>
        </w:rPr>
        <w:t>泉州市</w:t>
      </w:r>
      <w:r>
        <w:rPr>
          <w:rFonts w:hint="eastAsia" w:asciiTheme="minorEastAsia" w:hAnsiTheme="minorEastAsia" w:eastAsiaTheme="minorEastAsia" w:cstheme="minorEastAsia"/>
          <w:b w:val="0"/>
          <w:bCs w:val="0"/>
          <w:color w:val="auto"/>
          <w:sz w:val="24"/>
          <w:szCs w:val="24"/>
        </w:rPr>
        <w:t>丰泽区</w:t>
      </w:r>
      <w:r>
        <w:rPr>
          <w:rFonts w:hint="eastAsia" w:asciiTheme="minorEastAsia" w:hAnsiTheme="minorEastAsia" w:eastAsiaTheme="minorEastAsia" w:cstheme="minorEastAsia"/>
          <w:b w:val="0"/>
          <w:bCs w:val="0"/>
          <w:color w:val="auto"/>
          <w:sz w:val="24"/>
          <w:szCs w:val="24"/>
          <w:lang w:eastAsia="zh-CN"/>
        </w:rPr>
        <w:t>东湖街道</w:t>
      </w:r>
      <w:r>
        <w:rPr>
          <w:rFonts w:hint="eastAsia" w:asciiTheme="minorEastAsia" w:hAnsiTheme="minorEastAsia" w:eastAsiaTheme="minorEastAsia" w:cstheme="minorEastAsia"/>
          <w:b w:val="0"/>
          <w:bCs w:val="0"/>
          <w:color w:val="auto"/>
          <w:sz w:val="24"/>
          <w:szCs w:val="24"/>
        </w:rPr>
        <w:t>古道街8号</w:t>
      </w:r>
      <w:r>
        <w:rPr>
          <w:rFonts w:hint="eastAsia" w:asciiTheme="minorEastAsia" w:hAnsiTheme="minorEastAsia" w:eastAsiaTheme="minorEastAsia" w:cstheme="minorEastAsia"/>
          <w:b w:val="0"/>
          <w:bCs w:val="0"/>
          <w:color w:val="auto"/>
          <w:sz w:val="24"/>
          <w:szCs w:val="24"/>
          <w:lang w:eastAsia="zh-CN"/>
        </w:rPr>
        <w:t>泉州监狱便民服务中心；</w:t>
      </w:r>
    </w:p>
    <w:p w14:paraId="67E3E5B5">
      <w:pPr>
        <w:pStyle w:val="28"/>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联系人：洪警官</w:t>
      </w:r>
      <w:r>
        <w:rPr>
          <w:rFonts w:hint="eastAsia" w:asciiTheme="minorEastAsia" w:hAnsiTheme="minorEastAsia" w:eastAsiaTheme="minorEastAsia" w:cstheme="minorEastAsia"/>
          <w:b w:val="0"/>
          <w:bCs w:val="0"/>
          <w:color w:val="auto"/>
          <w:sz w:val="24"/>
          <w:szCs w:val="24"/>
          <w:lang w:eastAsia="zh-CN"/>
        </w:rPr>
        <w:t>；</w:t>
      </w:r>
    </w:p>
    <w:p w14:paraId="66102888">
      <w:pPr>
        <w:pStyle w:val="28"/>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联系电话：13110969097</w:t>
      </w:r>
      <w:r>
        <w:rPr>
          <w:rFonts w:hint="eastAsia" w:asciiTheme="minorEastAsia" w:hAnsiTheme="minorEastAsia" w:eastAsiaTheme="minorEastAsia" w:cstheme="minorEastAsia"/>
          <w:b w:val="0"/>
          <w:bCs w:val="0"/>
          <w:color w:val="auto"/>
          <w:sz w:val="24"/>
          <w:szCs w:val="24"/>
          <w:lang w:eastAsia="zh-CN"/>
        </w:rPr>
        <w:t>（微信同号）；</w:t>
      </w:r>
    </w:p>
    <w:p w14:paraId="3F13D8F8">
      <w:pPr>
        <w:pStyle w:val="28"/>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Theme="minorEastAsia" w:hAnsiTheme="minorEastAsia" w:eastAsiaTheme="minorEastAsia" w:cstheme="minorEastAsia"/>
          <w:b/>
          <w:bCs/>
          <w:color w:val="auto"/>
          <w:sz w:val="24"/>
          <w:szCs w:val="24"/>
        </w:rPr>
      </w:pPr>
      <w:r>
        <w:rPr>
          <w:rFonts w:hint="eastAsia" w:ascii="宋体" w:hAnsi="宋体" w:eastAsia="宋体" w:cs="宋体"/>
          <w:bCs/>
          <w:sz w:val="24"/>
          <w:szCs w:val="24"/>
          <w:highlight w:val="none"/>
        </w:rPr>
        <w:t>潜在供应商</w:t>
      </w:r>
      <w:r>
        <w:rPr>
          <w:rFonts w:hint="eastAsia" w:ascii="宋体" w:hAnsi="宋体" w:eastAsia="宋体" w:cs="宋体"/>
          <w:bCs/>
          <w:sz w:val="24"/>
          <w:szCs w:val="24"/>
          <w:highlight w:val="none"/>
          <w:lang w:val="en-US" w:eastAsia="zh-CN"/>
        </w:rPr>
        <w:t>须</w:t>
      </w:r>
      <w:r>
        <w:rPr>
          <w:rFonts w:hint="eastAsia" w:ascii="宋体" w:hAnsi="宋体" w:eastAsia="宋体" w:cs="宋体"/>
          <w:bCs/>
          <w:sz w:val="24"/>
          <w:szCs w:val="24"/>
          <w:highlight w:val="none"/>
        </w:rPr>
        <w:t>在</w:t>
      </w:r>
      <w:r>
        <w:rPr>
          <w:rFonts w:hint="eastAsia" w:ascii="宋体" w:hAnsi="宋体" w:eastAsia="宋体" w:cs="宋体"/>
          <w:bCs/>
          <w:color w:val="auto"/>
          <w:sz w:val="24"/>
          <w:szCs w:val="24"/>
          <w:highlight w:val="none"/>
        </w:rPr>
        <w:t>现场勘察前一日工作</w:t>
      </w:r>
      <w:r>
        <w:rPr>
          <w:rFonts w:hint="eastAsia" w:ascii="宋体" w:hAnsi="宋体" w:eastAsia="宋体" w:cs="宋体"/>
          <w:bCs/>
          <w:color w:val="auto"/>
          <w:sz w:val="24"/>
          <w:szCs w:val="24"/>
          <w:highlight w:val="none"/>
          <w:lang w:val="en-US" w:eastAsia="zh-CN"/>
        </w:rPr>
        <w:t>时段</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08：00-1</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:00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14:</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0-17:00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与勘察联系人取得联系</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并将单位名称及勘察人员身份证信息以短信形式发送至勘察联系人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以便采购人提前安排现场勘察的相关事宜</w:t>
      </w:r>
      <w:r>
        <w:rPr>
          <w:rFonts w:hint="eastAsia" w:ascii="宋体" w:hAnsi="宋体" w:eastAsia="宋体" w:cs="宋体"/>
          <w:bCs/>
          <w:color w:val="auto"/>
          <w:sz w:val="24"/>
          <w:szCs w:val="24"/>
          <w:highlight w:val="none"/>
          <w:lang w:val="en-US" w:eastAsia="zh-CN"/>
        </w:rPr>
        <w:t>（逾期未联系的，视为自动放弃本次现场勘察）</w:t>
      </w:r>
      <w:r>
        <w:rPr>
          <w:rFonts w:hint="eastAsia" w:ascii="宋体" w:hAnsi="宋体" w:eastAsia="宋体" w:cs="宋体"/>
          <w:bCs/>
          <w:color w:val="auto"/>
          <w:sz w:val="24"/>
          <w:szCs w:val="24"/>
          <w:highlight w:val="none"/>
        </w:rPr>
        <w:t>，</w:t>
      </w:r>
      <w:r>
        <w:rPr>
          <w:rFonts w:hint="eastAsia" w:ascii="宋体" w:hAnsi="宋体" w:eastAsia="宋体" w:cs="宋体"/>
          <w:bCs/>
          <w:sz w:val="24"/>
          <w:szCs w:val="24"/>
          <w:highlight w:val="none"/>
        </w:rPr>
        <w:t>勘察所涉及的费用和风险由供应商自行承担</w:t>
      </w:r>
      <w:r>
        <w:rPr>
          <w:rFonts w:hint="eastAsia" w:asciiTheme="minorEastAsia" w:hAnsiTheme="minorEastAsia" w:eastAsiaTheme="minorEastAsia" w:cstheme="minorEastAsia"/>
          <w:b w:val="0"/>
          <w:bCs w:val="0"/>
          <w:color w:val="auto"/>
          <w:sz w:val="24"/>
          <w:szCs w:val="24"/>
          <w:highlight w:val="none"/>
        </w:rPr>
        <w:t>。为确</w:t>
      </w:r>
      <w:r>
        <w:rPr>
          <w:rFonts w:hint="eastAsia" w:asciiTheme="minorEastAsia" w:hAnsiTheme="minorEastAsia" w:eastAsiaTheme="minorEastAsia" w:cstheme="minorEastAsia"/>
          <w:b w:val="0"/>
          <w:bCs w:val="0"/>
          <w:color w:val="auto"/>
          <w:sz w:val="24"/>
          <w:szCs w:val="24"/>
        </w:rPr>
        <w:t>保勘察工作的顺利进行，每个潜在供应商到现场的人数不得超过2人。参与</w:t>
      </w:r>
      <w:r>
        <w:rPr>
          <w:rFonts w:hint="eastAsia" w:asciiTheme="minorEastAsia" w:hAnsiTheme="minorEastAsia" w:eastAsiaTheme="minorEastAsia" w:cstheme="minorEastAsia"/>
          <w:b w:val="0"/>
          <w:bCs w:val="0"/>
          <w:color w:val="auto"/>
          <w:sz w:val="24"/>
          <w:szCs w:val="24"/>
          <w:lang w:eastAsia="zh-CN"/>
        </w:rPr>
        <w:t>现场勘查</w:t>
      </w:r>
      <w:r>
        <w:rPr>
          <w:rFonts w:hint="eastAsia" w:asciiTheme="minorEastAsia" w:hAnsiTheme="minorEastAsia" w:eastAsiaTheme="minorEastAsia" w:cstheme="minorEastAsia"/>
          <w:b w:val="0"/>
          <w:bCs w:val="0"/>
          <w:color w:val="auto"/>
          <w:sz w:val="24"/>
          <w:szCs w:val="24"/>
        </w:rPr>
        <w:t>人员务必准时到达现场，逾期不予接待。本次勘察由联系人统一带队，对项目实施现场进行实地踏勘并指导相关数据测算。</w:t>
      </w:r>
      <w:r>
        <w:rPr>
          <w:rFonts w:hint="eastAsia" w:asciiTheme="minorEastAsia" w:hAnsiTheme="minorEastAsia" w:eastAsiaTheme="minorEastAsia" w:cstheme="minorEastAsia"/>
          <w:b/>
          <w:bCs/>
          <w:color w:val="auto"/>
          <w:sz w:val="24"/>
          <w:szCs w:val="24"/>
        </w:rPr>
        <w:t>本项目需与景弘集团员工亲情通信平台进行系统对接，由此产生的所有对接费用均由供应商自行承担。未参加本次现场勘察的潜在供应商，视同已全面、充分了解项目现场所有实际情况及全部技术要求，成交后不得以任何理由（包括但不限于对项目现场情况不了解、对接难度预估不足等）要求增加合同价款或延长工期</w:t>
      </w:r>
      <w:r>
        <w:rPr>
          <w:rFonts w:hint="eastAsia" w:asciiTheme="minorEastAsia" w:hAnsiTheme="minorEastAsia" w:eastAsiaTheme="minorEastAsia" w:cstheme="minorEastAsia"/>
          <w:b/>
          <w:bCs/>
          <w:color w:val="auto"/>
          <w:sz w:val="24"/>
          <w:szCs w:val="24"/>
          <w:lang w:val="en-US" w:eastAsia="zh-CN"/>
        </w:rPr>
        <w:t>等</w:t>
      </w:r>
      <w:r>
        <w:rPr>
          <w:rFonts w:hint="eastAsia" w:asciiTheme="minorEastAsia" w:hAnsiTheme="minorEastAsia" w:eastAsiaTheme="minorEastAsia" w:cstheme="minorEastAsia"/>
          <w:b/>
          <w:bCs/>
          <w:color w:val="auto"/>
          <w:sz w:val="24"/>
          <w:szCs w:val="24"/>
        </w:rPr>
        <w:t>。</w:t>
      </w:r>
    </w:p>
    <w:p w14:paraId="6B3D7336">
      <w:pPr>
        <w:spacing w:line="400" w:lineRule="exact"/>
        <w:ind w:firstLine="482" w:firstLineChars="200"/>
        <w:rPr>
          <w:rFonts w:hint="eastAsia" w:ascii="宋体" w:hAnsi="宋体" w:cs="宋体"/>
          <w:b/>
          <w:bCs/>
          <w:sz w:val="24"/>
        </w:rPr>
      </w:pPr>
    </w:p>
    <w:p w14:paraId="5F17EB79">
      <w:pPr>
        <w:widowControl/>
        <w:spacing w:line="400" w:lineRule="exact"/>
        <w:ind w:firstLine="482" w:firstLineChars="200"/>
        <w:jc w:val="left"/>
        <w:rPr>
          <w:rFonts w:ascii="宋体" w:hAnsi="宋体" w:cs="宋体"/>
          <w:b/>
          <w:bCs/>
          <w:color w:val="auto"/>
          <w:sz w:val="24"/>
        </w:rPr>
      </w:pPr>
      <w:r>
        <w:rPr>
          <w:rFonts w:hint="eastAsia" w:ascii="宋体" w:hAnsi="宋体" w:cs="宋体"/>
          <w:b/>
          <w:bCs/>
          <w:color w:val="auto"/>
          <w:kern w:val="0"/>
          <w:sz w:val="24"/>
        </w:rPr>
        <w:t>三、商务要求</w:t>
      </w:r>
      <w:r>
        <w:rPr>
          <w:b/>
          <w:color w:val="auto"/>
          <w:sz w:val="24"/>
        </w:rPr>
        <w:t>（下述所有要求均为不允许偏离的实质性要求，若负偏离则按无效</w:t>
      </w:r>
      <w:r>
        <w:rPr>
          <w:rFonts w:hint="eastAsia"/>
          <w:b/>
          <w:color w:val="auto"/>
          <w:sz w:val="24"/>
        </w:rPr>
        <w:t>响应</w:t>
      </w:r>
      <w:r>
        <w:rPr>
          <w:b/>
          <w:color w:val="auto"/>
          <w:sz w:val="24"/>
        </w:rPr>
        <w:t>处理。）</w:t>
      </w:r>
    </w:p>
    <w:p w14:paraId="175B6A78">
      <w:pPr>
        <w:pStyle w:val="15"/>
        <w:spacing w:before="0" w:beforeAutospacing="0" w:after="0" w:afterAutospacing="0" w:line="400" w:lineRule="exact"/>
        <w:ind w:firstLine="482" w:firstLineChars="200"/>
        <w:rPr>
          <w:rStyle w:val="22"/>
          <w:rFonts w:hint="eastAsia"/>
          <w:b w:val="0"/>
          <w:color w:val="auto"/>
        </w:rPr>
      </w:pPr>
      <w:r>
        <w:rPr>
          <w:rStyle w:val="22"/>
          <w:rFonts w:hint="eastAsia"/>
          <w:color w:val="auto"/>
        </w:rPr>
        <w:t>1</w:t>
      </w:r>
      <w:r>
        <w:rPr>
          <w:rStyle w:val="22"/>
          <w:rFonts w:hint="eastAsia"/>
          <w:color w:val="auto"/>
          <w:lang w:val="en-US" w:eastAsia="zh-CN"/>
        </w:rPr>
        <w:t>.</w:t>
      </w:r>
      <w:r>
        <w:rPr>
          <w:rStyle w:val="22"/>
          <w:rFonts w:hint="eastAsia"/>
          <w:color w:val="auto"/>
        </w:rPr>
        <w:t>交付地点：</w:t>
      </w:r>
      <w:r>
        <w:rPr>
          <w:rStyle w:val="22"/>
          <w:rFonts w:hint="eastAsia"/>
          <w:b w:val="0"/>
          <w:color w:val="auto"/>
        </w:rPr>
        <w:t>福建省丰泽区古道街8号，具体以采购人指定地点为准。</w:t>
      </w:r>
    </w:p>
    <w:p w14:paraId="48274A42">
      <w:pPr>
        <w:pStyle w:val="15"/>
        <w:spacing w:before="0" w:beforeAutospacing="0" w:after="0" w:afterAutospacing="0" w:line="400" w:lineRule="exact"/>
        <w:ind w:firstLine="482" w:firstLineChars="200"/>
        <w:rPr>
          <w:rStyle w:val="22"/>
          <w:rFonts w:hint="eastAsia"/>
          <w:b/>
          <w:bCs w:val="0"/>
          <w:color w:val="FF0000"/>
        </w:rPr>
      </w:pPr>
      <w:r>
        <w:rPr>
          <w:rStyle w:val="22"/>
          <w:rFonts w:hint="eastAsia"/>
          <w:color w:val="auto"/>
        </w:rPr>
        <w:t>2</w:t>
      </w:r>
      <w:r>
        <w:rPr>
          <w:rStyle w:val="22"/>
          <w:rFonts w:hint="eastAsia"/>
          <w:color w:val="auto"/>
          <w:lang w:val="en-US" w:eastAsia="zh-CN"/>
        </w:rPr>
        <w:t>.</w:t>
      </w:r>
      <w:r>
        <w:rPr>
          <w:rStyle w:val="22"/>
          <w:rFonts w:hint="eastAsia"/>
          <w:color w:val="auto"/>
        </w:rPr>
        <w:t>交付时间：</w:t>
      </w:r>
      <w:r>
        <w:rPr>
          <w:rStyle w:val="22"/>
          <w:rFonts w:hint="eastAsia"/>
          <w:b/>
          <w:bCs w:val="0"/>
          <w:color w:val="FF0000"/>
        </w:rPr>
        <w:t>合同签订后30日历天内，完成设备安装、系统部署调试及与集团员工亲情通信平台的全部对接工作。（注：每月9</w:t>
      </w:r>
      <w:r>
        <w:rPr>
          <w:rStyle w:val="22"/>
          <w:rFonts w:hint="eastAsia"/>
          <w:b/>
          <w:bCs w:val="0"/>
          <w:color w:val="FF0000"/>
          <w:lang w:eastAsia="zh-CN"/>
        </w:rPr>
        <w:t>、</w:t>
      </w:r>
      <w:r>
        <w:rPr>
          <w:rStyle w:val="22"/>
          <w:rFonts w:hint="eastAsia"/>
          <w:b/>
          <w:bCs w:val="0"/>
          <w:color w:val="FF0000"/>
          <w:lang w:val="en-US" w:eastAsia="zh-CN"/>
        </w:rPr>
        <w:t>11、13、15、17、19、22、24、26、28</w:t>
      </w:r>
      <w:r>
        <w:rPr>
          <w:rStyle w:val="22"/>
          <w:rFonts w:hint="eastAsia"/>
          <w:b/>
          <w:bCs w:val="0"/>
          <w:color w:val="FF0000"/>
        </w:rPr>
        <w:t>日为业务时间</w:t>
      </w:r>
      <w:r>
        <w:rPr>
          <w:rStyle w:val="22"/>
          <w:rFonts w:hint="eastAsia"/>
          <w:b/>
          <w:bCs w:val="0"/>
          <w:color w:val="FF0000"/>
          <w:lang w:eastAsia="zh-CN"/>
        </w:rPr>
        <w:t>不允许施工，每月</w:t>
      </w:r>
      <w:r>
        <w:rPr>
          <w:rStyle w:val="22"/>
          <w:rFonts w:hint="eastAsia"/>
          <w:b/>
          <w:bCs w:val="0"/>
          <w:color w:val="FF0000"/>
          <w:lang w:val="en-US" w:eastAsia="zh-CN"/>
        </w:rPr>
        <w:t>9至28日期间的施工不得影响隔日的正常业务</w:t>
      </w:r>
      <w:r>
        <w:rPr>
          <w:rStyle w:val="22"/>
          <w:rFonts w:hint="eastAsia"/>
          <w:b/>
          <w:bCs w:val="0"/>
          <w:color w:val="FF0000"/>
        </w:rPr>
        <w:t>，该期间包含在上述30日历天工期内。）</w:t>
      </w:r>
    </w:p>
    <w:p w14:paraId="44FE9FF8">
      <w:pPr>
        <w:pStyle w:val="15"/>
        <w:spacing w:before="0" w:beforeAutospacing="0" w:after="0" w:afterAutospacing="0" w:line="400" w:lineRule="exact"/>
        <w:ind w:firstLine="482" w:firstLineChars="200"/>
        <w:rPr>
          <w:rStyle w:val="22"/>
          <w:rFonts w:hint="eastAsia"/>
          <w:b w:val="0"/>
          <w:color w:val="auto"/>
        </w:rPr>
      </w:pPr>
      <w:r>
        <w:rPr>
          <w:rStyle w:val="22"/>
          <w:rFonts w:hint="eastAsia"/>
          <w:color w:val="auto"/>
        </w:rPr>
        <w:t>3</w:t>
      </w:r>
      <w:r>
        <w:rPr>
          <w:rStyle w:val="22"/>
          <w:rFonts w:hint="eastAsia"/>
          <w:color w:val="auto"/>
          <w:lang w:val="en-US" w:eastAsia="zh-CN"/>
        </w:rPr>
        <w:t>.</w:t>
      </w:r>
      <w:r>
        <w:rPr>
          <w:rStyle w:val="22"/>
          <w:rFonts w:hint="eastAsia"/>
          <w:color w:val="auto"/>
        </w:rPr>
        <w:t>交付条件：</w:t>
      </w:r>
      <w:r>
        <w:rPr>
          <w:rStyle w:val="22"/>
          <w:rFonts w:hint="eastAsia"/>
          <w:b w:val="0"/>
          <w:color w:val="auto"/>
        </w:rPr>
        <w:t>成交供应商无条件将货物运到采购人指定地点</w:t>
      </w:r>
      <w:r>
        <w:rPr>
          <w:rStyle w:val="22"/>
          <w:rFonts w:hint="eastAsia"/>
          <w:b w:val="0"/>
          <w:color w:val="auto"/>
          <w:lang w:eastAsia="zh-CN"/>
        </w:rPr>
        <w:t>并进行施工、安装、调试及与景弘集团亲情通信平台对接</w:t>
      </w:r>
      <w:r>
        <w:rPr>
          <w:rStyle w:val="22"/>
          <w:rFonts w:hint="eastAsia"/>
          <w:b w:val="0"/>
          <w:color w:val="auto"/>
        </w:rPr>
        <w:t>。验收合格前，所发生的一切毁损、灭失等风险，均由成交供应商自行承担。成交供应商在来往途中发生的一切事故，采购人不承担任何责任。</w:t>
      </w:r>
    </w:p>
    <w:p w14:paraId="0106B191">
      <w:pPr>
        <w:spacing w:line="400" w:lineRule="exact"/>
        <w:ind w:firstLine="482" w:firstLineChars="200"/>
        <w:rPr>
          <w:rStyle w:val="22"/>
          <w:rFonts w:hint="eastAsia" w:ascii="宋体" w:hAnsi="宋体" w:cs="宋体"/>
          <w:b w:val="0"/>
          <w:bCs w:val="0"/>
          <w:color w:val="auto"/>
          <w:sz w:val="24"/>
        </w:rPr>
      </w:pPr>
      <w:r>
        <w:rPr>
          <w:rFonts w:hint="eastAsia" w:ascii="宋体" w:hAnsi="宋体" w:cs="宋体"/>
          <w:b/>
          <w:bCs/>
          <w:color w:val="auto"/>
          <w:kern w:val="0"/>
          <w:sz w:val="24"/>
        </w:rPr>
        <w:t>4</w:t>
      </w:r>
      <w:r>
        <w:rPr>
          <w:rFonts w:hint="eastAsia" w:ascii="宋体" w:hAnsi="宋体" w:cs="宋体"/>
          <w:b/>
          <w:bCs/>
          <w:color w:val="auto"/>
          <w:kern w:val="0"/>
          <w:sz w:val="24"/>
          <w:lang w:val="en-US" w:eastAsia="zh-CN"/>
        </w:rPr>
        <w:t>.</w:t>
      </w:r>
      <w:r>
        <w:rPr>
          <w:rFonts w:hint="eastAsia" w:ascii="宋体" w:hAnsi="宋体" w:cs="宋体"/>
          <w:b/>
          <w:bCs/>
          <w:color w:val="auto"/>
          <w:kern w:val="0"/>
          <w:sz w:val="24"/>
        </w:rPr>
        <w:t>是否收取履约保证金：</w:t>
      </w:r>
      <w:r>
        <w:rPr>
          <w:rStyle w:val="22"/>
          <w:rFonts w:hint="eastAsia" w:ascii="宋体" w:hAnsi="宋体" w:cs="宋体"/>
          <w:b w:val="0"/>
          <w:bCs w:val="0"/>
          <w:color w:val="auto"/>
          <w:sz w:val="24"/>
        </w:rPr>
        <w:t>是。说明：成交供应商在签订合同前应向采购人缴纳合同总价的5%作为履约保证金（若本项目成交供应商为大、中型企业的，履约保证金收取比例为合同总价的5%；为小型企业的，履约保证金收取比例为合同总价的4%；为微型企业的，履约保证金收取比例为合同总价的3%；供应商若为小、微型企业，须在响应文件中提供合格的中小企业声明函（格式详见第五章</w:t>
      </w:r>
      <w:r>
        <w:rPr>
          <w:rStyle w:val="22"/>
          <w:rFonts w:hint="eastAsia" w:ascii="宋体" w:hAnsi="宋体" w:cs="宋体"/>
          <w:b w:val="0"/>
          <w:bCs w:val="0"/>
          <w:color w:val="auto"/>
          <w:sz w:val="24"/>
          <w:lang w:val="en-US" w:eastAsia="zh-CN"/>
        </w:rPr>
        <w:t>附件2</w:t>
      </w:r>
      <w:r>
        <w:rPr>
          <w:rStyle w:val="22"/>
          <w:rFonts w:hint="eastAsia" w:ascii="宋体" w:hAnsi="宋体" w:cs="宋体"/>
          <w:b w:val="0"/>
          <w:bCs w:val="0"/>
          <w:color w:val="auto"/>
          <w:sz w:val="24"/>
        </w:rPr>
        <w:t>），否则视为大、中型企业。）。履约保证金以银行转账、支票、汇票、本票或者银行出具的无条件支付保函（保函涵盖合同有效期）等非现金形式向采购人提交，履约保证金在合同约定全部事项（含维保期）履行完毕，经采购人确认双方无未了事项后，采购人在收到成交供应商书面申请30日内无息退还。</w:t>
      </w:r>
    </w:p>
    <w:p w14:paraId="3DA5F758">
      <w:pPr>
        <w:spacing w:line="400" w:lineRule="exact"/>
        <w:ind w:firstLine="482" w:firstLineChars="200"/>
        <w:rPr>
          <w:rStyle w:val="22"/>
          <w:rFonts w:hint="eastAsia" w:ascii="宋体" w:hAnsi="宋体" w:cs="宋体"/>
          <w:b w:val="0"/>
          <w:bCs w:val="0"/>
          <w:color w:val="auto"/>
          <w:sz w:val="24"/>
        </w:rPr>
      </w:pPr>
      <w:r>
        <w:rPr>
          <w:rFonts w:hint="eastAsia" w:ascii="宋体" w:hAnsi="宋体" w:eastAsia="宋体" w:cs="宋体"/>
          <w:b/>
          <w:bCs/>
          <w:color w:val="auto"/>
          <w:sz w:val="24"/>
          <w:szCs w:val="24"/>
          <w:highlight w:val="none"/>
        </w:rPr>
        <w:t>注：本项目为</w:t>
      </w:r>
      <w:r>
        <w:rPr>
          <w:rFonts w:hint="eastAsia" w:ascii="宋体" w:hAnsi="宋体" w:cs="宋体"/>
          <w:b/>
          <w:bCs/>
          <w:color w:val="auto"/>
          <w:sz w:val="24"/>
          <w:szCs w:val="24"/>
          <w:highlight w:val="none"/>
          <w:lang w:val="en-US" w:eastAsia="zh-CN"/>
        </w:rPr>
        <w:t>货物</w:t>
      </w:r>
      <w:r>
        <w:rPr>
          <w:rFonts w:hint="eastAsia" w:ascii="宋体" w:hAnsi="宋体" w:eastAsia="宋体" w:cs="宋体"/>
          <w:b/>
          <w:bCs/>
          <w:color w:val="auto"/>
          <w:sz w:val="24"/>
          <w:szCs w:val="24"/>
          <w:highlight w:val="none"/>
        </w:rPr>
        <w:t>类采购项目，采购标的对应的中小企业划分标准所属行业为“工业”。</w:t>
      </w:r>
    </w:p>
    <w:p w14:paraId="0746CAC7">
      <w:pPr>
        <w:pStyle w:val="15"/>
        <w:spacing w:before="0" w:beforeAutospacing="0" w:after="0" w:afterAutospacing="0" w:line="400" w:lineRule="exact"/>
        <w:ind w:firstLine="482" w:firstLineChars="200"/>
        <w:rPr>
          <w:rStyle w:val="22"/>
          <w:rFonts w:hint="eastAsia"/>
          <w:color w:val="auto"/>
        </w:rPr>
      </w:pPr>
      <w:r>
        <w:rPr>
          <w:rStyle w:val="22"/>
          <w:rFonts w:hint="eastAsia"/>
          <w:color w:val="auto"/>
        </w:rPr>
        <w:t>5</w:t>
      </w:r>
      <w:r>
        <w:rPr>
          <w:rStyle w:val="22"/>
          <w:rFonts w:hint="eastAsia"/>
          <w:color w:val="auto"/>
          <w:lang w:val="en-US" w:eastAsia="zh-CN"/>
        </w:rPr>
        <w:t>.</w:t>
      </w:r>
      <w:r>
        <w:rPr>
          <w:rStyle w:val="22"/>
          <w:rFonts w:hint="eastAsia"/>
          <w:color w:val="auto"/>
        </w:rPr>
        <w:t>是否邀请其他供应商参与验收：</w:t>
      </w:r>
      <w:r>
        <w:rPr>
          <w:rStyle w:val="22"/>
          <w:rFonts w:hint="eastAsia"/>
          <w:b w:val="0"/>
          <w:color w:val="auto"/>
        </w:rPr>
        <w:t>否</w:t>
      </w:r>
    </w:p>
    <w:p w14:paraId="2BD85957">
      <w:pPr>
        <w:pStyle w:val="6"/>
        <w:spacing w:after="0" w:line="400" w:lineRule="exact"/>
        <w:ind w:left="0" w:leftChars="0" w:firstLine="482" w:firstLineChars="200"/>
        <w:rPr>
          <w:rStyle w:val="22"/>
          <w:rFonts w:hint="eastAsia"/>
          <w:color w:val="auto"/>
        </w:rPr>
      </w:pPr>
      <w:r>
        <w:rPr>
          <w:rFonts w:hint="eastAsia" w:ascii="宋体" w:hAnsi="宋体" w:cs="宋体"/>
          <w:b/>
          <w:bCs/>
          <w:color w:val="auto"/>
          <w:kern w:val="0"/>
          <w:sz w:val="24"/>
        </w:rPr>
        <w:t>6</w:t>
      </w:r>
      <w:r>
        <w:rPr>
          <w:rFonts w:hint="eastAsia" w:ascii="宋体" w:hAnsi="宋体" w:cs="宋体"/>
          <w:b/>
          <w:bCs/>
          <w:color w:val="auto"/>
          <w:kern w:val="0"/>
          <w:sz w:val="24"/>
          <w:lang w:val="en-US" w:eastAsia="zh-CN"/>
        </w:rPr>
        <w:t>.</w:t>
      </w:r>
      <w:r>
        <w:rPr>
          <w:rFonts w:hint="eastAsia" w:ascii="宋体" w:hAnsi="宋体" w:cs="宋体"/>
          <w:b/>
          <w:bCs/>
          <w:color w:val="auto"/>
          <w:kern w:val="0"/>
          <w:sz w:val="24"/>
        </w:rPr>
        <w:t>付款方式：</w:t>
      </w:r>
      <w:r>
        <w:rPr>
          <w:rFonts w:hint="eastAsia" w:ascii="宋体" w:hAnsi="宋体" w:cs="宋体"/>
          <w:color w:val="auto"/>
          <w:kern w:val="0"/>
          <w:sz w:val="24"/>
        </w:rPr>
        <w:t>成交供应商按合同规定时间完成货物配送及安装服务，经双方最终验收合格后向采购人提交付款申请表、正式等额增值税</w:t>
      </w:r>
      <w:r>
        <w:rPr>
          <w:rFonts w:hint="eastAsia" w:ascii="宋体" w:hAnsi="宋体" w:cs="宋体"/>
          <w:color w:val="auto"/>
          <w:kern w:val="0"/>
          <w:sz w:val="24"/>
          <w:lang w:val="en-US" w:eastAsia="zh-CN"/>
        </w:rPr>
        <w:t>普通</w:t>
      </w:r>
      <w:r>
        <w:rPr>
          <w:rFonts w:hint="eastAsia" w:ascii="宋体" w:hAnsi="宋体" w:cs="宋体"/>
          <w:color w:val="auto"/>
          <w:kern w:val="0"/>
          <w:sz w:val="24"/>
        </w:rPr>
        <w:t>发票等相关材料，采购人在收到成交供应商提交的完整报销材料后30日内支付全额货款到成交供应商账户。如成交供应商不提供上述请款申请、发票或提供发票不合格，采购人顺延付款期限且不承担任何责任。</w:t>
      </w:r>
    </w:p>
    <w:bookmarkEnd w:id="3"/>
    <w:bookmarkEnd w:id="4"/>
    <w:bookmarkEnd w:id="5"/>
    <w:bookmarkEnd w:id="6"/>
    <w:p w14:paraId="460CEFDA">
      <w:pPr>
        <w:widowControl/>
        <w:spacing w:line="380" w:lineRule="exact"/>
        <w:ind w:firstLine="472" w:firstLineChars="196"/>
        <w:jc w:val="left"/>
        <w:rPr>
          <w:rStyle w:val="22"/>
          <w:rFonts w:hint="eastAsia" w:ascii="宋体" w:hAnsi="宋体" w:cs="宋体"/>
          <w:color w:val="auto"/>
          <w:kern w:val="0"/>
          <w:sz w:val="24"/>
        </w:rPr>
      </w:pPr>
      <w:r>
        <w:rPr>
          <w:rStyle w:val="22"/>
          <w:rFonts w:hint="eastAsia" w:ascii="宋体" w:hAnsi="宋体" w:cs="宋体"/>
          <w:color w:val="auto"/>
          <w:kern w:val="0"/>
          <w:sz w:val="24"/>
        </w:rPr>
        <w:t>7</w:t>
      </w:r>
      <w:r>
        <w:rPr>
          <w:rStyle w:val="22"/>
          <w:rFonts w:hint="eastAsia" w:ascii="宋体" w:hAnsi="宋体" w:cs="宋体"/>
          <w:color w:val="auto"/>
          <w:kern w:val="0"/>
          <w:sz w:val="24"/>
          <w:lang w:val="en-US" w:eastAsia="zh-CN"/>
        </w:rPr>
        <w:t>.</w:t>
      </w:r>
      <w:r>
        <w:rPr>
          <w:rStyle w:val="22"/>
          <w:rFonts w:hint="eastAsia" w:ascii="宋体" w:hAnsi="宋体" w:cs="宋体"/>
          <w:color w:val="auto"/>
          <w:kern w:val="0"/>
          <w:sz w:val="24"/>
        </w:rPr>
        <w:t>货物包装</w:t>
      </w:r>
    </w:p>
    <w:p w14:paraId="70AD7E0B">
      <w:pPr>
        <w:spacing w:line="380" w:lineRule="exact"/>
        <w:ind w:firstLine="480" w:firstLineChars="200"/>
        <w:rPr>
          <w:rFonts w:hint="eastAsia" w:ascii="宋体" w:hAnsi="宋体" w:cs="宋体"/>
          <w:color w:val="auto"/>
          <w:sz w:val="24"/>
        </w:rPr>
      </w:pPr>
      <w:r>
        <w:rPr>
          <w:rFonts w:hint="eastAsia" w:ascii="宋体" w:hAnsi="宋体" w:cs="宋体"/>
          <w:color w:val="auto"/>
          <w:sz w:val="24"/>
        </w:rPr>
        <w:t>成交供应商提供的全部货物均应采用标准保护措施进行包装，除网上竞价文件中的采购需求另有要求外，成交供应商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成交供应商承担。</w:t>
      </w:r>
    </w:p>
    <w:p w14:paraId="0E983D82">
      <w:pPr>
        <w:spacing w:line="400" w:lineRule="exact"/>
        <w:ind w:firstLine="482" w:firstLineChars="200"/>
        <w:rPr>
          <w:rFonts w:hint="eastAsia" w:ascii="宋体" w:hAnsi="宋体" w:cs="宋体"/>
          <w:b/>
          <w:bCs/>
          <w:color w:val="auto"/>
          <w:sz w:val="24"/>
        </w:rPr>
      </w:pPr>
      <w:r>
        <w:rPr>
          <w:rFonts w:hint="eastAsia" w:ascii="宋体" w:hAnsi="宋体" w:cs="宋体"/>
          <w:b/>
          <w:bCs/>
          <w:color w:val="auto"/>
          <w:sz w:val="24"/>
        </w:rPr>
        <w:t>8</w:t>
      </w:r>
      <w:r>
        <w:rPr>
          <w:rFonts w:hint="eastAsia" w:ascii="宋体" w:hAnsi="宋体" w:cs="宋体"/>
          <w:b/>
          <w:bCs/>
          <w:color w:val="auto"/>
          <w:kern w:val="0"/>
          <w:sz w:val="24"/>
          <w:lang w:val="en-US" w:eastAsia="zh-CN"/>
        </w:rPr>
        <w:t>.</w:t>
      </w:r>
      <w:r>
        <w:rPr>
          <w:rFonts w:hint="eastAsia" w:ascii="宋体" w:hAnsi="宋体" w:cs="宋体"/>
          <w:b/>
          <w:bCs/>
          <w:color w:val="auto"/>
          <w:sz w:val="24"/>
        </w:rPr>
        <w:t>安装及验收要求</w:t>
      </w:r>
    </w:p>
    <w:p w14:paraId="7DD6F1DC">
      <w:pPr>
        <w:adjustRightInd w:val="0"/>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8.1 安装调试应按照网上竞价文件、成交供应商响应文件的规定或约定进行，具体如下：</w:t>
      </w:r>
    </w:p>
    <w:p w14:paraId="283123D3">
      <w:pPr>
        <w:adjustRightInd w:val="0"/>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（1）合同签订后，成交供应商须将安装所</w:t>
      </w:r>
      <w:r>
        <w:rPr>
          <w:rFonts w:hint="eastAsia" w:ascii="宋体" w:hAnsi="宋体" w:cs="宋体"/>
          <w:bCs/>
          <w:color w:val="auto"/>
          <w:sz w:val="24"/>
          <w:lang w:eastAsia="zh-CN"/>
        </w:rPr>
        <w:t>需</w:t>
      </w:r>
      <w:r>
        <w:rPr>
          <w:rFonts w:hint="eastAsia" w:ascii="宋体" w:hAnsi="宋体" w:cs="宋体"/>
          <w:bCs/>
          <w:color w:val="auto"/>
          <w:sz w:val="24"/>
        </w:rPr>
        <w:t>要求通知采购人，如场地空间和技术配合等要求。</w:t>
      </w:r>
    </w:p>
    <w:p w14:paraId="049D9025">
      <w:pPr>
        <w:adjustRightInd w:val="0"/>
        <w:snapToGrid w:val="0"/>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（2）由成交供应商负责将货物按签订合同的具体数量、具体地点运送到最终目的地，成交供应商负责组织专业技术人员进行货物安装调试，采购人应提供</w:t>
      </w:r>
      <w:r>
        <w:rPr>
          <w:rFonts w:hint="eastAsia" w:ascii="宋体" w:hAnsi="宋体" w:cs="宋体"/>
          <w:bCs/>
          <w:color w:val="auto"/>
          <w:sz w:val="24"/>
          <w:lang w:eastAsia="zh-CN"/>
        </w:rPr>
        <w:t>必需的</w:t>
      </w:r>
      <w:r>
        <w:rPr>
          <w:rFonts w:hint="eastAsia" w:ascii="宋体" w:hAnsi="宋体" w:cs="宋体"/>
          <w:bCs/>
          <w:color w:val="auto"/>
          <w:sz w:val="24"/>
        </w:rPr>
        <w:t>基本条件和专人配合，保证各项安装工作顺利进行。技术人员将与设备同时到达现场，进行无条件的安装调试工作。成交供应商将货物在安装地安装完毕后，必须对所有货物的外观、各项性能参数进行自检，检验结果必须符合验收标准以及合同中相关条款要求，同时向采购人提供自检记录。</w:t>
      </w:r>
    </w:p>
    <w:p w14:paraId="59C7F7AB">
      <w:pPr>
        <w:adjustRightInd w:val="0"/>
        <w:snapToGrid w:val="0"/>
        <w:spacing w:line="400" w:lineRule="exact"/>
        <w:ind w:firstLine="480" w:firstLineChars="200"/>
        <w:rPr>
          <w:rFonts w:hint="eastAsia" w:ascii="宋体" w:hAnsi="宋体" w:cs="宋体"/>
          <w:bCs/>
          <w:color w:val="auto"/>
          <w:kern w:val="0"/>
          <w:sz w:val="24"/>
        </w:rPr>
      </w:pPr>
      <w:r>
        <w:rPr>
          <w:rFonts w:hint="eastAsia" w:ascii="宋体" w:hAnsi="宋体" w:cs="宋体"/>
          <w:bCs/>
          <w:color w:val="auto"/>
          <w:sz w:val="24"/>
        </w:rPr>
        <w:t>8.2</w:t>
      </w:r>
      <w:r>
        <w:rPr>
          <w:rFonts w:hint="eastAsia" w:ascii="宋体" w:hAnsi="宋体" w:cs="宋体"/>
          <w:bCs/>
          <w:color w:val="auto"/>
          <w:kern w:val="0"/>
          <w:sz w:val="24"/>
        </w:rPr>
        <w:t>采购人按生产厂家的产品出厂检验标准、竞价文件以及国家和行业验收规范要求及合同中的相关条款进行数量及质量的验收。在此期间，若发现质量问题或与合同约定的不符，成交供应商应在接到采购人的通知后15日内无条件更换，直至验收合格交付使用。</w:t>
      </w:r>
    </w:p>
    <w:p w14:paraId="06F3421C">
      <w:pPr>
        <w:widowControl/>
        <w:spacing w:line="380" w:lineRule="exact"/>
        <w:ind w:firstLine="480" w:firstLineChars="200"/>
        <w:jc w:val="left"/>
        <w:rPr>
          <w:rFonts w:hint="eastAsia" w:ascii="宋体" w:hAnsi="宋体" w:cs="宋体"/>
          <w:bCs/>
          <w:color w:val="auto"/>
          <w:kern w:val="0"/>
          <w:sz w:val="24"/>
        </w:rPr>
      </w:pPr>
      <w:r>
        <w:rPr>
          <w:rFonts w:hint="eastAsia" w:ascii="宋体" w:hAnsi="宋体" w:cs="宋体"/>
          <w:bCs/>
          <w:color w:val="auto"/>
          <w:kern w:val="0"/>
          <w:sz w:val="24"/>
        </w:rPr>
        <w:t>8.3按竞价文件规定完成项目并经采购人确认，无未了事项通过验收。</w:t>
      </w:r>
    </w:p>
    <w:p w14:paraId="2C443A4D">
      <w:pPr>
        <w:widowControl/>
        <w:spacing w:line="380" w:lineRule="exact"/>
        <w:ind w:firstLine="480" w:firstLineChars="200"/>
        <w:jc w:val="left"/>
        <w:rPr>
          <w:rFonts w:hint="eastAsia" w:ascii="宋体" w:hAnsi="宋体" w:cs="宋体"/>
          <w:bCs/>
          <w:color w:val="auto"/>
          <w:kern w:val="0"/>
          <w:sz w:val="24"/>
        </w:rPr>
      </w:pPr>
      <w:r>
        <w:rPr>
          <w:rFonts w:hint="eastAsia" w:ascii="宋体" w:hAnsi="宋体" w:cs="宋体"/>
          <w:bCs/>
          <w:color w:val="auto"/>
          <w:kern w:val="0"/>
          <w:sz w:val="24"/>
        </w:rPr>
        <w:t>8.4在验收时所发生的一切费用由成交供应商承担。</w:t>
      </w:r>
    </w:p>
    <w:p w14:paraId="2589D6C6">
      <w:pPr>
        <w:widowControl/>
        <w:spacing w:line="380" w:lineRule="exact"/>
        <w:ind w:firstLine="482" w:firstLineChars="200"/>
        <w:jc w:val="left"/>
        <w:rPr>
          <w:rStyle w:val="22"/>
          <w:rFonts w:hint="eastAsia" w:ascii="宋体" w:hAnsi="宋体" w:cs="宋体"/>
          <w:color w:val="auto"/>
          <w:kern w:val="0"/>
          <w:sz w:val="24"/>
        </w:rPr>
      </w:pPr>
      <w:r>
        <w:rPr>
          <w:rStyle w:val="22"/>
          <w:rFonts w:hint="eastAsia" w:ascii="宋体" w:hAnsi="宋体" w:cs="宋体"/>
          <w:color w:val="auto"/>
          <w:kern w:val="0"/>
          <w:sz w:val="24"/>
        </w:rPr>
        <w:t>9</w:t>
      </w:r>
      <w:r>
        <w:rPr>
          <w:rStyle w:val="22"/>
          <w:rFonts w:hint="eastAsia" w:ascii="宋体" w:hAnsi="宋体" w:cs="宋体"/>
          <w:color w:val="auto"/>
          <w:kern w:val="0"/>
          <w:sz w:val="24"/>
          <w:lang w:val="en-US" w:eastAsia="zh-CN"/>
        </w:rPr>
        <w:t>.</w:t>
      </w:r>
      <w:r>
        <w:rPr>
          <w:rStyle w:val="22"/>
          <w:rFonts w:hint="eastAsia" w:ascii="宋体" w:hAnsi="宋体" w:cs="宋体"/>
          <w:color w:val="auto"/>
          <w:kern w:val="0"/>
          <w:sz w:val="24"/>
        </w:rPr>
        <w:t>售后服务要求</w:t>
      </w:r>
    </w:p>
    <w:p w14:paraId="74CC8670">
      <w:pPr>
        <w:widowControl/>
        <w:spacing w:line="380" w:lineRule="exact"/>
        <w:ind w:firstLine="480" w:firstLineChars="200"/>
        <w:jc w:val="left"/>
        <w:rPr>
          <w:rFonts w:hint="eastAsia" w:ascii="宋体" w:hAnsi="宋体" w:cs="宋体"/>
          <w:color w:val="auto"/>
          <w:sz w:val="24"/>
        </w:rPr>
      </w:pPr>
      <w:r>
        <w:rPr>
          <w:rFonts w:hint="eastAsia" w:ascii="宋体" w:hAnsi="宋体" w:cs="宋体"/>
          <w:color w:val="auto"/>
          <w:sz w:val="24"/>
        </w:rPr>
        <w:t>9.1</w:t>
      </w:r>
      <w:bookmarkStart w:id="7" w:name="OLE_LINK3"/>
      <w:r>
        <w:rPr>
          <w:rFonts w:hint="eastAsia" w:ascii="宋体" w:hAnsi="宋体" w:cs="宋体"/>
          <w:color w:val="auto"/>
          <w:sz w:val="24"/>
        </w:rPr>
        <w:t>成交供应商</w:t>
      </w:r>
      <w:bookmarkEnd w:id="7"/>
      <w:r>
        <w:rPr>
          <w:rFonts w:hint="eastAsia" w:ascii="宋体" w:hAnsi="宋体" w:cs="宋体"/>
          <w:color w:val="auto"/>
          <w:sz w:val="24"/>
        </w:rPr>
        <w:t>提供所有货物的</w:t>
      </w:r>
      <w:r>
        <w:rPr>
          <w:rFonts w:hint="eastAsia" w:ascii="宋体" w:hAnsi="宋体" w:cs="宋体"/>
          <w:color w:val="auto"/>
          <w:kern w:val="0"/>
          <w:sz w:val="24"/>
        </w:rPr>
        <w:t>售后维保期</w:t>
      </w:r>
      <w:r>
        <w:rPr>
          <w:rFonts w:hint="eastAsia" w:ascii="宋体" w:hAnsi="宋体" w:cs="宋体"/>
          <w:color w:val="auto"/>
          <w:sz w:val="24"/>
        </w:rPr>
        <w:t>时间自验收合格之日起至少</w:t>
      </w:r>
      <w:r>
        <w:rPr>
          <w:rFonts w:hint="eastAsia" w:ascii="宋体" w:hAnsi="宋体" w:cs="宋体"/>
          <w:color w:val="auto"/>
          <w:sz w:val="24"/>
          <w:lang w:val="en-US" w:eastAsia="zh-CN"/>
        </w:rPr>
        <w:t>2</w:t>
      </w:r>
      <w:r>
        <w:rPr>
          <w:rFonts w:hint="eastAsia" w:ascii="宋体" w:hAnsi="宋体" w:cs="宋体"/>
          <w:color w:val="auto"/>
          <w:sz w:val="24"/>
        </w:rPr>
        <w:t>年，</w:t>
      </w:r>
      <w:r>
        <w:rPr>
          <w:rFonts w:hint="eastAsia" w:ascii="宋体" w:hAnsi="宋体" w:cs="宋体"/>
          <w:color w:val="auto"/>
          <w:kern w:val="0"/>
          <w:sz w:val="24"/>
        </w:rPr>
        <w:t>售后维保期</w:t>
      </w:r>
      <w:r>
        <w:rPr>
          <w:rFonts w:hint="eastAsia" w:ascii="宋体" w:hAnsi="宋体" w:cs="宋体"/>
          <w:color w:val="auto"/>
          <w:sz w:val="24"/>
        </w:rPr>
        <w:t>内如有非人为因素导致的损坏或故障，成交供应商应无条件上门售后服务、维修及更换。成交供应商在接到采购人故障通知后</w:t>
      </w:r>
      <w:r>
        <w:rPr>
          <w:rFonts w:hint="eastAsia" w:ascii="宋体" w:hAnsi="宋体" w:cs="宋体"/>
          <w:color w:val="auto"/>
          <w:sz w:val="24"/>
          <w:lang w:val="en-US" w:eastAsia="zh-CN"/>
        </w:rPr>
        <w:t>1</w:t>
      </w:r>
      <w:r>
        <w:rPr>
          <w:rFonts w:hint="eastAsia" w:ascii="宋体" w:hAnsi="宋体" w:cs="宋体"/>
          <w:color w:val="auto"/>
          <w:sz w:val="24"/>
        </w:rPr>
        <w:t>小时内电话响应</w:t>
      </w:r>
      <w:r>
        <w:rPr>
          <w:rFonts w:hint="eastAsia" w:ascii="宋体" w:hAnsi="宋体" w:cs="宋体"/>
          <w:color w:val="auto"/>
          <w:sz w:val="24"/>
          <w:lang w:eastAsia="zh-CN"/>
        </w:rPr>
        <w:t>，</w:t>
      </w:r>
      <w:r>
        <w:rPr>
          <w:rFonts w:hint="eastAsia" w:ascii="宋体" w:hAnsi="宋体" w:cs="宋体"/>
          <w:color w:val="auto"/>
          <w:sz w:val="24"/>
        </w:rPr>
        <w:t xml:space="preserve"> 在</w:t>
      </w:r>
      <w:r>
        <w:rPr>
          <w:rFonts w:hint="eastAsia" w:ascii="宋体" w:hAnsi="宋体" w:cs="宋体"/>
          <w:color w:val="auto"/>
          <w:sz w:val="24"/>
          <w:lang w:val="en-US" w:eastAsia="zh-CN"/>
        </w:rPr>
        <w:t>4</w:t>
      </w:r>
      <w:r>
        <w:rPr>
          <w:rFonts w:hint="eastAsia" w:ascii="宋体" w:hAnsi="宋体" w:cs="宋体"/>
          <w:color w:val="auto"/>
          <w:sz w:val="24"/>
        </w:rPr>
        <w:t>小时内委派专业技术人员到达现场进行无条件维修服务，并于</w:t>
      </w:r>
      <w:r>
        <w:rPr>
          <w:rFonts w:hint="eastAsia" w:ascii="宋体" w:hAnsi="宋体" w:cs="宋体"/>
          <w:color w:val="auto"/>
          <w:sz w:val="24"/>
          <w:lang w:val="en-US" w:eastAsia="zh-CN"/>
        </w:rPr>
        <w:t>12</w:t>
      </w:r>
      <w:r>
        <w:rPr>
          <w:rFonts w:hint="eastAsia" w:ascii="宋体" w:hAnsi="宋体" w:cs="宋体"/>
          <w:color w:val="auto"/>
          <w:sz w:val="24"/>
        </w:rPr>
        <w:t>小时内排除故障。维保期内成交供应商须保障出现故障后及时到场更换。</w:t>
      </w:r>
    </w:p>
    <w:p w14:paraId="7C64C3A3">
      <w:pPr>
        <w:widowControl/>
        <w:spacing w:line="380" w:lineRule="exact"/>
        <w:ind w:firstLine="480" w:firstLineChars="200"/>
        <w:jc w:val="left"/>
        <w:rPr>
          <w:rFonts w:hint="eastAsia" w:ascii="宋体" w:hAnsi="宋体" w:cs="宋体"/>
          <w:bCs/>
          <w:color w:val="auto"/>
          <w:sz w:val="24"/>
        </w:rPr>
      </w:pPr>
      <w:r>
        <w:rPr>
          <w:rFonts w:hint="eastAsia" w:ascii="宋体" w:hAnsi="宋体" w:cs="宋体"/>
          <w:color w:val="auto"/>
          <w:sz w:val="24"/>
        </w:rPr>
        <w:t>9.2在</w:t>
      </w:r>
      <w:r>
        <w:rPr>
          <w:rFonts w:hint="eastAsia" w:ascii="宋体" w:hAnsi="宋体" w:cs="宋体"/>
          <w:color w:val="auto"/>
          <w:kern w:val="0"/>
          <w:sz w:val="24"/>
        </w:rPr>
        <w:t>售后维保期</w:t>
      </w:r>
      <w:r>
        <w:rPr>
          <w:rFonts w:hint="eastAsia" w:ascii="宋体" w:hAnsi="宋体" w:cs="宋体"/>
          <w:color w:val="auto"/>
          <w:sz w:val="24"/>
        </w:rPr>
        <w:t>内出现属货物质量问题（即同一个问题经3次维修后仍然无法正常使用），成交供应商应无条件更换，更换的货物</w:t>
      </w:r>
      <w:r>
        <w:rPr>
          <w:rFonts w:hint="eastAsia" w:ascii="宋体" w:hAnsi="宋体" w:cs="宋体"/>
          <w:color w:val="auto"/>
          <w:kern w:val="0"/>
          <w:sz w:val="24"/>
        </w:rPr>
        <w:t>售后维保期</w:t>
      </w:r>
      <w:r>
        <w:rPr>
          <w:rFonts w:hint="eastAsia" w:ascii="宋体" w:hAnsi="宋体" w:cs="宋体"/>
          <w:color w:val="auto"/>
          <w:sz w:val="24"/>
        </w:rPr>
        <w:t>从更换之日起相应顺延。</w:t>
      </w:r>
    </w:p>
    <w:p w14:paraId="6D32C5FA">
      <w:pPr>
        <w:widowControl/>
        <w:tabs>
          <w:tab w:val="left" w:pos="900"/>
          <w:tab w:val="left" w:pos="1100"/>
        </w:tabs>
        <w:spacing w:line="400" w:lineRule="exact"/>
        <w:ind w:firstLine="482" w:firstLineChars="200"/>
        <w:jc w:val="left"/>
        <w:textAlignment w:val="baseline"/>
        <w:rPr>
          <w:rFonts w:hint="eastAsia" w:ascii="宋体" w:hAnsi="宋体"/>
          <w:b/>
          <w:bCs/>
          <w:color w:val="auto"/>
          <w:sz w:val="24"/>
        </w:rPr>
      </w:pPr>
      <w:r>
        <w:rPr>
          <w:rFonts w:hint="eastAsia" w:ascii="宋体" w:hAnsi="宋体" w:cs="宋体"/>
          <w:b/>
          <w:bCs/>
          <w:color w:val="auto"/>
          <w:sz w:val="24"/>
        </w:rPr>
        <w:t>10</w:t>
      </w:r>
      <w:r>
        <w:rPr>
          <w:rFonts w:hint="eastAsia" w:ascii="宋体" w:hAnsi="宋体" w:cs="宋体"/>
          <w:b/>
          <w:bCs/>
          <w:color w:val="auto"/>
          <w:sz w:val="24"/>
          <w:lang w:val="en-US" w:eastAsia="zh-CN"/>
        </w:rPr>
        <w:t>.</w:t>
      </w:r>
      <w:r>
        <w:rPr>
          <w:rFonts w:hint="eastAsia" w:ascii="宋体" w:hAnsi="宋体" w:cs="宋体"/>
          <w:b/>
          <w:bCs/>
          <w:color w:val="auto"/>
          <w:sz w:val="24"/>
        </w:rPr>
        <w:t>违约责任</w:t>
      </w:r>
    </w:p>
    <w:p w14:paraId="78B2F33F">
      <w:pPr>
        <w:widowControl/>
        <w:spacing w:line="400" w:lineRule="exact"/>
        <w:ind w:firstLine="482" w:firstLineChars="200"/>
        <w:jc w:val="left"/>
        <w:rPr>
          <w:rFonts w:hint="eastAsia" w:ascii="宋体" w:hAnsi="宋体" w:cs="宋体"/>
          <w:b/>
          <w:color w:val="auto"/>
          <w:sz w:val="24"/>
        </w:rPr>
      </w:pPr>
      <w:r>
        <w:rPr>
          <w:rFonts w:hint="eastAsia" w:ascii="宋体" w:hAnsi="宋体" w:cs="宋体"/>
          <w:b/>
          <w:color w:val="auto"/>
          <w:sz w:val="24"/>
        </w:rPr>
        <w:t>（1）解除合同违约责任</w:t>
      </w:r>
    </w:p>
    <w:p w14:paraId="1314170A">
      <w:pPr>
        <w:widowControl/>
        <w:spacing w:line="400" w:lineRule="exact"/>
        <w:ind w:firstLine="480" w:firstLineChars="200"/>
        <w:jc w:val="left"/>
        <w:rPr>
          <w:rFonts w:hint="eastAsia" w:ascii="宋体" w:hAnsi="宋体" w:cs="宋体"/>
          <w:bCs/>
          <w:color w:val="auto"/>
          <w:sz w:val="24"/>
        </w:rPr>
      </w:pPr>
      <w:r>
        <w:rPr>
          <w:rFonts w:hint="eastAsia" w:ascii="宋体" w:hAnsi="宋体" w:cs="宋体"/>
          <w:bCs/>
          <w:color w:val="auto"/>
          <w:sz w:val="24"/>
        </w:rPr>
        <w:t>签订合同后因成交供应商任何违约行为导致合同无法正常继续履行或提前终止，采购人有权不予退还履约保证金。</w:t>
      </w:r>
    </w:p>
    <w:p w14:paraId="0C338930">
      <w:pPr>
        <w:widowControl/>
        <w:spacing w:line="400" w:lineRule="exact"/>
        <w:ind w:firstLine="482" w:firstLineChars="200"/>
        <w:jc w:val="left"/>
        <w:rPr>
          <w:rFonts w:hint="eastAsia" w:ascii="宋体" w:hAnsi="宋体" w:cs="宋体"/>
          <w:b/>
          <w:color w:val="auto"/>
          <w:sz w:val="24"/>
        </w:rPr>
      </w:pPr>
      <w:r>
        <w:rPr>
          <w:rFonts w:hint="eastAsia" w:ascii="宋体" w:hAnsi="宋体" w:cs="宋体"/>
          <w:b/>
          <w:color w:val="auto"/>
          <w:sz w:val="24"/>
        </w:rPr>
        <w:t>（2）分包转包违约责任</w:t>
      </w:r>
    </w:p>
    <w:p w14:paraId="46434931">
      <w:pPr>
        <w:widowControl/>
        <w:spacing w:line="400" w:lineRule="exact"/>
        <w:ind w:firstLine="480" w:firstLineChars="200"/>
        <w:jc w:val="left"/>
        <w:rPr>
          <w:rFonts w:hint="eastAsia" w:ascii="宋体" w:hAnsi="宋体" w:cs="宋体"/>
          <w:bCs/>
          <w:color w:val="auto"/>
          <w:sz w:val="24"/>
        </w:rPr>
      </w:pPr>
      <w:r>
        <w:rPr>
          <w:rFonts w:hint="eastAsia" w:ascii="宋体" w:hAnsi="宋体" w:cs="宋体"/>
          <w:bCs/>
          <w:color w:val="auto"/>
          <w:sz w:val="24"/>
        </w:rPr>
        <w:t>成交供应商不得将本项目进行分包或转包，如发现经查实，采购人有权单方解除合同并不予退还履约保证金。</w:t>
      </w:r>
    </w:p>
    <w:p w14:paraId="3DA18113">
      <w:pPr>
        <w:widowControl/>
        <w:spacing w:line="400" w:lineRule="exact"/>
        <w:ind w:firstLine="482" w:firstLineChars="200"/>
        <w:jc w:val="left"/>
        <w:rPr>
          <w:rFonts w:hint="eastAsia" w:ascii="宋体" w:hAnsi="宋体" w:cs="宋体"/>
          <w:b/>
          <w:color w:val="auto"/>
          <w:sz w:val="24"/>
        </w:rPr>
      </w:pPr>
      <w:r>
        <w:rPr>
          <w:rFonts w:hint="eastAsia" w:ascii="宋体" w:hAnsi="宋体" w:cs="宋体"/>
          <w:b/>
          <w:color w:val="auto"/>
          <w:sz w:val="24"/>
        </w:rPr>
        <w:t>（3）进入生产区有关违约责任</w:t>
      </w:r>
    </w:p>
    <w:p w14:paraId="0411F333">
      <w:pPr>
        <w:widowControl/>
        <w:spacing w:line="400" w:lineRule="exact"/>
        <w:ind w:firstLine="480" w:firstLineChars="200"/>
        <w:jc w:val="left"/>
        <w:rPr>
          <w:rFonts w:hint="eastAsia" w:ascii="宋体" w:hAnsi="宋体" w:cs="宋体"/>
          <w:bCs/>
          <w:color w:val="auto"/>
          <w:sz w:val="24"/>
        </w:rPr>
      </w:pPr>
      <w:r>
        <w:rPr>
          <w:rFonts w:hint="eastAsia" w:cs="宋体"/>
          <w:color w:val="auto"/>
          <w:sz w:val="24"/>
        </w:rPr>
        <w:t>成交供应商</w:t>
      </w:r>
      <w:r>
        <w:rPr>
          <w:rFonts w:hint="eastAsia" w:ascii="宋体" w:hAnsi="宋体" w:cs="宋体"/>
          <w:color w:val="auto"/>
          <w:sz w:val="24"/>
        </w:rPr>
        <w:t>进入采购人生产区的工作人员必须遵守采购人的工作制度和监管安全规定，服从采购人人员的指挥。不得为学员传递信息、现金、手机、毒品、枪支、刀具等违禁品、违规品</w:t>
      </w:r>
      <w:r>
        <w:rPr>
          <w:rFonts w:hint="eastAsia" w:ascii="宋体" w:hAnsi="宋体" w:cs="宋体"/>
          <w:color w:val="auto"/>
          <w:sz w:val="24"/>
          <w:lang w:eastAsia="zh-CN"/>
        </w:rPr>
        <w:t>。</w:t>
      </w:r>
      <w:r>
        <w:rPr>
          <w:rFonts w:hint="eastAsia" w:ascii="宋体" w:hAnsi="宋体" w:cs="宋体"/>
          <w:color w:val="auto"/>
          <w:sz w:val="24"/>
        </w:rPr>
        <w:t>若有发现经核查属实的，</w:t>
      </w:r>
      <w:r>
        <w:rPr>
          <w:rFonts w:hint="eastAsia" w:cs="宋体"/>
          <w:color w:val="auto"/>
          <w:sz w:val="24"/>
        </w:rPr>
        <w:t>成交供应商</w:t>
      </w:r>
      <w:r>
        <w:rPr>
          <w:rFonts w:hint="eastAsia" w:ascii="宋体" w:hAnsi="宋体" w:cs="宋体"/>
          <w:color w:val="auto"/>
          <w:sz w:val="24"/>
        </w:rPr>
        <w:t>须马上更换工作人员，并向采购人支付100</w:t>
      </w:r>
      <w:r>
        <w:rPr>
          <w:rFonts w:hint="eastAsia" w:ascii="宋体" w:hAnsi="宋体" w:cs="宋体"/>
          <w:color w:val="auto"/>
          <w:sz w:val="24"/>
          <w:lang w:val="en-US" w:eastAsia="zh-CN"/>
        </w:rPr>
        <w:t>0</w:t>
      </w:r>
      <w:r>
        <w:rPr>
          <w:rFonts w:hint="eastAsia" w:ascii="宋体" w:hAnsi="宋体" w:cs="宋体"/>
          <w:color w:val="auto"/>
          <w:sz w:val="24"/>
        </w:rPr>
        <w:t>0元的违约金，违约金采购人有权直接从服务费用中扣除。发生</w:t>
      </w:r>
      <w:r>
        <w:rPr>
          <w:rFonts w:hint="eastAsia" w:ascii="宋体" w:hAnsi="宋体" w:cs="宋体"/>
          <w:color w:val="auto"/>
          <w:sz w:val="24"/>
          <w:lang w:eastAsia="zh-CN"/>
        </w:rPr>
        <w:t>两次</w:t>
      </w:r>
      <w:r>
        <w:rPr>
          <w:rFonts w:hint="eastAsia" w:ascii="宋体" w:hAnsi="宋体" w:cs="宋体"/>
          <w:color w:val="auto"/>
          <w:sz w:val="24"/>
        </w:rPr>
        <w:t>（含）以上或造成严重后果的，采购人有权解除合同并不予退还履约保证金；同时，将成交供应商列入自行采购项目采购不良行为记录名单。违约金采购人有权直接从服务费用中扣除。</w:t>
      </w:r>
    </w:p>
    <w:p w14:paraId="7D327837">
      <w:pPr>
        <w:widowControl/>
        <w:numPr>
          <w:ilvl w:val="0"/>
          <w:numId w:val="3"/>
        </w:numPr>
        <w:spacing w:line="400" w:lineRule="exact"/>
        <w:ind w:left="0" w:firstLine="482" w:firstLineChars="200"/>
        <w:jc w:val="left"/>
        <w:rPr>
          <w:rFonts w:hint="eastAsia" w:ascii="宋体" w:hAnsi="宋体" w:cs="宋体"/>
          <w:b/>
          <w:color w:val="auto"/>
          <w:sz w:val="24"/>
        </w:rPr>
      </w:pPr>
      <w:r>
        <w:rPr>
          <w:rFonts w:hint="eastAsia" w:ascii="宋体" w:hAnsi="宋体" w:cs="宋体"/>
          <w:b/>
          <w:color w:val="auto"/>
          <w:sz w:val="24"/>
        </w:rPr>
        <w:t>合同期内服务不到位相关违约责任</w:t>
      </w:r>
    </w:p>
    <w:p w14:paraId="7267E69D">
      <w:pPr>
        <w:widowControl/>
        <w:spacing w:line="400" w:lineRule="exact"/>
        <w:ind w:firstLine="480" w:firstLineChars="200"/>
        <w:jc w:val="left"/>
        <w:rPr>
          <w:rFonts w:hint="eastAsia" w:ascii="宋体" w:hAnsi="宋体" w:cs="宋体"/>
          <w:bCs/>
          <w:color w:val="auto"/>
          <w:sz w:val="24"/>
        </w:rPr>
      </w:pPr>
      <w:r>
        <w:rPr>
          <w:rFonts w:hint="eastAsia" w:ascii="宋体" w:hAnsi="宋体" w:cs="宋体"/>
          <w:bCs/>
          <w:color w:val="auto"/>
          <w:sz w:val="24"/>
        </w:rPr>
        <w:fldChar w:fldCharType="begin"/>
      </w:r>
      <w:r>
        <w:rPr>
          <w:rFonts w:hint="eastAsia" w:ascii="宋体" w:hAnsi="宋体" w:cs="宋体"/>
          <w:bCs/>
          <w:color w:val="auto"/>
          <w:sz w:val="24"/>
        </w:rPr>
        <w:instrText xml:space="preserve"> = 1 \* GB3 \* MERGEFORMAT </w:instrText>
      </w:r>
      <w:r>
        <w:rPr>
          <w:rFonts w:hint="eastAsia" w:ascii="宋体" w:hAnsi="宋体" w:cs="宋体"/>
          <w:bCs/>
          <w:color w:val="auto"/>
          <w:sz w:val="24"/>
        </w:rPr>
        <w:fldChar w:fldCharType="separate"/>
      </w:r>
      <w:r>
        <w:rPr>
          <w:rFonts w:hint="eastAsia" w:ascii="宋体" w:hAnsi="宋体" w:cs="宋体"/>
          <w:bCs/>
          <w:color w:val="auto"/>
          <w:sz w:val="24"/>
        </w:rPr>
        <w:t>①</w:t>
      </w:r>
      <w:r>
        <w:rPr>
          <w:rFonts w:hint="eastAsia" w:ascii="宋体" w:hAnsi="宋体" w:cs="宋体"/>
          <w:bCs/>
          <w:color w:val="auto"/>
          <w:sz w:val="24"/>
        </w:rPr>
        <w:fldChar w:fldCharType="end"/>
      </w:r>
      <w:r>
        <w:rPr>
          <w:rFonts w:hint="eastAsia" w:ascii="宋体" w:hAnsi="宋体" w:cs="宋体"/>
          <w:bCs/>
          <w:color w:val="auto"/>
          <w:sz w:val="24"/>
        </w:rPr>
        <w:t xml:space="preserve">未按期交货的违约责任 </w:t>
      </w:r>
    </w:p>
    <w:p w14:paraId="133D4897">
      <w:pPr>
        <w:widowControl/>
        <w:spacing w:line="400" w:lineRule="exact"/>
        <w:ind w:firstLine="482" w:firstLineChars="200"/>
        <w:jc w:val="left"/>
        <w:rPr>
          <w:rFonts w:hint="eastAsia" w:ascii="宋体" w:hAnsi="宋体" w:eastAsia="宋体" w:cs="宋体"/>
          <w:b/>
          <w:bCs w:val="0"/>
          <w:color w:val="auto"/>
          <w:sz w:val="24"/>
          <w:lang w:eastAsia="zh-CN"/>
        </w:rPr>
      </w:pPr>
      <w:r>
        <w:rPr>
          <w:rFonts w:hint="eastAsia" w:ascii="宋体" w:hAnsi="宋体" w:cs="宋体"/>
          <w:b/>
          <w:bCs w:val="0"/>
          <w:color w:val="auto"/>
          <w:sz w:val="24"/>
        </w:rPr>
        <w:t>本项目为</w:t>
      </w:r>
      <w:r>
        <w:rPr>
          <w:rFonts w:hint="eastAsia" w:ascii="宋体" w:hAnsi="宋体" w:cs="宋体"/>
          <w:b/>
          <w:bCs w:val="0"/>
          <w:color w:val="auto"/>
          <w:sz w:val="24"/>
          <w:lang w:eastAsia="zh-CN"/>
        </w:rPr>
        <w:t>采购人</w:t>
      </w:r>
      <w:r>
        <w:rPr>
          <w:rFonts w:hint="eastAsia" w:ascii="宋体" w:hAnsi="宋体" w:cs="宋体"/>
          <w:b/>
          <w:bCs w:val="0"/>
          <w:color w:val="auto"/>
          <w:sz w:val="24"/>
        </w:rPr>
        <w:t>对外业务项目，</w:t>
      </w:r>
      <w:r>
        <w:rPr>
          <w:rFonts w:hint="eastAsia" w:ascii="宋体" w:hAnsi="宋体" w:cs="宋体"/>
          <w:b/>
          <w:bCs w:val="0"/>
          <w:color w:val="auto"/>
          <w:sz w:val="24"/>
          <w:lang w:val="en-US" w:eastAsia="zh-CN"/>
        </w:rPr>
        <w:t>成交</w:t>
      </w:r>
      <w:r>
        <w:rPr>
          <w:rFonts w:hint="eastAsia" w:ascii="宋体" w:hAnsi="宋体" w:cs="宋体"/>
          <w:b/>
          <w:bCs w:val="0"/>
          <w:color w:val="auto"/>
          <w:sz w:val="24"/>
        </w:rPr>
        <w:t>供应商若无法在约定期限内完成交付，</w:t>
      </w:r>
      <w:r>
        <w:rPr>
          <w:rFonts w:hint="eastAsia" w:ascii="宋体" w:hAnsi="宋体" w:cs="宋体"/>
          <w:b/>
          <w:bCs w:val="0"/>
          <w:color w:val="auto"/>
          <w:sz w:val="24"/>
          <w:lang w:val="en-US" w:eastAsia="zh-CN"/>
        </w:rPr>
        <w:t>将</w:t>
      </w:r>
      <w:r>
        <w:rPr>
          <w:rFonts w:hint="eastAsia" w:ascii="宋体" w:hAnsi="宋体" w:cs="宋体"/>
          <w:b/>
          <w:bCs w:val="0"/>
          <w:color w:val="auto"/>
          <w:sz w:val="24"/>
        </w:rPr>
        <w:t>严重影响</w:t>
      </w:r>
      <w:r>
        <w:rPr>
          <w:rFonts w:hint="eastAsia" w:ascii="宋体" w:hAnsi="宋体" w:cs="宋体"/>
          <w:b/>
          <w:bCs w:val="0"/>
          <w:color w:val="auto"/>
          <w:sz w:val="24"/>
          <w:lang w:val="en-US" w:eastAsia="zh-CN"/>
        </w:rPr>
        <w:t>采购人</w:t>
      </w:r>
      <w:r>
        <w:rPr>
          <w:rFonts w:hint="eastAsia" w:ascii="宋体" w:hAnsi="宋体" w:cs="宋体"/>
          <w:b/>
          <w:bCs w:val="0"/>
          <w:color w:val="auto"/>
          <w:sz w:val="24"/>
        </w:rPr>
        <w:t>日常业务开展。若</w:t>
      </w:r>
      <w:r>
        <w:rPr>
          <w:rFonts w:hint="eastAsia" w:ascii="宋体" w:hAnsi="宋体" w:cs="宋体"/>
          <w:b/>
          <w:bCs w:val="0"/>
          <w:color w:val="auto"/>
          <w:sz w:val="24"/>
          <w:lang w:val="en-US" w:eastAsia="zh-CN"/>
        </w:rPr>
        <w:t>成交</w:t>
      </w:r>
      <w:r>
        <w:rPr>
          <w:rFonts w:hint="eastAsia" w:ascii="宋体" w:hAnsi="宋体" w:cs="宋体"/>
          <w:b/>
          <w:bCs w:val="0"/>
          <w:color w:val="auto"/>
          <w:sz w:val="24"/>
        </w:rPr>
        <w:t>供应商超出约定期限，不能按时完成交付要求的，每日按5000元扣款。超过约定期限30日的，</w:t>
      </w:r>
      <w:r>
        <w:rPr>
          <w:rFonts w:hint="eastAsia" w:ascii="宋体" w:hAnsi="宋体" w:cs="宋体"/>
          <w:b/>
          <w:bCs w:val="0"/>
          <w:color w:val="auto"/>
          <w:sz w:val="24"/>
          <w:lang w:val="en-US" w:eastAsia="zh-CN"/>
        </w:rPr>
        <w:t>采购人</w:t>
      </w:r>
      <w:r>
        <w:rPr>
          <w:rFonts w:hint="eastAsia" w:ascii="宋体" w:hAnsi="宋体" w:cs="宋体"/>
          <w:b/>
          <w:bCs w:val="0"/>
          <w:color w:val="auto"/>
          <w:sz w:val="24"/>
        </w:rPr>
        <w:t>有权终止合同并</w:t>
      </w:r>
      <w:r>
        <w:rPr>
          <w:rFonts w:hint="eastAsia" w:ascii="宋体" w:hAnsi="宋体" w:cs="宋体"/>
          <w:b/>
          <w:bCs w:val="0"/>
          <w:color w:val="auto"/>
          <w:sz w:val="24"/>
          <w:lang w:val="en-US" w:eastAsia="zh-CN"/>
        </w:rPr>
        <w:t>不予退还</w:t>
      </w:r>
      <w:r>
        <w:rPr>
          <w:rFonts w:hint="eastAsia" w:ascii="宋体" w:hAnsi="宋体" w:cs="宋体"/>
          <w:b/>
          <w:bCs w:val="0"/>
          <w:color w:val="auto"/>
          <w:sz w:val="24"/>
        </w:rPr>
        <w:t>履约保证金。若终止合同，</w:t>
      </w:r>
      <w:r>
        <w:rPr>
          <w:rFonts w:hint="eastAsia" w:ascii="宋体" w:hAnsi="宋体" w:cs="宋体"/>
          <w:b/>
          <w:bCs w:val="0"/>
          <w:color w:val="auto"/>
          <w:sz w:val="24"/>
          <w:lang w:val="en-US" w:eastAsia="zh-CN"/>
        </w:rPr>
        <w:t>成交</w:t>
      </w:r>
      <w:r>
        <w:rPr>
          <w:rFonts w:hint="eastAsia" w:ascii="宋体" w:hAnsi="宋体" w:cs="宋体"/>
          <w:b/>
          <w:bCs w:val="0"/>
          <w:color w:val="auto"/>
          <w:sz w:val="24"/>
        </w:rPr>
        <w:t>供应商须在3日内将原有设备、线路、及系统复原。</w:t>
      </w:r>
      <w:r>
        <w:rPr>
          <w:rFonts w:hint="eastAsia" w:ascii="宋体" w:hAnsi="宋体" w:cs="宋体"/>
          <w:b/>
          <w:bCs w:val="0"/>
          <w:color w:val="auto"/>
          <w:sz w:val="24"/>
          <w:lang w:val="en-US" w:eastAsia="zh-CN"/>
        </w:rPr>
        <w:t>成交</w:t>
      </w:r>
      <w:r>
        <w:rPr>
          <w:rFonts w:hint="eastAsia" w:ascii="宋体" w:hAnsi="宋体" w:cs="宋体"/>
          <w:b/>
          <w:bCs w:val="0"/>
          <w:color w:val="auto"/>
          <w:sz w:val="24"/>
        </w:rPr>
        <w:t>供应商如对</w:t>
      </w:r>
      <w:r>
        <w:rPr>
          <w:rFonts w:hint="eastAsia" w:ascii="宋体" w:hAnsi="宋体" w:cs="宋体"/>
          <w:b/>
          <w:bCs w:val="0"/>
          <w:color w:val="auto"/>
          <w:sz w:val="24"/>
          <w:lang w:val="en-US" w:eastAsia="zh-CN"/>
        </w:rPr>
        <w:t>采购人</w:t>
      </w:r>
      <w:r>
        <w:rPr>
          <w:rFonts w:hint="eastAsia" w:ascii="宋体" w:hAnsi="宋体" w:cs="宋体"/>
          <w:b/>
          <w:bCs w:val="0"/>
          <w:color w:val="auto"/>
          <w:sz w:val="24"/>
        </w:rPr>
        <w:t>造成其他损失的，</w:t>
      </w:r>
      <w:r>
        <w:rPr>
          <w:rFonts w:hint="eastAsia" w:ascii="宋体" w:hAnsi="宋体" w:cs="宋体"/>
          <w:b/>
          <w:bCs w:val="0"/>
          <w:color w:val="auto"/>
          <w:sz w:val="24"/>
          <w:lang w:val="en-US" w:eastAsia="zh-CN"/>
        </w:rPr>
        <w:t>成交</w:t>
      </w:r>
      <w:r>
        <w:rPr>
          <w:rFonts w:hint="eastAsia" w:ascii="宋体" w:hAnsi="宋体" w:cs="宋体"/>
          <w:b/>
          <w:bCs w:val="0"/>
          <w:color w:val="auto"/>
          <w:sz w:val="24"/>
        </w:rPr>
        <w:t>供应商需另行支付相应的赔偿。</w:t>
      </w:r>
      <w:r>
        <w:rPr>
          <w:rFonts w:hint="eastAsia" w:ascii="宋体" w:hAnsi="宋体" w:cs="宋体"/>
          <w:b/>
          <w:bCs w:val="0"/>
          <w:color w:val="auto"/>
          <w:sz w:val="24"/>
          <w:lang w:eastAsia="zh-CN"/>
        </w:rPr>
        <w:t>施工期间不得影响正常的业务，因影响采购人业务造成损失的，</w:t>
      </w:r>
      <w:r>
        <w:rPr>
          <w:rFonts w:hint="eastAsia" w:ascii="宋体" w:hAnsi="宋体" w:cs="宋体"/>
          <w:b/>
          <w:bCs w:val="0"/>
          <w:color w:val="auto"/>
          <w:sz w:val="24"/>
          <w:lang w:val="en-US" w:eastAsia="zh-CN"/>
        </w:rPr>
        <w:t>成交</w:t>
      </w:r>
      <w:r>
        <w:rPr>
          <w:rFonts w:hint="eastAsia" w:ascii="宋体" w:hAnsi="宋体" w:cs="宋体"/>
          <w:b/>
          <w:bCs w:val="0"/>
          <w:color w:val="auto"/>
          <w:sz w:val="24"/>
        </w:rPr>
        <w:t>供应商需支付相应的赔偿。</w:t>
      </w:r>
    </w:p>
    <w:p w14:paraId="22A20A48">
      <w:pPr>
        <w:widowControl/>
        <w:spacing w:line="400" w:lineRule="exact"/>
        <w:ind w:firstLine="480" w:firstLineChars="200"/>
        <w:jc w:val="left"/>
        <w:rPr>
          <w:rFonts w:hint="eastAsia" w:ascii="宋体" w:hAnsi="宋体" w:cs="宋体"/>
          <w:bCs/>
          <w:color w:val="auto"/>
          <w:sz w:val="24"/>
        </w:rPr>
      </w:pPr>
      <w:r>
        <w:rPr>
          <w:rFonts w:hint="eastAsia" w:ascii="宋体" w:hAnsi="宋体" w:cs="宋体"/>
          <w:bCs/>
          <w:color w:val="auto"/>
          <w:sz w:val="24"/>
        </w:rPr>
        <w:fldChar w:fldCharType="begin"/>
      </w:r>
      <w:r>
        <w:rPr>
          <w:rFonts w:hint="eastAsia" w:ascii="宋体" w:hAnsi="宋体" w:cs="宋体"/>
          <w:bCs/>
          <w:color w:val="auto"/>
          <w:sz w:val="24"/>
        </w:rPr>
        <w:instrText xml:space="preserve"> = 2 \* GB3 \* MERGEFORMAT </w:instrText>
      </w:r>
      <w:r>
        <w:rPr>
          <w:rFonts w:hint="eastAsia" w:ascii="宋体" w:hAnsi="宋体" w:cs="宋体"/>
          <w:bCs/>
          <w:color w:val="auto"/>
          <w:sz w:val="24"/>
        </w:rPr>
        <w:fldChar w:fldCharType="separate"/>
      </w:r>
      <w:r>
        <w:rPr>
          <w:rFonts w:hint="eastAsia" w:ascii="宋体" w:hAnsi="宋体" w:cs="宋体"/>
          <w:bCs/>
          <w:color w:val="auto"/>
          <w:sz w:val="24"/>
        </w:rPr>
        <w:t>②</w:t>
      </w:r>
      <w:r>
        <w:rPr>
          <w:rFonts w:hint="eastAsia" w:ascii="宋体" w:hAnsi="宋体" w:cs="宋体"/>
          <w:bCs/>
          <w:color w:val="auto"/>
          <w:sz w:val="24"/>
        </w:rPr>
        <w:fldChar w:fldCharType="end"/>
      </w:r>
      <w:r>
        <w:rPr>
          <w:rFonts w:hint="eastAsia" w:ascii="宋体" w:hAnsi="宋体" w:cs="宋体"/>
          <w:bCs/>
          <w:color w:val="auto"/>
          <w:sz w:val="24"/>
        </w:rPr>
        <w:t>成交供应商提供的产品不是原装正品或来源渠道不合法、不合规的，采购人有权拒收并要求更换为符合采购要求的产品，每发现一次，处违约金1000元，违约金直接从货款或履约保证金中扣除，因产品质量问题造成采购人或任何第三方损害的，成交供应商应承担一切损害赔偿、法律责任，采购人有权单方解除合同，不予退还成交供应商的履约保证金。</w:t>
      </w:r>
    </w:p>
    <w:p w14:paraId="048963F9">
      <w:pPr>
        <w:widowControl/>
        <w:spacing w:line="380" w:lineRule="exact"/>
        <w:ind w:firstLine="480" w:firstLineChars="200"/>
        <w:jc w:val="left"/>
        <w:rPr>
          <w:rFonts w:hint="eastAsia" w:ascii="宋体" w:hAnsi="宋体" w:cs="宋体"/>
          <w:bCs/>
          <w:color w:val="auto"/>
          <w:sz w:val="24"/>
        </w:rPr>
      </w:pPr>
      <w:r>
        <w:rPr>
          <w:rFonts w:hint="eastAsia" w:ascii="宋体" w:hAnsi="宋体" w:cs="宋体"/>
          <w:bCs/>
          <w:color w:val="auto"/>
          <w:sz w:val="24"/>
        </w:rPr>
        <w:t>③如货物出现质量问题，成交供应商应在接到采购人通知后</w:t>
      </w:r>
      <w:r>
        <w:rPr>
          <w:rFonts w:hint="eastAsia" w:ascii="宋体" w:hAnsi="宋体" w:cs="宋体"/>
          <w:bCs/>
          <w:color w:val="auto"/>
          <w:sz w:val="24"/>
          <w:lang w:val="en-US" w:eastAsia="zh-CN"/>
        </w:rPr>
        <w:t>1</w:t>
      </w:r>
      <w:r>
        <w:rPr>
          <w:rFonts w:hint="eastAsia" w:ascii="宋体" w:hAnsi="宋体" w:cs="宋体"/>
          <w:bCs/>
          <w:color w:val="auto"/>
          <w:sz w:val="24"/>
        </w:rPr>
        <w:t>小时内给予</w:t>
      </w:r>
      <w:r>
        <w:rPr>
          <w:rFonts w:hint="eastAsia" w:ascii="宋体" w:hAnsi="宋体" w:cs="宋体"/>
          <w:bCs/>
          <w:color w:val="auto"/>
          <w:sz w:val="24"/>
          <w:highlight w:val="none"/>
          <w:lang w:val="en-US" w:eastAsia="zh-CN"/>
        </w:rPr>
        <w:t>电话</w:t>
      </w:r>
      <w:r>
        <w:rPr>
          <w:rFonts w:hint="eastAsia" w:ascii="宋体" w:hAnsi="宋体" w:cs="宋体"/>
          <w:bCs/>
          <w:color w:val="auto"/>
          <w:sz w:val="24"/>
        </w:rPr>
        <w:t>响应，</w:t>
      </w:r>
      <w:r>
        <w:rPr>
          <w:rFonts w:hint="eastAsia" w:ascii="宋体" w:hAnsi="宋体" w:cs="宋体"/>
          <w:bCs/>
          <w:color w:val="auto"/>
          <w:sz w:val="24"/>
          <w:lang w:val="en-US" w:eastAsia="zh-CN"/>
        </w:rPr>
        <w:t>4</w:t>
      </w:r>
      <w:r>
        <w:rPr>
          <w:rFonts w:hint="eastAsia" w:ascii="宋体" w:hAnsi="宋体" w:cs="宋体"/>
          <w:bCs/>
          <w:color w:val="auto"/>
          <w:sz w:val="24"/>
        </w:rPr>
        <w:t>小时内到现场维修或更换，</w:t>
      </w:r>
      <w:r>
        <w:rPr>
          <w:rFonts w:hint="eastAsia" w:ascii="宋体" w:hAnsi="宋体" w:cs="宋体"/>
          <w:color w:val="auto"/>
          <w:sz w:val="24"/>
        </w:rPr>
        <w:t>并于</w:t>
      </w:r>
      <w:r>
        <w:rPr>
          <w:rFonts w:hint="eastAsia" w:ascii="宋体" w:hAnsi="宋体" w:cs="宋体"/>
          <w:color w:val="auto"/>
          <w:sz w:val="24"/>
          <w:lang w:val="en-US" w:eastAsia="zh-CN"/>
        </w:rPr>
        <w:t>12</w:t>
      </w:r>
      <w:r>
        <w:rPr>
          <w:rFonts w:hint="eastAsia" w:ascii="宋体" w:hAnsi="宋体" w:cs="宋体"/>
          <w:color w:val="auto"/>
          <w:sz w:val="24"/>
        </w:rPr>
        <w:t>小时内排除故障</w:t>
      </w:r>
      <w:r>
        <w:rPr>
          <w:rFonts w:hint="eastAsia" w:ascii="宋体" w:hAnsi="宋体" w:cs="宋体"/>
          <w:bCs/>
          <w:color w:val="auto"/>
          <w:sz w:val="24"/>
        </w:rPr>
        <w:t>。如成交供应商不能按时维修，每逾期1天，成交供应商应按每天100元向采购人支付违约金。如成交供应商未响应时间达到5日及以上，采购人有权请第三方维修，维修费用采购人直接从履约保证金中扣除，不足部分成交供应商应另行支付。</w:t>
      </w:r>
    </w:p>
    <w:p w14:paraId="22B46FD2">
      <w:pPr>
        <w:widowControl/>
        <w:spacing w:line="400" w:lineRule="exact"/>
        <w:ind w:firstLine="480"/>
        <w:jc w:val="left"/>
        <w:rPr>
          <w:rFonts w:hint="eastAsia" w:ascii="宋体" w:hAnsi="宋体" w:cs="宋体"/>
          <w:bCs/>
          <w:color w:val="auto"/>
          <w:sz w:val="24"/>
        </w:rPr>
      </w:pPr>
      <w:r>
        <w:rPr>
          <w:rFonts w:hint="eastAsia" w:ascii="宋体" w:hAnsi="宋体" w:cs="宋体"/>
          <w:bCs/>
          <w:color w:val="auto"/>
          <w:sz w:val="24"/>
        </w:rPr>
        <w:fldChar w:fldCharType="begin"/>
      </w:r>
      <w:r>
        <w:rPr>
          <w:rFonts w:hint="eastAsia" w:ascii="宋体" w:hAnsi="宋体" w:cs="宋体"/>
          <w:bCs/>
          <w:color w:val="auto"/>
          <w:sz w:val="24"/>
        </w:rPr>
        <w:instrText xml:space="preserve"> = 4 \* GB3 \* MERGEFORMAT </w:instrText>
      </w:r>
      <w:r>
        <w:rPr>
          <w:rFonts w:hint="eastAsia" w:ascii="宋体" w:hAnsi="宋体" w:cs="宋体"/>
          <w:bCs/>
          <w:color w:val="auto"/>
          <w:sz w:val="24"/>
        </w:rPr>
        <w:fldChar w:fldCharType="separate"/>
      </w:r>
      <w:r>
        <w:rPr>
          <w:rFonts w:hint="eastAsia" w:ascii="宋体" w:hAnsi="宋体" w:cs="宋体"/>
          <w:bCs/>
          <w:color w:val="auto"/>
          <w:sz w:val="24"/>
        </w:rPr>
        <w:t>④</w:t>
      </w:r>
      <w:r>
        <w:rPr>
          <w:rFonts w:hint="eastAsia" w:ascii="宋体" w:hAnsi="宋体" w:cs="宋体"/>
          <w:bCs/>
          <w:color w:val="auto"/>
          <w:sz w:val="24"/>
        </w:rPr>
        <w:fldChar w:fldCharType="end"/>
      </w:r>
      <w:r>
        <w:rPr>
          <w:rFonts w:hint="eastAsia" w:ascii="宋体" w:hAnsi="宋体" w:cs="宋体"/>
          <w:bCs/>
          <w:color w:val="auto"/>
          <w:sz w:val="24"/>
        </w:rPr>
        <w:t>因成交供应商原因发生重大质量事故，除依约承担赔偿责任外，还将按有关质量管理办法规定执行。同时，采购人有权解除合同并不予退还履约保证金，并报相关行政主管部门处罚。</w:t>
      </w:r>
    </w:p>
    <w:p w14:paraId="0CBEBB71">
      <w:pPr>
        <w:widowControl/>
        <w:spacing w:line="400" w:lineRule="exact"/>
        <w:ind w:firstLine="480"/>
        <w:jc w:val="left"/>
        <w:rPr>
          <w:rFonts w:hint="eastAsia" w:ascii="宋体" w:hAnsi="宋体" w:cs="宋体"/>
          <w:bCs/>
          <w:color w:val="auto"/>
          <w:sz w:val="24"/>
        </w:rPr>
      </w:pPr>
      <w:r>
        <w:rPr>
          <w:rFonts w:hint="eastAsia" w:ascii="宋体" w:hAnsi="宋体" w:cs="宋体"/>
          <w:bCs/>
          <w:color w:val="auto"/>
          <w:sz w:val="24"/>
        </w:rPr>
        <w:t>⑤除上述具体违约责任外，成交供应商出现不符合网上竞价文件、响应文件、合同其他采购要求的，每出现一次，需向采购人支付违约金2000元。</w:t>
      </w:r>
    </w:p>
    <w:p w14:paraId="578AC234">
      <w:pPr>
        <w:widowControl/>
        <w:spacing w:line="400" w:lineRule="exact"/>
        <w:ind w:firstLine="480" w:firstLineChars="200"/>
        <w:jc w:val="left"/>
        <w:rPr>
          <w:rFonts w:hint="eastAsia" w:ascii="宋体" w:hAnsi="宋体" w:cs="宋体"/>
          <w:bCs/>
          <w:color w:val="auto"/>
          <w:sz w:val="24"/>
        </w:rPr>
      </w:pPr>
      <w:r>
        <w:rPr>
          <w:rFonts w:hint="eastAsia" w:ascii="宋体" w:hAnsi="宋体" w:cs="宋体"/>
          <w:bCs/>
          <w:color w:val="auto"/>
          <w:sz w:val="24"/>
        </w:rPr>
        <w:t>⑥成交供应商不能完成合同的（不可抗力因素造成的除外），采购人有权单方面解除合同，且履约保证金不予退还。</w:t>
      </w:r>
    </w:p>
    <w:p w14:paraId="3F516DA2">
      <w:pPr>
        <w:widowControl/>
        <w:spacing w:line="400" w:lineRule="exact"/>
        <w:ind w:firstLine="482" w:firstLineChars="200"/>
        <w:jc w:val="left"/>
        <w:rPr>
          <w:rFonts w:hint="eastAsia" w:ascii="宋体" w:hAnsi="宋体" w:cs="宋体"/>
          <w:b/>
          <w:color w:val="auto"/>
          <w:sz w:val="24"/>
        </w:rPr>
      </w:pPr>
      <w:r>
        <w:rPr>
          <w:rFonts w:hint="eastAsia" w:ascii="宋体" w:hAnsi="宋体" w:cs="宋体"/>
          <w:b/>
          <w:color w:val="auto"/>
          <w:sz w:val="24"/>
        </w:rPr>
        <w:t>（5）履约保证金条款是一项独立的条款，不影响采购人向成交供应商主张本竞价文件中的其他违约金以及实际损失。</w:t>
      </w:r>
    </w:p>
    <w:p w14:paraId="7F274C6A">
      <w:pPr>
        <w:widowControl/>
        <w:tabs>
          <w:tab w:val="left" w:pos="900"/>
          <w:tab w:val="left" w:pos="1100"/>
        </w:tabs>
        <w:spacing w:line="400" w:lineRule="exact"/>
        <w:ind w:firstLine="482" w:firstLineChars="200"/>
        <w:jc w:val="left"/>
        <w:textAlignment w:val="baseline"/>
        <w:rPr>
          <w:rFonts w:hint="eastAsia"/>
          <w:color w:val="auto"/>
        </w:rPr>
      </w:pPr>
      <w:r>
        <w:rPr>
          <w:rFonts w:hint="eastAsia" w:ascii="宋体" w:hAnsi="宋体" w:cs="宋体"/>
          <w:b/>
          <w:color w:val="auto"/>
          <w:sz w:val="24"/>
        </w:rPr>
        <w:t>（6）成交供应商应支付的违约金采购人可以直接从应付给成交供应商的费用或履约保证金中直接扣除。从履约保证金扣除的部分，成交供应商应在接到书面通知书起七天内补足履约保证金。违约金不足以弥补给采购人</w:t>
      </w:r>
      <w:r>
        <w:rPr>
          <w:rFonts w:hint="eastAsia" w:ascii="宋体" w:hAnsi="宋体" w:cs="宋体"/>
          <w:b/>
          <w:color w:val="auto"/>
          <w:sz w:val="24"/>
          <w:lang w:eastAsia="zh-CN"/>
        </w:rPr>
        <w:t>造成损失的，成交</w:t>
      </w:r>
      <w:r>
        <w:rPr>
          <w:rFonts w:hint="eastAsia" w:ascii="宋体" w:hAnsi="宋体" w:cs="宋体"/>
          <w:b/>
          <w:color w:val="auto"/>
          <w:sz w:val="24"/>
        </w:rPr>
        <w:t>供应商还应承担相应的赔偿责任。</w:t>
      </w:r>
    </w:p>
    <w:p w14:paraId="1012E168">
      <w:pPr>
        <w:spacing w:line="400" w:lineRule="exact"/>
        <w:ind w:firstLine="482" w:firstLineChars="200"/>
        <w:rPr>
          <w:rFonts w:hint="eastAsia" w:ascii="宋体" w:hAnsi="宋体" w:cs="宋体"/>
          <w:b/>
          <w:bCs/>
          <w:color w:val="auto"/>
          <w:kern w:val="0"/>
          <w:sz w:val="24"/>
        </w:rPr>
      </w:pPr>
      <w:r>
        <w:rPr>
          <w:rFonts w:hint="eastAsia" w:ascii="宋体" w:hAnsi="宋体" w:cs="宋体"/>
          <w:b/>
          <w:bCs/>
          <w:color w:val="auto"/>
          <w:kern w:val="0"/>
          <w:sz w:val="24"/>
        </w:rPr>
        <w:t>11</w:t>
      </w:r>
      <w:r>
        <w:rPr>
          <w:rFonts w:hint="eastAsia" w:ascii="宋体" w:hAnsi="宋体" w:cs="宋体"/>
          <w:b/>
          <w:bCs/>
          <w:color w:val="auto"/>
          <w:kern w:val="0"/>
          <w:sz w:val="24"/>
          <w:lang w:val="en-US" w:eastAsia="zh-CN"/>
        </w:rPr>
        <w:t>.</w:t>
      </w:r>
      <w:r>
        <w:rPr>
          <w:rFonts w:hint="eastAsia" w:ascii="宋体" w:hAnsi="宋体" w:cs="宋体"/>
          <w:b/>
          <w:bCs/>
          <w:color w:val="auto"/>
          <w:kern w:val="0"/>
          <w:sz w:val="24"/>
        </w:rPr>
        <w:t>诉讼相关费用承担</w:t>
      </w:r>
    </w:p>
    <w:p w14:paraId="3FC193AE">
      <w:pPr>
        <w:spacing w:line="400" w:lineRule="exact"/>
        <w:ind w:firstLine="480" w:firstLineChars="200"/>
        <w:rPr>
          <w:rFonts w:hint="eastAsia" w:ascii="宋体" w:hAnsi="宋体" w:cs="宋体"/>
          <w:b/>
          <w:bCs/>
          <w:color w:val="auto"/>
          <w:kern w:val="0"/>
          <w:sz w:val="24"/>
        </w:rPr>
      </w:pPr>
      <w:r>
        <w:rPr>
          <w:rFonts w:hint="eastAsia" w:ascii="宋体" w:hAnsi="宋体" w:cs="宋体"/>
          <w:color w:val="auto"/>
          <w:kern w:val="0"/>
          <w:sz w:val="24"/>
        </w:rPr>
        <w:t>若因成交供应商未履行本合同项下义务导致采购人所产生的一切损失（包括但不限于人身财产的损失、律师费、诉讼费、保全费、鉴定费等），均由成交供应商承担赔偿责任。</w:t>
      </w:r>
    </w:p>
    <w:p w14:paraId="42CC165C">
      <w:pPr>
        <w:spacing w:line="400" w:lineRule="exact"/>
        <w:ind w:firstLine="482" w:firstLineChars="200"/>
        <w:rPr>
          <w:rFonts w:hint="eastAsia" w:ascii="宋体" w:hAnsi="宋体" w:cs="宋体"/>
          <w:color w:val="auto"/>
          <w:kern w:val="0"/>
          <w:sz w:val="24"/>
        </w:rPr>
      </w:pPr>
      <w:r>
        <w:rPr>
          <w:rFonts w:hint="eastAsia" w:ascii="宋体" w:hAnsi="宋体" w:cs="宋体"/>
          <w:b/>
          <w:bCs/>
          <w:color w:val="auto"/>
          <w:kern w:val="0"/>
          <w:sz w:val="24"/>
        </w:rPr>
        <w:t>12</w:t>
      </w:r>
      <w:r>
        <w:rPr>
          <w:rFonts w:hint="eastAsia" w:ascii="宋体" w:hAnsi="宋体" w:cs="宋体"/>
          <w:b/>
          <w:bCs/>
          <w:color w:val="auto"/>
          <w:kern w:val="0"/>
          <w:sz w:val="24"/>
          <w:lang w:val="en-US" w:eastAsia="zh-CN"/>
        </w:rPr>
        <w:t>.</w:t>
      </w:r>
      <w:r>
        <w:rPr>
          <w:rFonts w:hint="eastAsia" w:ascii="宋体" w:hAnsi="宋体" w:cs="宋体"/>
          <w:b/>
          <w:bCs/>
          <w:color w:val="auto"/>
          <w:kern w:val="0"/>
          <w:sz w:val="24"/>
        </w:rPr>
        <w:t>政策调整导致合同解除的情况</w:t>
      </w:r>
    </w:p>
    <w:p w14:paraId="366FF551">
      <w:pPr>
        <w:spacing w:line="400" w:lineRule="exact"/>
        <w:ind w:firstLine="480" w:firstLineChars="200"/>
        <w:rPr>
          <w:rFonts w:hint="eastAsia" w:ascii="宋体" w:hAnsi="宋体" w:cs="宋体"/>
          <w:color w:val="auto"/>
          <w:kern w:val="0"/>
          <w:sz w:val="24"/>
        </w:rPr>
      </w:pPr>
      <w:r>
        <w:rPr>
          <w:rFonts w:hint="eastAsia" w:ascii="宋体" w:hAnsi="宋体" w:cs="宋体"/>
          <w:color w:val="auto"/>
          <w:kern w:val="0"/>
          <w:sz w:val="24"/>
        </w:rPr>
        <w:t>在合同履行期间，若遇政府部门或上级单位出台有关该项目的政策调整，继续履行合同违反相关政策文件要求的，采购人须提前10日通知成交供应商终止合同，因此造成的合同解除采购人不承担违约责任。</w:t>
      </w:r>
    </w:p>
    <w:p w14:paraId="25D7890A">
      <w:pPr>
        <w:spacing w:line="400" w:lineRule="exact"/>
        <w:ind w:firstLine="482" w:firstLineChars="200"/>
        <w:rPr>
          <w:rFonts w:hint="eastAsia" w:ascii="宋体" w:hAnsi="宋体" w:cs="宋体"/>
          <w:b/>
          <w:bCs/>
          <w:color w:val="auto"/>
          <w:kern w:val="0"/>
          <w:sz w:val="24"/>
        </w:rPr>
      </w:pPr>
      <w:r>
        <w:rPr>
          <w:rFonts w:hint="eastAsia" w:ascii="宋体" w:hAnsi="宋体" w:cs="宋体"/>
          <w:b/>
          <w:bCs/>
          <w:color w:val="auto"/>
          <w:kern w:val="0"/>
          <w:sz w:val="24"/>
        </w:rPr>
        <w:t>13</w:t>
      </w:r>
      <w:r>
        <w:rPr>
          <w:rFonts w:hint="eastAsia" w:ascii="宋体" w:hAnsi="宋体" w:cs="宋体"/>
          <w:b/>
          <w:bCs/>
          <w:color w:val="auto"/>
          <w:kern w:val="0"/>
          <w:sz w:val="24"/>
          <w:lang w:val="en-US" w:eastAsia="zh-CN"/>
        </w:rPr>
        <w:t>.</w:t>
      </w:r>
      <w:r>
        <w:rPr>
          <w:rFonts w:hint="eastAsia" w:ascii="宋体" w:hAnsi="宋体" w:cs="宋体"/>
          <w:b/>
          <w:bCs/>
          <w:color w:val="auto"/>
          <w:kern w:val="0"/>
          <w:sz w:val="24"/>
        </w:rPr>
        <w:t>不可抗力</w:t>
      </w:r>
    </w:p>
    <w:p w14:paraId="36267386">
      <w:pPr>
        <w:spacing w:line="40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13.1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6F6D3871">
      <w:pPr>
        <w:spacing w:line="40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13.2本条款中的不可抗力指不能预见、不能避免并不能克服的客观情况。包括但不限于：自然灾害如地震、台风、洪水、火灾；政府行为、法律规定或其适用的变化或者其他任何无法预见、避免或者控制的事件。</w:t>
      </w:r>
    </w:p>
    <w:p w14:paraId="706F7DC0">
      <w:pPr>
        <w:spacing w:line="400" w:lineRule="exact"/>
        <w:ind w:firstLine="482" w:firstLineChars="200"/>
        <w:rPr>
          <w:rFonts w:hint="eastAsia" w:ascii="宋体" w:hAnsi="宋体" w:cs="宋体"/>
          <w:color w:val="auto"/>
          <w:kern w:val="0"/>
          <w:sz w:val="24"/>
        </w:rPr>
      </w:pPr>
      <w:r>
        <w:rPr>
          <w:rFonts w:hint="eastAsia" w:ascii="宋体" w:hAnsi="宋体" w:cs="宋体"/>
          <w:b/>
          <w:bCs/>
          <w:color w:val="auto"/>
          <w:kern w:val="0"/>
          <w:sz w:val="24"/>
        </w:rPr>
        <w:t>14</w:t>
      </w:r>
      <w:r>
        <w:rPr>
          <w:rFonts w:hint="eastAsia" w:ascii="宋体" w:hAnsi="宋体" w:cs="宋体"/>
          <w:b/>
          <w:bCs/>
          <w:color w:val="auto"/>
          <w:kern w:val="0"/>
          <w:sz w:val="24"/>
          <w:lang w:val="en-US" w:eastAsia="zh-CN"/>
        </w:rPr>
        <w:t>.</w:t>
      </w:r>
      <w:r>
        <w:rPr>
          <w:rFonts w:hint="eastAsia" w:ascii="宋体" w:hAnsi="宋体" w:cs="宋体"/>
          <w:b/>
          <w:bCs/>
          <w:color w:val="auto"/>
          <w:kern w:val="0"/>
          <w:sz w:val="24"/>
        </w:rPr>
        <w:t>知识产权</w:t>
      </w:r>
    </w:p>
    <w:p w14:paraId="167BFFC1">
      <w:pPr>
        <w:spacing w:line="400" w:lineRule="exact"/>
        <w:ind w:firstLine="480" w:firstLineChars="200"/>
        <w:rPr>
          <w:rFonts w:hint="eastAsia" w:ascii="宋体" w:hAnsi="宋体" w:cs="宋体"/>
          <w:kern w:val="0"/>
          <w:sz w:val="24"/>
        </w:rPr>
      </w:pPr>
      <w:r>
        <w:rPr>
          <w:rFonts w:hint="eastAsia" w:ascii="宋体" w:hAnsi="宋体" w:cs="宋体"/>
          <w:color w:val="auto"/>
          <w:kern w:val="0"/>
          <w:sz w:val="24"/>
        </w:rPr>
        <w:t>成交供应商须保证采购人在使用该货物或其任何一</w:t>
      </w:r>
      <w:r>
        <w:rPr>
          <w:rFonts w:hint="eastAsia" w:ascii="宋体" w:hAnsi="宋体" w:cs="宋体"/>
          <w:kern w:val="0"/>
          <w:sz w:val="24"/>
        </w:rPr>
        <w:t>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480C595C">
      <w:pPr>
        <w:spacing w:line="400" w:lineRule="exact"/>
        <w:ind w:firstLine="482" w:firstLineChars="200"/>
        <w:rPr>
          <w:rFonts w:hint="eastAsia" w:ascii="宋体" w:hAnsi="宋体" w:cs="宋体"/>
          <w:kern w:val="0"/>
          <w:sz w:val="24"/>
        </w:rPr>
      </w:pPr>
      <w:r>
        <w:rPr>
          <w:rFonts w:hint="eastAsia" w:ascii="宋体" w:hAnsi="宋体" w:cs="宋体"/>
          <w:b/>
          <w:bCs/>
          <w:kern w:val="0"/>
          <w:sz w:val="24"/>
        </w:rPr>
        <w:t>15</w:t>
      </w:r>
      <w:r>
        <w:rPr>
          <w:rFonts w:hint="eastAsia" w:ascii="宋体" w:hAnsi="宋体" w:cs="宋体"/>
          <w:b/>
          <w:bCs/>
          <w:kern w:val="0"/>
          <w:sz w:val="24"/>
          <w:lang w:val="en-US" w:eastAsia="zh-CN"/>
        </w:rPr>
        <w:t>.</w:t>
      </w:r>
      <w:r>
        <w:rPr>
          <w:rFonts w:hint="eastAsia" w:ascii="宋体" w:hAnsi="宋体" w:cs="宋体"/>
          <w:b/>
          <w:bCs/>
          <w:kern w:val="0"/>
          <w:sz w:val="24"/>
        </w:rPr>
        <w:t>保密条款</w:t>
      </w:r>
    </w:p>
    <w:p w14:paraId="0EDA743A">
      <w:pPr>
        <w:spacing w:line="400" w:lineRule="exact"/>
        <w:ind w:firstLine="480" w:firstLineChars="200"/>
        <w:rPr>
          <w:rFonts w:hint="eastAsia" w:ascii="宋体" w:hAnsi="宋体" w:cs="宋体"/>
          <w:kern w:val="0"/>
          <w:sz w:val="24"/>
        </w:rPr>
      </w:pPr>
      <w:r>
        <w:rPr>
          <w:rFonts w:hint="eastAsia" w:ascii="宋体" w:hAnsi="宋体" w:cs="宋体"/>
          <w:kern w:val="0"/>
          <w:sz w:val="24"/>
        </w:rPr>
        <w:t>15.1成交供应商应当对本合同的内容、因履行本合同或在本合同期间知悉的或收到的采购人的财务、技术、产品信息、人员资料或其他工作上的文件资料、工作内容等予以保密，不得向本合同以外的任何第三方披露，签订并严格执行《单位保密承诺书》；成交供应商进入采购人工作区域的工作人员需签订《保密承诺书》，严格履行保密义务，自愿接受保密审查，不违规记录、存储、复制采购人任何信息，不违规留存采购人任何资料。</w:t>
      </w:r>
    </w:p>
    <w:p w14:paraId="3B6C30C3">
      <w:pPr>
        <w:spacing w:line="400" w:lineRule="exact"/>
        <w:ind w:firstLine="480" w:firstLineChars="200"/>
        <w:rPr>
          <w:rFonts w:hint="eastAsia" w:ascii="宋体" w:hAnsi="宋体" w:cs="宋体"/>
          <w:kern w:val="0"/>
          <w:sz w:val="24"/>
        </w:rPr>
      </w:pPr>
      <w:r>
        <w:rPr>
          <w:rFonts w:hint="eastAsia" w:ascii="宋体" w:hAnsi="宋体" w:cs="宋体"/>
          <w:kern w:val="0"/>
          <w:sz w:val="24"/>
        </w:rPr>
        <w:t>15.2成交供应商违反本条约定泄露采购人的涉密信息的，应承担相应的法律责任，造成采购人损失的，成交供应商应当依法承担赔偿责任。</w:t>
      </w:r>
    </w:p>
    <w:p w14:paraId="6B8D581F">
      <w:pPr>
        <w:spacing w:line="400" w:lineRule="exact"/>
        <w:ind w:firstLine="480" w:firstLineChars="200"/>
        <w:rPr>
          <w:rFonts w:hint="eastAsia" w:ascii="宋体" w:hAnsi="宋体" w:cs="宋体"/>
          <w:kern w:val="0"/>
          <w:sz w:val="24"/>
        </w:rPr>
      </w:pPr>
      <w:r>
        <w:rPr>
          <w:rFonts w:hint="eastAsia" w:ascii="宋体" w:hAnsi="宋体" w:cs="宋体"/>
          <w:kern w:val="0"/>
          <w:sz w:val="24"/>
        </w:rPr>
        <w:t>15.3本条款不因合同届满或解除而失效。</w:t>
      </w:r>
    </w:p>
    <w:p w14:paraId="7B453B1A">
      <w:pPr>
        <w:spacing w:line="400" w:lineRule="exact"/>
        <w:ind w:firstLine="482" w:firstLineChars="200"/>
        <w:rPr>
          <w:rFonts w:hint="eastAsia" w:ascii="宋体" w:hAnsi="宋体" w:cs="宋体"/>
          <w:kern w:val="0"/>
          <w:sz w:val="24"/>
        </w:rPr>
      </w:pPr>
      <w:r>
        <w:rPr>
          <w:rFonts w:hint="eastAsia" w:ascii="宋体" w:hAnsi="宋体" w:cs="宋体"/>
          <w:b/>
          <w:bCs/>
          <w:kern w:val="0"/>
          <w:sz w:val="24"/>
        </w:rPr>
        <w:t>16</w:t>
      </w:r>
      <w:r>
        <w:rPr>
          <w:rFonts w:hint="eastAsia" w:ascii="宋体" w:hAnsi="宋体" w:cs="宋体"/>
          <w:b/>
          <w:bCs/>
          <w:kern w:val="0"/>
          <w:sz w:val="24"/>
          <w:lang w:val="en-US" w:eastAsia="zh-CN"/>
        </w:rPr>
        <w:t>.</w:t>
      </w:r>
      <w:r>
        <w:rPr>
          <w:rFonts w:hint="eastAsia" w:ascii="宋体" w:hAnsi="宋体" w:cs="宋体"/>
          <w:b/>
          <w:bCs/>
          <w:kern w:val="0"/>
          <w:sz w:val="24"/>
        </w:rPr>
        <w:t>廉政条款</w:t>
      </w:r>
    </w:p>
    <w:p w14:paraId="5FBCB79C">
      <w:pPr>
        <w:spacing w:line="400" w:lineRule="exact"/>
        <w:ind w:firstLine="480" w:firstLineChars="200"/>
        <w:rPr>
          <w:rFonts w:hint="eastAsia" w:ascii="宋体" w:hAnsi="宋体" w:cs="宋体"/>
          <w:b/>
          <w:bCs/>
          <w:kern w:val="0"/>
          <w:sz w:val="24"/>
        </w:rPr>
      </w:pPr>
      <w:r>
        <w:rPr>
          <w:rFonts w:hint="eastAsia" w:ascii="宋体" w:hAnsi="宋体" w:cs="宋体"/>
          <w:kern w:val="0"/>
          <w:sz w:val="24"/>
        </w:rPr>
        <w:t>成交供应商及其工作人员不得有以任何形式行贿采购人工作人员的行为，若发现经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2049D986">
      <w:pPr>
        <w:pStyle w:val="15"/>
        <w:spacing w:before="0" w:beforeAutospacing="0" w:after="0" w:afterAutospacing="0" w:line="400" w:lineRule="exact"/>
        <w:ind w:firstLine="482" w:firstLineChars="200"/>
        <w:rPr>
          <w:rFonts w:hint="eastAsia"/>
          <w:b/>
          <w:bCs/>
          <w:lang w:val="zh-TW"/>
        </w:rPr>
      </w:pPr>
      <w:r>
        <w:rPr>
          <w:rFonts w:hint="eastAsia"/>
          <w:b/>
          <w:bCs/>
        </w:rPr>
        <w:t>17</w:t>
      </w:r>
      <w:r>
        <w:rPr>
          <w:rFonts w:hint="eastAsia"/>
          <w:b/>
          <w:bCs/>
          <w:lang w:val="en-US" w:eastAsia="zh-CN"/>
        </w:rPr>
        <w:t>.</w:t>
      </w:r>
      <w:r>
        <w:rPr>
          <w:rFonts w:hint="eastAsia"/>
          <w:b/>
          <w:bCs/>
          <w:lang w:val="zh-TW"/>
        </w:rPr>
        <w:t>合同纠纷处理方式</w:t>
      </w:r>
    </w:p>
    <w:p w14:paraId="7F1C5CE1">
      <w:pPr>
        <w:pStyle w:val="15"/>
        <w:spacing w:before="0" w:beforeAutospacing="0" w:after="0" w:afterAutospacing="0" w:line="400" w:lineRule="exact"/>
        <w:ind w:firstLine="480" w:firstLineChars="200"/>
        <w:rPr>
          <w:rFonts w:hint="eastAsia"/>
          <w:lang w:val="zh-TW"/>
        </w:rPr>
      </w:pPr>
      <w:r>
        <w:rPr>
          <w:rFonts w:hint="eastAsia"/>
        </w:rPr>
        <w:t>17.1采购人及成交供应商</w:t>
      </w:r>
      <w:r>
        <w:rPr>
          <w:rFonts w:hint="eastAsia"/>
          <w:lang w:val="zh-TW"/>
        </w:rPr>
        <w:t>双方必须认真履行合同条款。因本合同或与本合同有关的一切事项发生争议，由双方友好协商解决，协商不成的，任何一方均可向采购人所在地人民法院提起诉讼。</w:t>
      </w:r>
    </w:p>
    <w:p w14:paraId="1DB6D6C9">
      <w:pPr>
        <w:pStyle w:val="15"/>
        <w:spacing w:before="0" w:beforeAutospacing="0" w:after="0" w:afterAutospacing="0" w:line="400" w:lineRule="exact"/>
        <w:ind w:firstLine="480" w:firstLineChars="200"/>
        <w:rPr>
          <w:rFonts w:hint="eastAsia"/>
          <w:b/>
          <w:bCs/>
        </w:rPr>
      </w:pPr>
      <w:r>
        <w:rPr>
          <w:rFonts w:hint="eastAsia"/>
        </w:rPr>
        <w:t>17.2</w:t>
      </w:r>
      <w:r>
        <w:rPr>
          <w:rFonts w:hint="eastAsia"/>
          <w:lang w:val="zh-TW"/>
        </w:rPr>
        <w:t>合同补充和修改：本合同生效后，双方对合同内容的变更或补充应采取书面形式，并经双方签字并盖章确认。</w:t>
      </w:r>
    </w:p>
    <w:p w14:paraId="737E8F45">
      <w:pPr>
        <w:spacing w:line="400" w:lineRule="exact"/>
        <w:ind w:firstLine="482" w:firstLineChars="200"/>
        <w:rPr>
          <w:rFonts w:hint="eastAsia" w:ascii="宋体" w:hAnsi="宋体" w:cs="宋体"/>
          <w:b/>
          <w:bCs/>
          <w:sz w:val="24"/>
        </w:rPr>
      </w:pPr>
      <w:r>
        <w:rPr>
          <w:rFonts w:hint="eastAsia" w:ascii="宋体" w:hAnsi="宋体" w:cs="宋体"/>
          <w:b/>
          <w:bCs/>
          <w:sz w:val="24"/>
        </w:rPr>
        <w:t>四、其他事项</w:t>
      </w:r>
    </w:p>
    <w:p w14:paraId="1680DA35">
      <w:pPr>
        <w:spacing w:line="400" w:lineRule="exact"/>
        <w:ind w:firstLine="482" w:firstLineChars="200"/>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w:t>
      </w:r>
      <w:r>
        <w:rPr>
          <w:rFonts w:hint="eastAsia" w:ascii="宋体" w:hAnsi="宋体" w:cs="宋体"/>
          <w:b/>
          <w:bCs/>
          <w:sz w:val="24"/>
        </w:rPr>
        <w:t>除网上竞价文件另有规定外，若出现有关法律、法规和规章有强制性规定但网上竞价文件未列明的情形，则供应商应按照有关法律、法规和规章</w:t>
      </w:r>
      <w:r>
        <w:rPr>
          <w:rFonts w:hint="eastAsia" w:ascii="宋体" w:hAnsi="宋体" w:cs="宋体"/>
          <w:b/>
          <w:bCs/>
          <w:sz w:val="24"/>
          <w:lang w:eastAsia="zh-CN"/>
        </w:rPr>
        <w:t>的强制性</w:t>
      </w:r>
      <w:r>
        <w:rPr>
          <w:rFonts w:hint="eastAsia" w:ascii="宋体" w:hAnsi="宋体" w:cs="宋体"/>
          <w:b/>
          <w:bCs/>
          <w:sz w:val="24"/>
        </w:rPr>
        <w:t>规定执行。</w:t>
      </w:r>
    </w:p>
    <w:p w14:paraId="7BD2AD6B">
      <w:pPr>
        <w:spacing w:line="400" w:lineRule="exact"/>
        <w:ind w:firstLine="482" w:firstLineChars="200"/>
        <w:jc w:val="left"/>
        <w:rPr>
          <w:rFonts w:hint="eastAsia" w:ascii="宋体" w:hAnsi="宋体" w:cs="宋体"/>
          <w:b/>
          <w:bCs/>
          <w:sz w:val="24"/>
        </w:rPr>
        <w:sectPr>
          <w:footerReference r:id="rId3" w:type="default"/>
          <w:pgSz w:w="11906" w:h="16838"/>
          <w:pgMar w:top="1417" w:right="1417" w:bottom="1417" w:left="1417" w:header="851" w:footer="646" w:gutter="0"/>
          <w:cols w:space="720" w:num="1"/>
          <w:docGrid w:linePitch="312" w:charSpace="0"/>
        </w:sectPr>
      </w:pPr>
      <w:r>
        <w:rPr>
          <w:rFonts w:hint="eastAsia" w:ascii="宋体" w:hAnsi="宋体" w:cs="宋体"/>
          <w:b/>
          <w:bCs/>
          <w:sz w:val="24"/>
        </w:rPr>
        <w:t>2</w:t>
      </w:r>
      <w:r>
        <w:rPr>
          <w:rFonts w:hint="eastAsia" w:ascii="宋体" w:hAnsi="宋体" w:cs="宋体"/>
          <w:b/>
          <w:bCs/>
          <w:sz w:val="24"/>
          <w:lang w:val="en-US" w:eastAsia="zh-CN"/>
        </w:rPr>
        <w:t>.</w:t>
      </w:r>
      <w:r>
        <w:rPr>
          <w:rFonts w:hint="eastAsia" w:ascii="宋体" w:hAnsi="宋体" w:cs="宋体"/>
          <w:b/>
          <w:bCs/>
          <w:sz w:val="24"/>
        </w:rPr>
        <w:t>本网上竞价文件未明确的</w:t>
      </w:r>
      <w:r>
        <w:rPr>
          <w:rFonts w:hint="eastAsia" w:ascii="宋体" w:hAnsi="宋体" w:cs="宋体"/>
          <w:b/>
          <w:bCs/>
          <w:sz w:val="24"/>
          <w:lang w:eastAsia="zh-CN"/>
        </w:rPr>
        <w:t>其他约定</w:t>
      </w:r>
      <w:r>
        <w:rPr>
          <w:rFonts w:hint="eastAsia" w:ascii="宋体" w:hAnsi="宋体" w:cs="宋体"/>
          <w:b/>
          <w:bCs/>
          <w:sz w:val="24"/>
        </w:rPr>
        <w:t>事项或条款，待采购人与成交供应商签订合同时，由双方协商订立。</w:t>
      </w:r>
    </w:p>
    <w:p w14:paraId="710DDEB1">
      <w:pPr>
        <w:widowControl/>
        <w:jc w:val="left"/>
        <w:rPr>
          <w:rFonts w:ascii="宋体" w:hAnsi="宋体"/>
          <w:b/>
          <w:bCs/>
          <w:sz w:val="36"/>
          <w:szCs w:val="36"/>
        </w:rPr>
      </w:pPr>
    </w:p>
    <w:p w14:paraId="0C9A92D7">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14:paraId="25DB36AF">
      <w:pPr>
        <w:spacing w:line="480" w:lineRule="exact"/>
        <w:ind w:right="560"/>
        <w:rPr>
          <w:rFonts w:hint="eastAsia" w:ascii="仿宋" w:hAnsi="仿宋" w:eastAsia="仿宋" w:cs="宋体"/>
          <w:sz w:val="28"/>
          <w:szCs w:val="28"/>
        </w:rPr>
      </w:pPr>
    </w:p>
    <w:p w14:paraId="7DF7DE0E">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4DF72088">
      <w:pPr>
        <w:pStyle w:val="18"/>
        <w:rPr>
          <w:sz w:val="24"/>
        </w:rPr>
      </w:pPr>
    </w:p>
    <w:p w14:paraId="7F00BD82">
      <w:pPr>
        <w:pStyle w:val="18"/>
        <w:rPr>
          <w:rFonts w:hint="eastAsia" w:ascii="宋体" w:hAnsi="宋体" w:cs="宋体"/>
        </w:rPr>
      </w:pPr>
    </w:p>
    <w:p w14:paraId="5247991D">
      <w:pPr>
        <w:pStyle w:val="18"/>
      </w:pPr>
    </w:p>
    <w:p w14:paraId="1D10FFAC">
      <w:pPr>
        <w:pStyle w:val="18"/>
      </w:pPr>
    </w:p>
    <w:p w14:paraId="2C58DBED">
      <w:pPr>
        <w:pStyle w:val="18"/>
      </w:pPr>
    </w:p>
    <w:p w14:paraId="03550A1C">
      <w:pPr>
        <w:pStyle w:val="18"/>
      </w:pPr>
    </w:p>
    <w:p w14:paraId="7AC98424">
      <w:pPr>
        <w:pStyle w:val="18"/>
      </w:pPr>
    </w:p>
    <w:p w14:paraId="54B13E58">
      <w:pPr>
        <w:pStyle w:val="18"/>
      </w:pPr>
    </w:p>
    <w:p w14:paraId="0C5C01D6">
      <w:pPr>
        <w:pStyle w:val="18"/>
      </w:pPr>
    </w:p>
    <w:p w14:paraId="4A80B984">
      <w:pPr>
        <w:pStyle w:val="18"/>
      </w:pPr>
    </w:p>
    <w:p w14:paraId="184F1833">
      <w:pPr>
        <w:pStyle w:val="18"/>
      </w:pPr>
    </w:p>
    <w:p w14:paraId="04D3BA17">
      <w:pPr>
        <w:pStyle w:val="18"/>
      </w:pPr>
    </w:p>
    <w:p w14:paraId="68B2260C">
      <w:pPr>
        <w:pStyle w:val="18"/>
      </w:pPr>
    </w:p>
    <w:p w14:paraId="30270C86">
      <w:pPr>
        <w:pStyle w:val="18"/>
      </w:pPr>
    </w:p>
    <w:p w14:paraId="2FAF4F12">
      <w:pPr>
        <w:pStyle w:val="18"/>
      </w:pPr>
    </w:p>
    <w:p w14:paraId="34C00266">
      <w:pPr>
        <w:pStyle w:val="18"/>
      </w:pPr>
    </w:p>
    <w:p w14:paraId="1499D2C7">
      <w:pPr>
        <w:pStyle w:val="18"/>
      </w:pPr>
    </w:p>
    <w:p w14:paraId="082BEE81">
      <w:pPr>
        <w:pStyle w:val="18"/>
        <w:ind w:left="0" w:leftChars="0" w:firstLine="0"/>
      </w:pPr>
    </w:p>
    <w:p w14:paraId="20D06C2C">
      <w:pPr>
        <w:widowControl/>
        <w:spacing w:line="400" w:lineRule="exact"/>
        <w:jc w:val="center"/>
        <w:rPr>
          <w:rFonts w:ascii="宋体" w:hAnsi="宋体"/>
          <w:b/>
          <w:bCs/>
          <w:sz w:val="36"/>
          <w:szCs w:val="36"/>
        </w:rPr>
      </w:pPr>
      <w:r>
        <w:rPr>
          <w:rFonts w:hint="eastAsia" w:ascii="宋体" w:hAnsi="宋体"/>
          <w:b/>
          <w:bCs/>
          <w:sz w:val="36"/>
          <w:szCs w:val="36"/>
        </w:rPr>
        <w:br w:type="page"/>
      </w:r>
      <w:r>
        <w:rPr>
          <w:rFonts w:hint="eastAsia" w:ascii="宋体" w:hAnsi="宋体"/>
          <w:b/>
          <w:bCs/>
          <w:sz w:val="36"/>
          <w:szCs w:val="36"/>
        </w:rPr>
        <w:t>第五章  响应文件格式</w:t>
      </w:r>
    </w:p>
    <w:p w14:paraId="79F2CB5F">
      <w:pPr>
        <w:adjustRightInd w:val="0"/>
        <w:snapToGrid w:val="0"/>
        <w:spacing w:line="560" w:lineRule="exact"/>
        <w:rPr>
          <w:rFonts w:ascii="宋体" w:hAnsi="宋体" w:cs="宋体"/>
          <w:sz w:val="24"/>
        </w:rPr>
      </w:pPr>
    </w:p>
    <w:p w14:paraId="50BFB828">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06FB773F">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w:t>
      </w:r>
      <w:r>
        <w:rPr>
          <w:rFonts w:hint="eastAsia" w:ascii="宋体" w:hAnsi="宋体" w:cs="宋体"/>
          <w:sz w:val="24"/>
          <w:lang w:eastAsia="zh-CN"/>
        </w:rPr>
        <w:t>资料</w:t>
      </w:r>
      <w:r>
        <w:rPr>
          <w:rFonts w:hint="eastAsia" w:ascii="宋体" w:hAnsi="宋体" w:cs="宋体"/>
          <w:sz w:val="24"/>
        </w:rPr>
        <w:t>不可割离且真实、合法、有效、准确、完整，否则造成不利后果由供应商承担法律责任。</w:t>
      </w:r>
    </w:p>
    <w:p w14:paraId="0513DCFE">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0C394F91"/>
    <w:p w14:paraId="61A6C6EA">
      <w:pPr>
        <w:pStyle w:val="3"/>
      </w:pPr>
    </w:p>
    <w:p w14:paraId="58F1D98B"/>
    <w:p w14:paraId="605ADD95">
      <w:pPr>
        <w:pStyle w:val="3"/>
      </w:pPr>
    </w:p>
    <w:p w14:paraId="6F785F32"/>
    <w:p w14:paraId="1C1CC6FF">
      <w:pPr>
        <w:pStyle w:val="4"/>
      </w:pPr>
    </w:p>
    <w:p w14:paraId="3E55ACF3"/>
    <w:p w14:paraId="60115DC2">
      <w:pPr>
        <w:pStyle w:val="4"/>
      </w:pPr>
    </w:p>
    <w:p w14:paraId="58AA8DFD"/>
    <w:p w14:paraId="0A2BDC8A">
      <w:pPr>
        <w:pStyle w:val="4"/>
      </w:pPr>
    </w:p>
    <w:p w14:paraId="1EA622D8"/>
    <w:p w14:paraId="7F0580B5"/>
    <w:p w14:paraId="6F0DB3E7">
      <w:pPr>
        <w:pStyle w:val="17"/>
        <w:ind w:firstLine="210"/>
      </w:pPr>
    </w:p>
    <w:p w14:paraId="1BFB5BEA">
      <w:pPr>
        <w:pStyle w:val="5"/>
      </w:pPr>
    </w:p>
    <w:p w14:paraId="5E2E0ECA">
      <w:pPr>
        <w:pStyle w:val="6"/>
      </w:pPr>
    </w:p>
    <w:p w14:paraId="742BFB46">
      <w:pPr>
        <w:pStyle w:val="5"/>
      </w:pPr>
    </w:p>
    <w:p w14:paraId="4E3D8FE8">
      <w:pPr>
        <w:spacing w:line="1000" w:lineRule="exact"/>
        <w:jc w:val="center"/>
        <w:rPr>
          <w:rFonts w:ascii="黑体" w:hAnsi="黑体" w:eastAsia="黑体"/>
          <w:color w:val="000000"/>
          <w:sz w:val="96"/>
          <w:szCs w:val="96"/>
        </w:rPr>
      </w:pPr>
    </w:p>
    <w:p w14:paraId="79739B48">
      <w:pPr>
        <w:spacing w:line="1000" w:lineRule="exact"/>
        <w:jc w:val="center"/>
        <w:rPr>
          <w:rFonts w:hint="eastAsia" w:ascii="黑体" w:hAnsi="黑体" w:eastAsia="黑体"/>
          <w:color w:val="000000"/>
          <w:sz w:val="96"/>
          <w:szCs w:val="96"/>
        </w:rPr>
      </w:pPr>
    </w:p>
    <w:p w14:paraId="3978EAD6">
      <w:pPr>
        <w:spacing w:line="1000" w:lineRule="exact"/>
        <w:jc w:val="center"/>
        <w:rPr>
          <w:rFonts w:hint="eastAsia" w:ascii="黑体" w:hAnsi="黑体" w:eastAsia="黑体"/>
          <w:color w:val="000000"/>
          <w:sz w:val="96"/>
          <w:szCs w:val="96"/>
        </w:rPr>
      </w:pPr>
    </w:p>
    <w:p w14:paraId="1A96315D">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6E4901DA">
      <w:pPr>
        <w:pStyle w:val="33"/>
        <w:spacing w:after="120" w:line="500" w:lineRule="exact"/>
        <w:outlineLvl w:val="9"/>
        <w:rPr>
          <w:rStyle w:val="31"/>
          <w:rFonts w:hAnsi="宋体" w:cs="宋体"/>
          <w:b/>
          <w:bCs/>
          <w:color w:val="FF0000"/>
          <w:sz w:val="44"/>
          <w:szCs w:val="44"/>
        </w:rPr>
      </w:pPr>
    </w:p>
    <w:p w14:paraId="632A3D9F">
      <w:pPr>
        <w:pStyle w:val="33"/>
        <w:spacing w:after="120" w:line="500" w:lineRule="exact"/>
        <w:jc w:val="center"/>
        <w:outlineLvl w:val="9"/>
        <w:rPr>
          <w:rStyle w:val="31"/>
          <w:rFonts w:hAnsi="宋体" w:cs="宋体"/>
          <w:b/>
          <w:bCs/>
          <w:color w:val="FF0000"/>
          <w:sz w:val="44"/>
          <w:szCs w:val="44"/>
        </w:rPr>
      </w:pPr>
      <w:r>
        <w:rPr>
          <w:rStyle w:val="31"/>
          <w:rFonts w:hint="eastAsia" w:hAnsi="宋体" w:cs="宋体"/>
          <w:b/>
          <w:bCs/>
          <w:color w:val="FF0000"/>
          <w:sz w:val="44"/>
          <w:szCs w:val="44"/>
        </w:rPr>
        <w:t>（第一部分  资格及技术商务部分）</w:t>
      </w:r>
    </w:p>
    <w:p w14:paraId="30D4D6EA">
      <w:pPr>
        <w:spacing w:line="1000" w:lineRule="exact"/>
        <w:ind w:firstLine="1920" w:firstLineChars="200"/>
        <w:jc w:val="left"/>
        <w:rPr>
          <w:color w:val="000000"/>
          <w:sz w:val="96"/>
          <w:szCs w:val="96"/>
        </w:rPr>
      </w:pPr>
    </w:p>
    <w:p w14:paraId="77491408">
      <w:pPr>
        <w:spacing w:line="1000" w:lineRule="exact"/>
        <w:ind w:firstLine="1920" w:firstLineChars="200"/>
        <w:jc w:val="left"/>
        <w:rPr>
          <w:color w:val="000000"/>
          <w:sz w:val="96"/>
          <w:szCs w:val="96"/>
        </w:rPr>
      </w:pPr>
    </w:p>
    <w:p w14:paraId="09C691A9">
      <w:pPr>
        <w:pStyle w:val="3"/>
      </w:pPr>
    </w:p>
    <w:p w14:paraId="34941EE0">
      <w:pPr>
        <w:spacing w:line="1000" w:lineRule="exact"/>
        <w:ind w:firstLine="1920" w:firstLineChars="200"/>
        <w:jc w:val="left"/>
        <w:rPr>
          <w:color w:val="000000"/>
          <w:sz w:val="96"/>
          <w:szCs w:val="96"/>
        </w:rPr>
      </w:pPr>
    </w:p>
    <w:p w14:paraId="5D7EEB83">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15FB04E4">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50DA223F">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43F2F87">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22F1BB7F">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2C96CD1E">
      <w:pPr>
        <w:pStyle w:val="3"/>
      </w:pPr>
    </w:p>
    <w:p w14:paraId="4508EE7E"/>
    <w:p w14:paraId="67EB6835"/>
    <w:p w14:paraId="4EF63E5D">
      <w:pPr>
        <w:pStyle w:val="17"/>
        <w:ind w:firstLine="210"/>
      </w:pPr>
    </w:p>
    <w:p w14:paraId="6D01562E">
      <w:pPr>
        <w:pStyle w:val="18"/>
      </w:pPr>
    </w:p>
    <w:p w14:paraId="78207412">
      <w:pPr>
        <w:pStyle w:val="18"/>
      </w:pPr>
    </w:p>
    <w:p w14:paraId="6CAF5F06">
      <w:pPr>
        <w:pStyle w:val="17"/>
        <w:ind w:firstLine="210"/>
      </w:pPr>
    </w:p>
    <w:p w14:paraId="42C5129E">
      <w:pPr>
        <w:pStyle w:val="6"/>
      </w:pPr>
    </w:p>
    <w:p w14:paraId="73BAD7C1">
      <w:pPr>
        <w:pStyle w:val="33"/>
        <w:spacing w:after="120" w:line="500" w:lineRule="exact"/>
        <w:jc w:val="center"/>
        <w:outlineLvl w:val="9"/>
        <w:rPr>
          <w:rFonts w:hAnsi="宋体" w:cs="宋体"/>
          <w:b/>
          <w:sz w:val="36"/>
        </w:rPr>
      </w:pPr>
      <w:r>
        <w:rPr>
          <w:rFonts w:hint="eastAsia" w:hAnsi="宋体" w:cs="宋体"/>
          <w:b/>
          <w:sz w:val="36"/>
        </w:rPr>
        <w:t>目  录</w:t>
      </w:r>
    </w:p>
    <w:p w14:paraId="069E908C">
      <w:pPr>
        <w:pStyle w:val="33"/>
        <w:spacing w:after="120" w:line="500" w:lineRule="exact"/>
        <w:outlineLvl w:val="9"/>
        <w:rPr>
          <w:rFonts w:hAnsi="宋体" w:cs="宋体"/>
          <w:b/>
          <w:sz w:val="36"/>
        </w:rPr>
      </w:pPr>
    </w:p>
    <w:p w14:paraId="064C7D96">
      <w:pPr>
        <w:pStyle w:val="33"/>
        <w:spacing w:line="480" w:lineRule="auto"/>
        <w:rPr>
          <w:rFonts w:hAnsi="宋体" w:cs="宋体"/>
          <w:bCs/>
          <w:sz w:val="24"/>
        </w:rPr>
      </w:pPr>
      <w:r>
        <w:rPr>
          <w:rFonts w:hint="eastAsia" w:hAnsi="宋体" w:cs="宋体"/>
          <w:bCs/>
          <w:sz w:val="24"/>
        </w:rPr>
        <w:t>1、网上竞价承诺书</w:t>
      </w:r>
    </w:p>
    <w:p w14:paraId="3C1A21B4">
      <w:pPr>
        <w:pStyle w:val="33"/>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570625F9">
      <w:pPr>
        <w:pStyle w:val="33"/>
        <w:spacing w:line="480" w:lineRule="auto"/>
        <w:rPr>
          <w:rFonts w:hAnsi="宋体"/>
          <w:sz w:val="24"/>
        </w:rPr>
      </w:pPr>
      <w:r>
        <w:rPr>
          <w:rFonts w:hint="eastAsia" w:hAnsi="宋体" w:cs="宋体"/>
          <w:bCs/>
          <w:sz w:val="24"/>
        </w:rPr>
        <w:t>3、</w:t>
      </w:r>
      <w:r>
        <w:rPr>
          <w:rFonts w:hint="eastAsia" w:hAnsi="宋体"/>
          <w:sz w:val="24"/>
        </w:rPr>
        <w:t>单位授权书</w:t>
      </w:r>
    </w:p>
    <w:p w14:paraId="6F4F8F35">
      <w:pPr>
        <w:pStyle w:val="33"/>
        <w:spacing w:line="480" w:lineRule="auto"/>
        <w:rPr>
          <w:rFonts w:hint="eastAsia" w:hAnsi="宋体"/>
          <w:sz w:val="24"/>
        </w:rPr>
      </w:pPr>
      <w:r>
        <w:rPr>
          <w:rFonts w:hint="eastAsia" w:hAnsi="宋体"/>
          <w:sz w:val="24"/>
        </w:rPr>
        <w:t>4、特定资格要求（若有）</w:t>
      </w:r>
    </w:p>
    <w:p w14:paraId="339E1568">
      <w:pPr>
        <w:pStyle w:val="33"/>
        <w:spacing w:line="480" w:lineRule="auto"/>
        <w:rPr>
          <w:rFonts w:hint="eastAsia" w:hAnsi="宋体"/>
          <w:sz w:val="24"/>
        </w:rPr>
      </w:pPr>
      <w:r>
        <w:rPr>
          <w:rFonts w:hint="eastAsia" w:hAnsi="宋体"/>
          <w:sz w:val="24"/>
        </w:rPr>
        <w:t>5、供应商需提供的其他材料</w:t>
      </w:r>
    </w:p>
    <w:p w14:paraId="20584A2C">
      <w:pPr>
        <w:pStyle w:val="33"/>
        <w:spacing w:line="360" w:lineRule="auto"/>
        <w:outlineLvl w:val="9"/>
        <w:rPr>
          <w:rFonts w:hAnsi="宋体" w:cs="宋体"/>
          <w:bCs/>
          <w:sz w:val="24"/>
        </w:rPr>
      </w:pPr>
    </w:p>
    <w:p w14:paraId="118EDB47">
      <w:pPr>
        <w:widowControl/>
        <w:shd w:val="clear" w:color="auto" w:fill="FFFFFF"/>
        <w:spacing w:line="360" w:lineRule="auto"/>
        <w:jc w:val="center"/>
        <w:rPr>
          <w:rFonts w:ascii="宋体" w:hAnsi="宋体" w:cs="宋体"/>
          <w:b/>
          <w:kern w:val="0"/>
          <w:sz w:val="72"/>
          <w:szCs w:val="72"/>
          <w:shd w:val="clear" w:color="auto" w:fill="FFFFFF"/>
          <w:lang w:bidi="ar"/>
        </w:rPr>
      </w:pPr>
    </w:p>
    <w:p w14:paraId="281ED8EF">
      <w:pPr>
        <w:widowControl/>
        <w:shd w:val="clear" w:color="auto" w:fill="FFFFFF"/>
        <w:spacing w:line="360" w:lineRule="auto"/>
        <w:jc w:val="center"/>
        <w:rPr>
          <w:rFonts w:ascii="宋体" w:hAnsi="宋体" w:cs="宋体"/>
          <w:b/>
          <w:kern w:val="0"/>
          <w:sz w:val="72"/>
          <w:szCs w:val="72"/>
          <w:shd w:val="clear" w:color="auto" w:fill="FFFFFF"/>
          <w:lang w:bidi="ar"/>
        </w:rPr>
      </w:pPr>
    </w:p>
    <w:p w14:paraId="46D9CD66">
      <w:pPr>
        <w:widowControl/>
        <w:shd w:val="clear" w:color="auto" w:fill="FFFFFF"/>
        <w:spacing w:line="360" w:lineRule="auto"/>
        <w:jc w:val="center"/>
        <w:rPr>
          <w:rFonts w:ascii="宋体" w:hAnsi="宋体" w:cs="宋体"/>
          <w:b/>
          <w:kern w:val="0"/>
          <w:sz w:val="72"/>
          <w:szCs w:val="72"/>
          <w:shd w:val="clear" w:color="auto" w:fill="FFFFFF"/>
          <w:lang w:bidi="ar"/>
        </w:rPr>
        <w:sectPr>
          <w:footerReference r:id="rId4" w:type="default"/>
          <w:pgSz w:w="11906" w:h="16838"/>
          <w:pgMar w:top="1417" w:right="1417" w:bottom="1417" w:left="1417" w:header="851" w:footer="646" w:gutter="0"/>
          <w:cols w:space="720" w:num="1"/>
          <w:docGrid w:linePitch="312" w:charSpace="0"/>
        </w:sectPr>
      </w:pPr>
    </w:p>
    <w:p w14:paraId="422FCF84">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518960A8">
      <w:pPr>
        <w:widowControl/>
        <w:shd w:val="clear" w:color="auto" w:fill="FFFFFF"/>
        <w:spacing w:line="420" w:lineRule="exact"/>
        <w:rPr>
          <w:rFonts w:ascii="宋体" w:hAnsi="宋体" w:cs="宋体"/>
          <w:b/>
          <w:kern w:val="0"/>
          <w:sz w:val="28"/>
          <w:szCs w:val="28"/>
          <w:shd w:val="clear" w:color="auto" w:fill="FFFFFF"/>
          <w:lang w:bidi="ar"/>
        </w:rPr>
      </w:pPr>
    </w:p>
    <w:p w14:paraId="3882E9BF">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32D02DD4">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4C3F068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29282A3D">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16690BAC">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631D86CA">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359CD267">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1BCCE06A">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7C08B519">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1F8160DD">
      <w:pPr>
        <w:spacing w:line="460" w:lineRule="exact"/>
        <w:ind w:firstLine="480" w:firstLineChars="200"/>
        <w:jc w:val="left"/>
        <w:rPr>
          <w:rFonts w:hint="eastAsia" w:ascii="宋体" w:hAnsi="宋体"/>
          <w:sz w:val="24"/>
          <w:lang w:bidi="ar"/>
        </w:rPr>
      </w:pPr>
      <w:r>
        <w:rPr>
          <w:rFonts w:hint="eastAsia" w:ascii="宋体" w:hAnsi="宋体"/>
          <w:sz w:val="24"/>
          <w:lang w:bidi="ar"/>
        </w:rPr>
        <w:t>八、我公司承诺未被列入景弘集团有限公司、福建省泉州升华实业有限公司采购不良行为记录名单。</w:t>
      </w:r>
    </w:p>
    <w:p w14:paraId="6560F36C">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3276665C">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十、</w:t>
      </w:r>
      <w:r>
        <w:rPr>
          <w:rFonts w:hint="eastAsia" w:ascii="宋体" w:hAnsi="宋体"/>
          <w:sz w:val="24"/>
          <w:lang w:bidi="ar"/>
        </w:rPr>
        <w:t>我公司已理解</w:t>
      </w:r>
      <w:r>
        <w:rPr>
          <w:rFonts w:hint="eastAsia" w:ascii="宋体" w:hAnsi="宋体"/>
          <w:sz w:val="24"/>
        </w:rPr>
        <w:t>且完全响应本项目网上竞价文件的各项要求。</w:t>
      </w:r>
    </w:p>
    <w:p w14:paraId="69C3ECF1">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十一、以</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4A17DD60">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十二、我方获得成交资格后若无法按约定条款履行义务，采购人有权取消我方成交资格，我方完全接受按有关法规对我方的处罚。</w:t>
      </w:r>
    </w:p>
    <w:p w14:paraId="6E6B04F6">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十三、我方同意提供网上竞价文件要求的一切数据或资料。完全理解贵方不一定要接受收到的任何竞价。</w:t>
      </w:r>
    </w:p>
    <w:p w14:paraId="406739F8">
      <w:pPr>
        <w:widowControl/>
        <w:shd w:val="clear" w:color="auto" w:fill="FFFFFF"/>
        <w:spacing w:line="420" w:lineRule="exact"/>
        <w:jc w:val="left"/>
        <w:rPr>
          <w:rFonts w:ascii="宋体" w:hAnsi="宋体" w:cs="宋体"/>
          <w:kern w:val="0"/>
          <w:sz w:val="24"/>
          <w:shd w:val="clear" w:color="auto" w:fill="FFFFFF"/>
          <w:lang w:bidi="ar"/>
        </w:rPr>
      </w:pPr>
    </w:p>
    <w:p w14:paraId="39EACCA0">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32"/>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340A7016">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13301875">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32"/>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64BC5DD1">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14:paraId="4FD091F3">
      <w:pPr>
        <w:pStyle w:val="33"/>
        <w:spacing w:line="360" w:lineRule="auto"/>
        <w:jc w:val="center"/>
        <w:outlineLvl w:val="9"/>
        <w:rPr>
          <w:rFonts w:hAnsi="宋体" w:cs="宋体"/>
          <w:b/>
          <w:szCs w:val="28"/>
        </w:rPr>
      </w:pPr>
      <w:r>
        <w:rPr>
          <w:rFonts w:hint="eastAsia" w:hAnsi="宋体" w:cs="宋体"/>
          <w:b/>
          <w:szCs w:val="28"/>
        </w:rPr>
        <w:t>2、有效营业执照复印件等证明文件</w:t>
      </w:r>
    </w:p>
    <w:p w14:paraId="3772FA89">
      <w:pPr>
        <w:pStyle w:val="33"/>
        <w:spacing w:line="360" w:lineRule="auto"/>
        <w:jc w:val="center"/>
        <w:outlineLvl w:val="9"/>
        <w:rPr>
          <w:rFonts w:hAnsi="宋体" w:cs="宋体"/>
          <w:b/>
          <w:szCs w:val="28"/>
        </w:rPr>
      </w:pPr>
    </w:p>
    <w:p w14:paraId="621D2E27"/>
    <w:p w14:paraId="4CCA8D83"/>
    <w:p w14:paraId="1B64CA19"/>
    <w:p w14:paraId="5E8C3A4E">
      <w:pPr>
        <w:tabs>
          <w:tab w:val="center" w:pos="4861"/>
        </w:tabs>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3E4315DB">
      <w:pPr>
        <w:pStyle w:val="33"/>
        <w:spacing w:line="360" w:lineRule="auto"/>
        <w:jc w:val="center"/>
        <w:outlineLvl w:val="9"/>
        <w:rPr>
          <w:rFonts w:hAnsi="宋体" w:cs="宋体"/>
          <w:b/>
          <w:szCs w:val="28"/>
        </w:rPr>
      </w:pPr>
      <w:r>
        <w:rPr>
          <w:rFonts w:hint="eastAsia" w:hAnsi="宋体" w:cs="宋体"/>
          <w:b/>
          <w:szCs w:val="28"/>
        </w:rPr>
        <w:t>3、单位授权书</w:t>
      </w:r>
    </w:p>
    <w:p w14:paraId="20991656">
      <w:pPr>
        <w:pStyle w:val="15"/>
        <w:spacing w:before="0" w:beforeAutospacing="0" w:after="0" w:afterAutospacing="0" w:line="420" w:lineRule="exact"/>
      </w:pPr>
      <w:r>
        <w:rPr>
          <w:rFonts w:hint="eastAsia"/>
        </w:rPr>
        <w:t>致：</w:t>
      </w:r>
      <w:r>
        <w:rPr>
          <w:rFonts w:hint="eastAsia"/>
          <w:u w:val="single"/>
        </w:rPr>
        <w:t>（采购人或采购代理机构）</w:t>
      </w:r>
    </w:p>
    <w:p w14:paraId="7A18CE12">
      <w:pPr>
        <w:pStyle w:val="15"/>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w:t>
      </w:r>
      <w:r>
        <w:rPr>
          <w:rFonts w:hint="eastAsia"/>
          <w:lang w:eastAsia="zh-CN"/>
        </w:rPr>
        <w:t>程中</w:t>
      </w:r>
      <w:r>
        <w:rPr>
          <w:rFonts w:hint="eastAsia"/>
        </w:rPr>
        <w:t>的一切事宜，包括但不限于：报名、报价、递交与竞价有关的材料、签约等。供应商代表在网上竞价过程中所签署的一切文件和处理与之有关的一切事务，我方均予以认可并对此承担责任。</w:t>
      </w:r>
    </w:p>
    <w:p w14:paraId="7206AFF0">
      <w:pPr>
        <w:pStyle w:val="15"/>
        <w:spacing w:before="0" w:beforeAutospacing="0" w:after="0" w:afterAutospacing="0" w:line="420" w:lineRule="exact"/>
        <w:ind w:firstLine="336"/>
      </w:pPr>
      <w:r>
        <w:rPr>
          <w:rFonts w:hint="eastAsia"/>
        </w:rPr>
        <w:t>供应商代表无转委权。特此授权。</w:t>
      </w:r>
    </w:p>
    <w:p w14:paraId="1E5388DB">
      <w:pPr>
        <w:pStyle w:val="15"/>
        <w:spacing w:before="0" w:beforeAutospacing="0" w:after="0" w:afterAutospacing="0" w:line="420" w:lineRule="exact"/>
        <w:jc w:val="center"/>
        <w:outlineLvl w:val="0"/>
      </w:pPr>
      <w:r>
        <w:rPr>
          <w:rFonts w:hint="eastAsia"/>
        </w:rPr>
        <w:t>（以下无正文）</w:t>
      </w:r>
    </w:p>
    <w:p w14:paraId="22167AB3">
      <w:pPr>
        <w:pStyle w:val="15"/>
        <w:spacing w:before="0" w:beforeAutospacing="0" w:after="0" w:afterAutospacing="0" w:line="420" w:lineRule="exact"/>
      </w:pPr>
      <w:r>
        <w:rPr>
          <w:rFonts w:hint="eastAsia"/>
        </w:rPr>
        <w:t> </w:t>
      </w:r>
    </w:p>
    <w:p w14:paraId="3FFABE25">
      <w:pPr>
        <w:pStyle w:val="15"/>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463B91F">
      <w:pPr>
        <w:pStyle w:val="15"/>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7F320506">
      <w:pPr>
        <w:pStyle w:val="15"/>
        <w:spacing w:before="0" w:beforeAutospacing="0" w:after="0" w:afterAutospacing="0" w:line="420" w:lineRule="exact"/>
      </w:pPr>
      <w:r>
        <w:rPr>
          <w:rFonts w:hint="eastAsia"/>
        </w:rPr>
        <w:t> </w:t>
      </w:r>
    </w:p>
    <w:p w14:paraId="7C4FE54F">
      <w:pPr>
        <w:pStyle w:val="15"/>
        <w:spacing w:before="0" w:beforeAutospacing="0" w:after="0" w:afterAutospacing="0" w:line="420" w:lineRule="exact"/>
      </w:pPr>
      <w:r>
        <w:rPr>
          <w:rFonts w:hint="eastAsia"/>
        </w:rPr>
        <w:t>授权方</w:t>
      </w:r>
    </w:p>
    <w:p w14:paraId="3C7D3C9B">
      <w:pPr>
        <w:pStyle w:val="15"/>
        <w:spacing w:before="0" w:beforeAutospacing="0" w:after="0" w:afterAutospacing="0" w:line="420" w:lineRule="exact"/>
      </w:pPr>
      <w:r>
        <w:rPr>
          <w:rFonts w:hint="eastAsia"/>
        </w:rPr>
        <w:t>供应商：</w:t>
      </w:r>
      <w:r>
        <w:rPr>
          <w:rFonts w:hint="eastAsia"/>
          <w:u w:val="single"/>
        </w:rPr>
        <w:t>（全称并加盖单位公章）</w:t>
      </w:r>
    </w:p>
    <w:p w14:paraId="017D50D2">
      <w:pPr>
        <w:pStyle w:val="15"/>
        <w:spacing w:before="0" w:beforeAutospacing="0" w:after="0" w:afterAutospacing="0" w:line="420" w:lineRule="exact"/>
      </w:pPr>
      <w:r>
        <w:rPr>
          <w:rFonts w:hint="eastAsia"/>
        </w:rPr>
        <w:t>单位负责人签字或盖章：</w:t>
      </w:r>
      <w:r>
        <w:rPr>
          <w:rFonts w:hint="eastAsia"/>
          <w:u w:val="single"/>
        </w:rPr>
        <w:t>                   </w:t>
      </w:r>
    </w:p>
    <w:p w14:paraId="704EF27C">
      <w:pPr>
        <w:pStyle w:val="15"/>
        <w:spacing w:before="0" w:beforeAutospacing="0" w:after="0" w:afterAutospacing="0" w:line="420" w:lineRule="exact"/>
      </w:pPr>
      <w:r>
        <w:rPr>
          <w:rFonts w:hint="eastAsia"/>
        </w:rPr>
        <w:t> </w:t>
      </w:r>
    </w:p>
    <w:p w14:paraId="5CFE6D33">
      <w:pPr>
        <w:pStyle w:val="15"/>
        <w:spacing w:before="0" w:beforeAutospacing="0" w:after="0" w:afterAutospacing="0" w:line="420" w:lineRule="exact"/>
      </w:pPr>
      <w:r>
        <w:rPr>
          <w:rFonts w:hint="eastAsia"/>
        </w:rPr>
        <w:t>接受授权方</w:t>
      </w:r>
    </w:p>
    <w:p w14:paraId="10FDC985">
      <w:pPr>
        <w:pStyle w:val="15"/>
        <w:spacing w:before="0" w:beforeAutospacing="0" w:after="0" w:afterAutospacing="0" w:line="420" w:lineRule="exact"/>
      </w:pPr>
      <w:r>
        <w:rPr>
          <w:rFonts w:hint="eastAsia"/>
        </w:rPr>
        <w:t>供应商代表签字：</w:t>
      </w:r>
      <w:r>
        <w:rPr>
          <w:rFonts w:hint="eastAsia"/>
          <w:u w:val="single"/>
        </w:rPr>
        <w:t>                   </w:t>
      </w:r>
    </w:p>
    <w:p w14:paraId="0C1FFFB2">
      <w:pPr>
        <w:pStyle w:val="15"/>
        <w:spacing w:before="0" w:beforeAutospacing="0" w:after="0" w:afterAutospacing="0" w:line="420" w:lineRule="exact"/>
      </w:pPr>
      <w:r>
        <w:rPr>
          <w:rFonts w:hint="eastAsia"/>
        </w:rPr>
        <w:t> </w:t>
      </w:r>
    </w:p>
    <w:p w14:paraId="3CBA3F63">
      <w:pPr>
        <w:pStyle w:val="15"/>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5C2EAF7C">
      <w:pPr>
        <w:pStyle w:val="15"/>
        <w:spacing w:before="0" w:beforeAutospacing="0" w:after="0" w:afterAutospacing="0" w:line="420" w:lineRule="exact"/>
      </w:pPr>
      <w:r>
        <w:rPr>
          <w:rFonts w:hint="eastAsia"/>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7D0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jc w:val="center"/>
        </w:trPr>
        <w:tc>
          <w:tcPr>
            <w:tcW w:w="6816" w:type="dxa"/>
            <w:tcMar>
              <w:top w:w="0" w:type="dxa"/>
              <w:left w:w="84" w:type="dxa"/>
              <w:bottom w:w="0" w:type="dxa"/>
              <w:right w:w="84" w:type="dxa"/>
            </w:tcMar>
            <w:vAlign w:val="center"/>
          </w:tcPr>
          <w:p w14:paraId="436F3164">
            <w:pPr>
              <w:pStyle w:val="15"/>
              <w:spacing w:before="0" w:beforeAutospacing="0" w:after="0" w:afterAutospacing="0" w:line="420" w:lineRule="exact"/>
              <w:jc w:val="center"/>
            </w:pPr>
            <w:r>
              <w:rPr>
                <w:rStyle w:val="22"/>
                <w:rFonts w:hint="eastAsia"/>
              </w:rPr>
              <w:t> </w:t>
            </w:r>
          </w:p>
          <w:p w14:paraId="314D6436">
            <w:pPr>
              <w:pStyle w:val="15"/>
              <w:spacing w:before="0" w:beforeAutospacing="0" w:after="0" w:afterAutospacing="0" w:line="420" w:lineRule="exact"/>
              <w:jc w:val="center"/>
            </w:pPr>
            <w:r>
              <w:rPr>
                <w:rStyle w:val="22"/>
                <w:rFonts w:hint="eastAsia"/>
              </w:rPr>
              <w:t>要求：真实有效且内容完整、清晰、整洁。</w:t>
            </w:r>
          </w:p>
          <w:p w14:paraId="2EBE82FD">
            <w:pPr>
              <w:pStyle w:val="15"/>
              <w:spacing w:before="0" w:beforeAutospacing="0" w:after="0" w:afterAutospacing="0" w:line="420" w:lineRule="exact"/>
              <w:jc w:val="center"/>
            </w:pPr>
            <w:r>
              <w:rPr>
                <w:rStyle w:val="22"/>
                <w:rFonts w:hint="eastAsia"/>
              </w:rPr>
              <w:t> </w:t>
            </w:r>
          </w:p>
        </w:tc>
      </w:tr>
    </w:tbl>
    <w:p w14:paraId="667A9C79">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28CF9A97">
      <w:pPr>
        <w:spacing w:line="400" w:lineRule="exact"/>
        <w:ind w:firstLine="420"/>
        <w:rPr>
          <w:rFonts w:hAnsi="宋体"/>
          <w:b/>
          <w:sz w:val="28"/>
          <w:szCs w:val="28"/>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14D7EFDC">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066A4F4E">
      <w:pPr>
        <w:spacing w:line="360" w:lineRule="auto"/>
        <w:jc w:val="center"/>
        <w:outlineLvl w:val="2"/>
        <w:rPr>
          <w:rFonts w:ascii="宋体" w:hAnsi="宋体"/>
          <w:b/>
          <w:sz w:val="32"/>
          <w:szCs w:val="22"/>
        </w:rPr>
      </w:pPr>
    </w:p>
    <w:p w14:paraId="195868F5">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767996DA">
      <w:pPr>
        <w:spacing w:line="360" w:lineRule="auto"/>
        <w:jc w:val="center"/>
        <w:outlineLvl w:val="2"/>
        <w:rPr>
          <w:rFonts w:ascii="宋体" w:hAnsi="宋体"/>
          <w:b/>
          <w:sz w:val="32"/>
          <w:szCs w:val="22"/>
        </w:rPr>
      </w:pPr>
    </w:p>
    <w:p w14:paraId="71EBADE1">
      <w:pPr>
        <w:spacing w:line="360" w:lineRule="auto"/>
        <w:jc w:val="center"/>
        <w:outlineLvl w:val="2"/>
        <w:rPr>
          <w:rFonts w:ascii="宋体" w:hAnsi="宋体"/>
          <w:b/>
          <w:sz w:val="32"/>
          <w:szCs w:val="22"/>
        </w:rPr>
      </w:pPr>
    </w:p>
    <w:p w14:paraId="0FADDA0F">
      <w:pPr>
        <w:spacing w:line="360" w:lineRule="auto"/>
        <w:jc w:val="center"/>
        <w:outlineLvl w:val="2"/>
        <w:rPr>
          <w:rFonts w:ascii="宋体" w:hAnsi="宋体"/>
          <w:b/>
          <w:sz w:val="32"/>
          <w:szCs w:val="22"/>
        </w:rPr>
      </w:pPr>
    </w:p>
    <w:p w14:paraId="4304C0E4">
      <w:pPr>
        <w:spacing w:line="360" w:lineRule="auto"/>
        <w:jc w:val="center"/>
        <w:outlineLvl w:val="2"/>
        <w:rPr>
          <w:rFonts w:ascii="宋体" w:hAnsi="宋体"/>
          <w:b/>
          <w:sz w:val="32"/>
          <w:szCs w:val="22"/>
        </w:rPr>
      </w:pPr>
    </w:p>
    <w:p w14:paraId="0D367460">
      <w:pPr>
        <w:spacing w:line="360" w:lineRule="auto"/>
        <w:jc w:val="center"/>
        <w:outlineLvl w:val="2"/>
        <w:rPr>
          <w:rFonts w:ascii="宋体" w:hAnsi="宋体"/>
          <w:b/>
          <w:sz w:val="32"/>
          <w:szCs w:val="22"/>
        </w:rPr>
      </w:pPr>
    </w:p>
    <w:p w14:paraId="4D0825F3">
      <w:pPr>
        <w:spacing w:line="360" w:lineRule="auto"/>
        <w:jc w:val="center"/>
        <w:outlineLvl w:val="2"/>
        <w:rPr>
          <w:rFonts w:ascii="宋体" w:hAnsi="宋体"/>
          <w:b/>
          <w:sz w:val="32"/>
          <w:szCs w:val="22"/>
        </w:rPr>
      </w:pPr>
    </w:p>
    <w:p w14:paraId="1DDAE098">
      <w:pPr>
        <w:spacing w:line="360" w:lineRule="auto"/>
        <w:jc w:val="center"/>
        <w:outlineLvl w:val="2"/>
        <w:rPr>
          <w:rFonts w:ascii="宋体" w:hAnsi="宋体"/>
          <w:b/>
          <w:sz w:val="32"/>
          <w:szCs w:val="22"/>
        </w:rPr>
      </w:pPr>
    </w:p>
    <w:p w14:paraId="3EA082BD">
      <w:pPr>
        <w:spacing w:line="360" w:lineRule="auto"/>
        <w:jc w:val="center"/>
        <w:outlineLvl w:val="2"/>
        <w:rPr>
          <w:rFonts w:ascii="宋体" w:hAnsi="宋体"/>
          <w:b/>
          <w:sz w:val="32"/>
          <w:szCs w:val="22"/>
        </w:rPr>
      </w:pPr>
    </w:p>
    <w:p w14:paraId="4DC90AC9">
      <w:pPr>
        <w:spacing w:line="360" w:lineRule="auto"/>
        <w:jc w:val="center"/>
        <w:outlineLvl w:val="2"/>
        <w:rPr>
          <w:rFonts w:ascii="宋体" w:hAnsi="宋体"/>
          <w:b/>
          <w:sz w:val="32"/>
          <w:szCs w:val="22"/>
        </w:rPr>
      </w:pPr>
    </w:p>
    <w:p w14:paraId="5CDF2DAF">
      <w:pPr>
        <w:spacing w:line="360" w:lineRule="auto"/>
        <w:jc w:val="center"/>
        <w:outlineLvl w:val="2"/>
        <w:rPr>
          <w:rFonts w:ascii="宋体" w:hAnsi="宋体"/>
          <w:b/>
          <w:sz w:val="32"/>
          <w:szCs w:val="22"/>
        </w:rPr>
      </w:pPr>
    </w:p>
    <w:p w14:paraId="74AF74B6">
      <w:pPr>
        <w:spacing w:line="360" w:lineRule="auto"/>
        <w:jc w:val="center"/>
        <w:outlineLvl w:val="2"/>
        <w:rPr>
          <w:rFonts w:ascii="宋体" w:hAnsi="宋体"/>
          <w:b/>
          <w:sz w:val="32"/>
          <w:szCs w:val="22"/>
        </w:rPr>
      </w:pPr>
    </w:p>
    <w:p w14:paraId="551C59B1">
      <w:pPr>
        <w:spacing w:line="360" w:lineRule="auto"/>
        <w:jc w:val="center"/>
        <w:outlineLvl w:val="2"/>
        <w:rPr>
          <w:rFonts w:ascii="宋体" w:hAnsi="宋体"/>
          <w:b/>
          <w:sz w:val="32"/>
          <w:szCs w:val="22"/>
        </w:rPr>
      </w:pPr>
    </w:p>
    <w:p w14:paraId="664F1975">
      <w:pPr>
        <w:spacing w:line="360" w:lineRule="auto"/>
        <w:outlineLvl w:val="2"/>
        <w:rPr>
          <w:rFonts w:ascii="宋体" w:hAnsi="宋体"/>
          <w:b/>
          <w:sz w:val="32"/>
          <w:szCs w:val="22"/>
        </w:rPr>
      </w:pPr>
    </w:p>
    <w:p w14:paraId="4FEAC663">
      <w:pPr>
        <w:pStyle w:val="4"/>
        <w:rPr>
          <w:rFonts w:ascii="Times New Roman" w:hAnsi="Times New Roman"/>
        </w:rPr>
      </w:pPr>
    </w:p>
    <w:p w14:paraId="2D593536">
      <w:pPr>
        <w:rPr>
          <w:rFonts w:ascii="Times New Roman" w:hAnsi="Times New Roman"/>
          <w:b/>
          <w:sz w:val="32"/>
        </w:rPr>
      </w:pPr>
    </w:p>
    <w:p w14:paraId="1BC8AFAD">
      <w:pPr>
        <w:pStyle w:val="4"/>
        <w:rPr>
          <w:rFonts w:ascii="Times New Roman" w:hAnsi="Times New Roman"/>
        </w:rPr>
      </w:pPr>
    </w:p>
    <w:p w14:paraId="490BAD5E">
      <w:pPr>
        <w:rPr>
          <w:rFonts w:ascii="Times New Roman" w:hAnsi="Times New Roman"/>
          <w:b/>
          <w:sz w:val="32"/>
        </w:rPr>
      </w:pPr>
    </w:p>
    <w:p w14:paraId="7A3EC27D">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476D8EAA">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（1）标的说明一览表</w:t>
      </w:r>
    </w:p>
    <w:p w14:paraId="4888E956">
      <w:pPr>
        <w:pStyle w:val="34"/>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19"/>
        <w:tblW w:w="5089" w:type="pct"/>
        <w:tblInd w:w="-15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5"/>
        <w:gridCol w:w="762"/>
        <w:gridCol w:w="630"/>
        <w:gridCol w:w="2260"/>
        <w:gridCol w:w="1658"/>
        <w:gridCol w:w="1562"/>
        <w:gridCol w:w="1017"/>
      </w:tblGrid>
      <w:tr w14:paraId="5E733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vAlign w:val="center"/>
          </w:tcPr>
          <w:p w14:paraId="0DF0C319">
            <w:pPr>
              <w:pStyle w:val="34"/>
              <w:spacing w:line="360" w:lineRule="auto"/>
              <w:jc w:val="center"/>
              <w:rPr>
                <w:rFonts w:hint="default" w:ascii="宋体" w:hAnsi="宋体" w:cs="宋体"/>
                <w:sz w:val="24"/>
                <w:szCs w:val="24"/>
              </w:rPr>
            </w:pPr>
            <w:r>
              <w:rPr>
                <w:rFonts w:ascii="宋体" w:hAnsi="宋体" w:cs="宋体"/>
                <w:sz w:val="24"/>
                <w:szCs w:val="24"/>
                <w:lang w:eastAsia="zh-CN"/>
              </w:rPr>
              <w:t>合同</w:t>
            </w:r>
            <w:r>
              <w:rPr>
                <w:rFonts w:ascii="宋体" w:hAnsi="宋体" w:cs="宋体"/>
                <w:sz w:val="24"/>
                <w:szCs w:val="24"/>
              </w:rPr>
              <w:t>包</w:t>
            </w:r>
          </w:p>
        </w:tc>
        <w:tc>
          <w:tcPr>
            <w:tcW w:w="762" w:type="dxa"/>
            <w:vAlign w:val="center"/>
          </w:tcPr>
          <w:p w14:paraId="4BF5B86C">
            <w:pPr>
              <w:pStyle w:val="34"/>
              <w:spacing w:line="360" w:lineRule="auto"/>
              <w:jc w:val="center"/>
              <w:rPr>
                <w:rFonts w:hint="default" w:ascii="宋体" w:hAnsi="宋体" w:cs="宋体"/>
                <w:sz w:val="24"/>
                <w:szCs w:val="24"/>
              </w:rPr>
            </w:pPr>
            <w:r>
              <w:rPr>
                <w:rFonts w:ascii="宋体" w:hAnsi="宋体" w:cs="宋体"/>
                <w:sz w:val="24"/>
                <w:szCs w:val="24"/>
              </w:rPr>
              <w:t>品目号</w:t>
            </w:r>
          </w:p>
        </w:tc>
        <w:tc>
          <w:tcPr>
            <w:tcW w:w="630" w:type="dxa"/>
            <w:vAlign w:val="center"/>
          </w:tcPr>
          <w:p w14:paraId="7944E0D0">
            <w:pPr>
              <w:pStyle w:val="34"/>
              <w:spacing w:line="360" w:lineRule="auto"/>
              <w:jc w:val="center"/>
              <w:rPr>
                <w:rFonts w:hint="default" w:ascii="宋体" w:hAnsi="宋体" w:cs="宋体"/>
                <w:sz w:val="24"/>
                <w:szCs w:val="24"/>
                <w:lang w:eastAsia="zh-CN"/>
              </w:rPr>
            </w:pPr>
            <w:r>
              <w:rPr>
                <w:rFonts w:ascii="宋体" w:hAnsi="宋体" w:cs="宋体"/>
                <w:sz w:val="24"/>
                <w:szCs w:val="24"/>
                <w:lang w:eastAsia="zh-CN"/>
              </w:rPr>
              <w:t>序号</w:t>
            </w:r>
          </w:p>
        </w:tc>
        <w:tc>
          <w:tcPr>
            <w:tcW w:w="2260" w:type="dxa"/>
            <w:vAlign w:val="center"/>
          </w:tcPr>
          <w:p w14:paraId="2ED36378">
            <w:pPr>
              <w:pStyle w:val="34"/>
              <w:spacing w:line="360" w:lineRule="auto"/>
              <w:jc w:val="center"/>
              <w:rPr>
                <w:rFonts w:ascii="宋体" w:hAnsi="宋体" w:cs="宋体"/>
                <w:sz w:val="24"/>
                <w:szCs w:val="24"/>
                <w:lang w:eastAsia="zh-CN"/>
              </w:rPr>
            </w:pPr>
            <w:r>
              <w:rPr>
                <w:rFonts w:ascii="宋体" w:hAnsi="宋体" w:cs="宋体"/>
                <w:sz w:val="24"/>
                <w:szCs w:val="24"/>
                <w:lang w:eastAsia="zh-CN"/>
              </w:rPr>
              <w:t>货物名称</w:t>
            </w:r>
          </w:p>
        </w:tc>
        <w:tc>
          <w:tcPr>
            <w:tcW w:w="1658" w:type="dxa"/>
            <w:vAlign w:val="center"/>
          </w:tcPr>
          <w:p w14:paraId="0BC632D4">
            <w:pPr>
              <w:pStyle w:val="34"/>
              <w:spacing w:line="360" w:lineRule="auto"/>
              <w:jc w:val="center"/>
              <w:rPr>
                <w:rFonts w:hint="default" w:ascii="宋体" w:hAnsi="宋体" w:cs="宋体"/>
                <w:sz w:val="24"/>
                <w:szCs w:val="24"/>
              </w:rPr>
            </w:pPr>
            <w:r>
              <w:rPr>
                <w:rFonts w:ascii="宋体" w:hAnsi="宋体" w:cs="宋体"/>
                <w:sz w:val="24"/>
                <w:szCs w:val="24"/>
                <w:lang w:eastAsia="zh-CN"/>
              </w:rPr>
              <w:t>数量</w:t>
            </w:r>
          </w:p>
        </w:tc>
        <w:tc>
          <w:tcPr>
            <w:tcW w:w="1562" w:type="dxa"/>
            <w:vAlign w:val="center"/>
          </w:tcPr>
          <w:p w14:paraId="4A7C5A5D">
            <w:pPr>
              <w:pStyle w:val="34"/>
              <w:spacing w:line="360" w:lineRule="auto"/>
              <w:jc w:val="center"/>
              <w:rPr>
                <w:rFonts w:ascii="宋体" w:hAnsi="宋体" w:cs="宋体"/>
                <w:sz w:val="24"/>
                <w:szCs w:val="24"/>
                <w:lang w:eastAsia="zh-CN"/>
              </w:rPr>
            </w:pPr>
            <w:r>
              <w:rPr>
                <w:rFonts w:ascii="宋体" w:hAnsi="宋体" w:cs="宋体"/>
                <w:sz w:val="24"/>
                <w:szCs w:val="24"/>
              </w:rPr>
              <w:t>规格</w:t>
            </w:r>
            <w:r>
              <w:rPr>
                <w:rFonts w:ascii="宋体" w:hAnsi="宋体" w:cs="宋体"/>
                <w:b/>
                <w:bCs/>
                <w:color w:val="FF0000"/>
                <w:sz w:val="24"/>
                <w:szCs w:val="24"/>
                <w:lang w:eastAsia="zh-CN"/>
              </w:rPr>
              <w:t>（</w:t>
            </w:r>
            <w:r>
              <w:rPr>
                <w:rFonts w:hint="eastAsia" w:ascii="宋体" w:hAnsi="宋体" w:cs="宋体"/>
                <w:b/>
                <w:bCs/>
                <w:color w:val="FF0000"/>
                <w:sz w:val="24"/>
                <w:szCs w:val="24"/>
                <w:lang w:eastAsia="zh-CN"/>
              </w:rPr>
              <w:t>需</w:t>
            </w:r>
            <w:r>
              <w:rPr>
                <w:rFonts w:ascii="宋体" w:hAnsi="宋体" w:cs="宋体"/>
                <w:b/>
                <w:bCs/>
                <w:color w:val="FF0000"/>
                <w:sz w:val="24"/>
                <w:szCs w:val="24"/>
                <w:lang w:eastAsia="zh-CN"/>
              </w:rPr>
              <w:t>填写品牌、型号）</w:t>
            </w:r>
          </w:p>
        </w:tc>
        <w:tc>
          <w:tcPr>
            <w:tcW w:w="1017" w:type="dxa"/>
            <w:vAlign w:val="center"/>
          </w:tcPr>
          <w:p w14:paraId="2505EFB7">
            <w:pPr>
              <w:pStyle w:val="34"/>
              <w:spacing w:line="360" w:lineRule="auto"/>
              <w:jc w:val="center"/>
              <w:rPr>
                <w:rFonts w:hint="default" w:ascii="宋体" w:hAnsi="宋体" w:cs="宋体"/>
                <w:sz w:val="24"/>
                <w:szCs w:val="24"/>
              </w:rPr>
            </w:pPr>
            <w:r>
              <w:rPr>
                <w:rFonts w:ascii="宋体" w:hAnsi="宋体" w:cs="宋体"/>
                <w:sz w:val="24"/>
                <w:szCs w:val="24"/>
              </w:rPr>
              <w:t>来源地</w:t>
            </w:r>
          </w:p>
        </w:tc>
      </w:tr>
      <w:tr w14:paraId="70395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restart"/>
            <w:vAlign w:val="center"/>
          </w:tcPr>
          <w:p w14:paraId="0831DEFC">
            <w:pPr>
              <w:spacing w:line="400" w:lineRule="exact"/>
              <w:jc w:val="center"/>
              <w:rPr>
                <w:rFonts w:hint="eastAsia" w:ascii="宋体" w:hAnsi="宋体"/>
                <w:kern w:val="0"/>
                <w:sz w:val="24"/>
              </w:rPr>
            </w:pPr>
            <w:r>
              <w:rPr>
                <w:rFonts w:hint="eastAsia" w:ascii="宋体" w:hAnsi="宋体"/>
                <w:kern w:val="0"/>
                <w:sz w:val="24"/>
              </w:rPr>
              <w:t>1</w:t>
            </w:r>
          </w:p>
        </w:tc>
        <w:tc>
          <w:tcPr>
            <w:tcW w:w="762" w:type="dxa"/>
            <w:vMerge w:val="restart"/>
            <w:vAlign w:val="center"/>
          </w:tcPr>
          <w:p w14:paraId="665B0011">
            <w:pPr>
              <w:spacing w:line="400" w:lineRule="exact"/>
              <w:jc w:val="center"/>
              <w:rPr>
                <w:rFonts w:ascii="宋体" w:hAnsi="宋体"/>
                <w:kern w:val="0"/>
                <w:sz w:val="24"/>
              </w:rPr>
            </w:pPr>
            <w:r>
              <w:rPr>
                <w:rFonts w:hint="eastAsia" w:ascii="宋体" w:hAnsi="宋体"/>
                <w:kern w:val="0"/>
                <w:sz w:val="24"/>
              </w:rPr>
              <w:t>1-1</w:t>
            </w:r>
          </w:p>
        </w:tc>
        <w:tc>
          <w:tcPr>
            <w:tcW w:w="7127" w:type="dxa"/>
            <w:gridSpan w:val="5"/>
            <w:vAlign w:val="center"/>
          </w:tcPr>
          <w:p w14:paraId="1CCF1EF4">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一、主要设备</w:t>
            </w:r>
          </w:p>
        </w:tc>
      </w:tr>
      <w:tr w14:paraId="21E2A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continue"/>
            <w:vAlign w:val="center"/>
          </w:tcPr>
          <w:p w14:paraId="3C4C3DFF">
            <w:pPr>
              <w:spacing w:line="400" w:lineRule="exact"/>
              <w:jc w:val="center"/>
              <w:rPr>
                <w:rFonts w:hint="eastAsia" w:ascii="宋体" w:hAnsi="宋体"/>
                <w:kern w:val="0"/>
                <w:sz w:val="24"/>
              </w:rPr>
            </w:pPr>
          </w:p>
        </w:tc>
        <w:tc>
          <w:tcPr>
            <w:tcW w:w="762" w:type="dxa"/>
            <w:vMerge w:val="continue"/>
            <w:vAlign w:val="center"/>
          </w:tcPr>
          <w:p w14:paraId="33AF5EA4">
            <w:pPr>
              <w:spacing w:line="400" w:lineRule="exact"/>
              <w:jc w:val="center"/>
              <w:rPr>
                <w:rFonts w:ascii="宋体" w:hAnsi="宋体"/>
                <w:kern w:val="0"/>
                <w:sz w:val="24"/>
              </w:rPr>
            </w:pPr>
          </w:p>
        </w:tc>
        <w:tc>
          <w:tcPr>
            <w:tcW w:w="630" w:type="dxa"/>
            <w:vAlign w:val="center"/>
          </w:tcPr>
          <w:p w14:paraId="7282599B">
            <w:pPr>
              <w:spacing w:line="400" w:lineRule="exact"/>
              <w:jc w:val="center"/>
              <w:rPr>
                <w:rFonts w:hint="eastAsia" w:ascii="宋体" w:hAnsi="宋体"/>
                <w:kern w:val="0"/>
                <w:sz w:val="24"/>
                <w:highlight w:val="none"/>
              </w:rPr>
            </w:pPr>
            <w:r>
              <w:rPr>
                <w:rFonts w:hint="eastAsia" w:ascii="宋体" w:hAnsi="宋体"/>
                <w:kern w:val="0"/>
                <w:sz w:val="24"/>
                <w:highlight w:val="none"/>
              </w:rPr>
              <w:t>1</w:t>
            </w:r>
          </w:p>
        </w:tc>
        <w:tc>
          <w:tcPr>
            <w:tcW w:w="2260" w:type="dxa"/>
            <w:vAlign w:val="center"/>
          </w:tcPr>
          <w:p w14:paraId="40AA1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融媒体中继服务</w:t>
            </w:r>
          </w:p>
        </w:tc>
        <w:tc>
          <w:tcPr>
            <w:tcW w:w="1658" w:type="dxa"/>
            <w:vAlign w:val="center"/>
          </w:tcPr>
          <w:p w14:paraId="2927A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1台</w:t>
            </w:r>
          </w:p>
        </w:tc>
        <w:tc>
          <w:tcPr>
            <w:tcW w:w="1562" w:type="dxa"/>
            <w:vAlign w:val="center"/>
          </w:tcPr>
          <w:p w14:paraId="1DF7C433">
            <w:pPr>
              <w:widowControl/>
              <w:spacing w:line="320" w:lineRule="exact"/>
              <w:jc w:val="center"/>
              <w:textAlignment w:val="center"/>
              <w:rPr>
                <w:rFonts w:ascii="宋体" w:hAnsi="宋体" w:cs="宋体"/>
                <w:sz w:val="24"/>
                <w:highlight w:val="none"/>
              </w:rPr>
            </w:pPr>
          </w:p>
        </w:tc>
        <w:tc>
          <w:tcPr>
            <w:tcW w:w="1017" w:type="dxa"/>
            <w:vAlign w:val="top"/>
          </w:tcPr>
          <w:p w14:paraId="317B9F3F">
            <w:pPr>
              <w:spacing w:line="360" w:lineRule="auto"/>
              <w:rPr>
                <w:rFonts w:ascii="宋体" w:hAnsi="宋体" w:cs="宋体"/>
                <w:sz w:val="24"/>
                <w:highlight w:val="none"/>
              </w:rPr>
            </w:pPr>
          </w:p>
        </w:tc>
      </w:tr>
      <w:tr w14:paraId="301C9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continue"/>
            <w:vAlign w:val="center"/>
          </w:tcPr>
          <w:p w14:paraId="0AFC564E">
            <w:pPr>
              <w:spacing w:line="400" w:lineRule="exact"/>
              <w:jc w:val="center"/>
              <w:rPr>
                <w:rFonts w:hint="eastAsia" w:ascii="宋体" w:hAnsi="宋体"/>
                <w:kern w:val="0"/>
                <w:sz w:val="24"/>
              </w:rPr>
            </w:pPr>
          </w:p>
        </w:tc>
        <w:tc>
          <w:tcPr>
            <w:tcW w:w="762" w:type="dxa"/>
            <w:vMerge w:val="continue"/>
            <w:vAlign w:val="center"/>
          </w:tcPr>
          <w:p w14:paraId="078043CD">
            <w:pPr>
              <w:spacing w:line="400" w:lineRule="exact"/>
              <w:jc w:val="center"/>
              <w:rPr>
                <w:rFonts w:hint="eastAsia" w:ascii="宋体" w:hAnsi="宋体"/>
                <w:kern w:val="0"/>
                <w:sz w:val="24"/>
              </w:rPr>
            </w:pPr>
          </w:p>
        </w:tc>
        <w:tc>
          <w:tcPr>
            <w:tcW w:w="630" w:type="dxa"/>
            <w:vAlign w:val="center"/>
          </w:tcPr>
          <w:p w14:paraId="7C210A56">
            <w:pPr>
              <w:spacing w:line="400" w:lineRule="exact"/>
              <w:jc w:val="center"/>
              <w:rPr>
                <w:rFonts w:hint="eastAsia" w:ascii="宋体" w:hAnsi="宋体"/>
                <w:kern w:val="0"/>
                <w:sz w:val="24"/>
                <w:highlight w:val="none"/>
              </w:rPr>
            </w:pPr>
            <w:r>
              <w:rPr>
                <w:rFonts w:hint="eastAsia" w:ascii="宋体" w:hAnsi="宋体"/>
                <w:kern w:val="0"/>
                <w:sz w:val="24"/>
                <w:highlight w:val="none"/>
              </w:rPr>
              <w:t>2</w:t>
            </w:r>
          </w:p>
        </w:tc>
        <w:tc>
          <w:tcPr>
            <w:tcW w:w="2260" w:type="dxa"/>
            <w:vAlign w:val="center"/>
          </w:tcPr>
          <w:p w14:paraId="4011C7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窗口语音网关</w:t>
            </w:r>
          </w:p>
        </w:tc>
        <w:tc>
          <w:tcPr>
            <w:tcW w:w="1658" w:type="dxa"/>
            <w:vAlign w:val="center"/>
          </w:tcPr>
          <w:p w14:paraId="6F2A9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3台</w:t>
            </w:r>
          </w:p>
        </w:tc>
        <w:tc>
          <w:tcPr>
            <w:tcW w:w="1562" w:type="dxa"/>
            <w:vAlign w:val="center"/>
          </w:tcPr>
          <w:p w14:paraId="416CB04B">
            <w:pPr>
              <w:widowControl/>
              <w:spacing w:line="320" w:lineRule="exact"/>
              <w:jc w:val="center"/>
              <w:textAlignment w:val="center"/>
              <w:rPr>
                <w:rFonts w:ascii="宋体" w:hAnsi="宋体" w:cs="宋体"/>
                <w:sz w:val="24"/>
                <w:highlight w:val="none"/>
              </w:rPr>
            </w:pPr>
          </w:p>
        </w:tc>
        <w:tc>
          <w:tcPr>
            <w:tcW w:w="1017" w:type="dxa"/>
            <w:vAlign w:val="top"/>
          </w:tcPr>
          <w:p w14:paraId="75801C41">
            <w:pPr>
              <w:spacing w:line="360" w:lineRule="auto"/>
              <w:rPr>
                <w:rFonts w:ascii="宋体" w:hAnsi="宋体" w:cs="宋体"/>
                <w:sz w:val="24"/>
                <w:highlight w:val="none"/>
              </w:rPr>
            </w:pPr>
          </w:p>
        </w:tc>
      </w:tr>
      <w:tr w14:paraId="45098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continue"/>
            <w:vAlign w:val="center"/>
          </w:tcPr>
          <w:p w14:paraId="735926FB">
            <w:pPr>
              <w:spacing w:line="400" w:lineRule="exact"/>
              <w:jc w:val="center"/>
              <w:rPr>
                <w:rFonts w:hint="eastAsia" w:ascii="宋体" w:hAnsi="宋体"/>
                <w:kern w:val="0"/>
                <w:sz w:val="24"/>
              </w:rPr>
            </w:pPr>
          </w:p>
        </w:tc>
        <w:tc>
          <w:tcPr>
            <w:tcW w:w="762" w:type="dxa"/>
            <w:vMerge w:val="continue"/>
            <w:vAlign w:val="center"/>
          </w:tcPr>
          <w:p w14:paraId="04A64E6C">
            <w:pPr>
              <w:spacing w:line="400" w:lineRule="exact"/>
              <w:jc w:val="center"/>
              <w:rPr>
                <w:rFonts w:hint="eastAsia" w:ascii="宋体" w:hAnsi="宋体"/>
                <w:kern w:val="0"/>
                <w:sz w:val="24"/>
              </w:rPr>
            </w:pPr>
          </w:p>
        </w:tc>
        <w:tc>
          <w:tcPr>
            <w:tcW w:w="630" w:type="dxa"/>
            <w:vAlign w:val="center"/>
          </w:tcPr>
          <w:p w14:paraId="28CB8879">
            <w:pPr>
              <w:spacing w:line="400" w:lineRule="exact"/>
              <w:jc w:val="center"/>
              <w:rPr>
                <w:rFonts w:hint="eastAsia" w:ascii="宋体" w:hAnsi="宋体"/>
                <w:kern w:val="0"/>
                <w:sz w:val="24"/>
                <w:highlight w:val="none"/>
              </w:rPr>
            </w:pPr>
            <w:r>
              <w:rPr>
                <w:rFonts w:hint="eastAsia" w:ascii="宋体" w:hAnsi="宋体"/>
                <w:kern w:val="0"/>
                <w:sz w:val="24"/>
                <w:highlight w:val="none"/>
              </w:rPr>
              <w:t>3</w:t>
            </w:r>
          </w:p>
        </w:tc>
        <w:tc>
          <w:tcPr>
            <w:tcW w:w="2260" w:type="dxa"/>
            <w:vAlign w:val="center"/>
          </w:tcPr>
          <w:p w14:paraId="28E64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应急备用系统（三级应急策略设备）</w:t>
            </w:r>
          </w:p>
        </w:tc>
        <w:tc>
          <w:tcPr>
            <w:tcW w:w="1658" w:type="dxa"/>
            <w:vAlign w:val="center"/>
          </w:tcPr>
          <w:p w14:paraId="6D0A1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4套</w:t>
            </w:r>
          </w:p>
        </w:tc>
        <w:tc>
          <w:tcPr>
            <w:tcW w:w="1562" w:type="dxa"/>
            <w:vAlign w:val="center"/>
          </w:tcPr>
          <w:p w14:paraId="75793A07">
            <w:pPr>
              <w:widowControl/>
              <w:spacing w:line="320" w:lineRule="exact"/>
              <w:jc w:val="center"/>
              <w:textAlignment w:val="center"/>
              <w:rPr>
                <w:rFonts w:ascii="宋体" w:hAnsi="宋体" w:cs="宋体"/>
                <w:sz w:val="24"/>
                <w:highlight w:val="none"/>
              </w:rPr>
            </w:pPr>
          </w:p>
        </w:tc>
        <w:tc>
          <w:tcPr>
            <w:tcW w:w="1017" w:type="dxa"/>
            <w:vAlign w:val="top"/>
          </w:tcPr>
          <w:p w14:paraId="1C41740D">
            <w:pPr>
              <w:spacing w:line="360" w:lineRule="auto"/>
              <w:rPr>
                <w:rFonts w:ascii="宋体" w:hAnsi="宋体" w:cs="宋体"/>
                <w:sz w:val="24"/>
                <w:highlight w:val="none"/>
              </w:rPr>
            </w:pPr>
          </w:p>
        </w:tc>
      </w:tr>
      <w:tr w14:paraId="313FC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continue"/>
            <w:vAlign w:val="center"/>
          </w:tcPr>
          <w:p w14:paraId="2B008CB4">
            <w:pPr>
              <w:spacing w:line="400" w:lineRule="exact"/>
              <w:jc w:val="center"/>
              <w:rPr>
                <w:rFonts w:hint="eastAsia" w:ascii="宋体" w:hAnsi="宋体"/>
                <w:kern w:val="0"/>
                <w:sz w:val="24"/>
              </w:rPr>
            </w:pPr>
          </w:p>
        </w:tc>
        <w:tc>
          <w:tcPr>
            <w:tcW w:w="762" w:type="dxa"/>
            <w:vMerge w:val="continue"/>
            <w:vAlign w:val="center"/>
          </w:tcPr>
          <w:p w14:paraId="2629B5B0">
            <w:pPr>
              <w:spacing w:line="400" w:lineRule="exact"/>
              <w:jc w:val="center"/>
              <w:rPr>
                <w:rFonts w:hint="eastAsia" w:ascii="宋体" w:hAnsi="宋体"/>
                <w:kern w:val="0"/>
                <w:sz w:val="24"/>
              </w:rPr>
            </w:pPr>
          </w:p>
        </w:tc>
        <w:tc>
          <w:tcPr>
            <w:tcW w:w="630" w:type="dxa"/>
            <w:vAlign w:val="center"/>
          </w:tcPr>
          <w:p w14:paraId="54C1372E">
            <w:pPr>
              <w:spacing w:line="400" w:lineRule="exact"/>
              <w:jc w:val="center"/>
              <w:rPr>
                <w:rFonts w:hint="eastAsia" w:ascii="宋体" w:hAnsi="宋体"/>
                <w:kern w:val="0"/>
                <w:sz w:val="24"/>
                <w:highlight w:val="none"/>
              </w:rPr>
            </w:pPr>
            <w:r>
              <w:rPr>
                <w:rFonts w:hint="eastAsia" w:ascii="宋体" w:hAnsi="宋体"/>
                <w:kern w:val="0"/>
                <w:sz w:val="24"/>
                <w:highlight w:val="none"/>
              </w:rPr>
              <w:t>4</w:t>
            </w:r>
          </w:p>
        </w:tc>
        <w:tc>
          <w:tcPr>
            <w:tcW w:w="2260" w:type="dxa"/>
            <w:vAlign w:val="center"/>
          </w:tcPr>
          <w:p w14:paraId="02D0AF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自助登记智能终端</w:t>
            </w:r>
          </w:p>
        </w:tc>
        <w:tc>
          <w:tcPr>
            <w:tcW w:w="1658" w:type="dxa"/>
            <w:vAlign w:val="center"/>
          </w:tcPr>
          <w:p w14:paraId="2932D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1台</w:t>
            </w:r>
          </w:p>
        </w:tc>
        <w:tc>
          <w:tcPr>
            <w:tcW w:w="1562" w:type="dxa"/>
            <w:vAlign w:val="center"/>
          </w:tcPr>
          <w:p w14:paraId="77D4F3D9">
            <w:pPr>
              <w:widowControl/>
              <w:spacing w:line="320" w:lineRule="exact"/>
              <w:jc w:val="center"/>
              <w:textAlignment w:val="center"/>
              <w:rPr>
                <w:rFonts w:ascii="宋体" w:hAnsi="宋体" w:cs="宋体"/>
                <w:sz w:val="24"/>
                <w:highlight w:val="none"/>
              </w:rPr>
            </w:pPr>
          </w:p>
        </w:tc>
        <w:tc>
          <w:tcPr>
            <w:tcW w:w="1017" w:type="dxa"/>
            <w:vAlign w:val="top"/>
          </w:tcPr>
          <w:p w14:paraId="7BBC9DBE">
            <w:pPr>
              <w:spacing w:line="360" w:lineRule="auto"/>
              <w:rPr>
                <w:rFonts w:ascii="宋体" w:hAnsi="宋体" w:cs="宋体"/>
                <w:sz w:val="24"/>
                <w:highlight w:val="none"/>
              </w:rPr>
            </w:pPr>
          </w:p>
        </w:tc>
      </w:tr>
      <w:tr w14:paraId="712CA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continue"/>
            <w:vAlign w:val="center"/>
          </w:tcPr>
          <w:p w14:paraId="76528887">
            <w:pPr>
              <w:spacing w:line="400" w:lineRule="exact"/>
              <w:jc w:val="center"/>
              <w:rPr>
                <w:rFonts w:hint="eastAsia" w:ascii="宋体" w:hAnsi="宋体"/>
                <w:kern w:val="0"/>
                <w:sz w:val="24"/>
              </w:rPr>
            </w:pPr>
          </w:p>
        </w:tc>
        <w:tc>
          <w:tcPr>
            <w:tcW w:w="762" w:type="dxa"/>
            <w:vMerge w:val="continue"/>
            <w:vAlign w:val="center"/>
          </w:tcPr>
          <w:p w14:paraId="53C415AE">
            <w:pPr>
              <w:spacing w:line="400" w:lineRule="exact"/>
              <w:jc w:val="center"/>
              <w:rPr>
                <w:rFonts w:ascii="宋体" w:hAnsi="宋体"/>
                <w:kern w:val="0"/>
                <w:sz w:val="24"/>
              </w:rPr>
            </w:pPr>
          </w:p>
        </w:tc>
        <w:tc>
          <w:tcPr>
            <w:tcW w:w="630" w:type="dxa"/>
            <w:vAlign w:val="center"/>
          </w:tcPr>
          <w:p w14:paraId="202A9E45">
            <w:pPr>
              <w:spacing w:line="400" w:lineRule="exact"/>
              <w:jc w:val="center"/>
              <w:rPr>
                <w:rFonts w:hint="eastAsia" w:ascii="宋体" w:hAnsi="宋体"/>
                <w:kern w:val="0"/>
                <w:sz w:val="24"/>
                <w:highlight w:val="none"/>
              </w:rPr>
            </w:pPr>
            <w:r>
              <w:rPr>
                <w:rFonts w:hint="eastAsia" w:ascii="宋体" w:hAnsi="宋体"/>
                <w:kern w:val="0"/>
                <w:sz w:val="24"/>
                <w:highlight w:val="none"/>
              </w:rPr>
              <w:t>5</w:t>
            </w:r>
          </w:p>
        </w:tc>
        <w:tc>
          <w:tcPr>
            <w:tcW w:w="2260" w:type="dxa"/>
            <w:vAlign w:val="center"/>
          </w:tcPr>
          <w:p w14:paraId="04033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人证比对采集登记终端（支持国产化）</w:t>
            </w:r>
          </w:p>
        </w:tc>
        <w:tc>
          <w:tcPr>
            <w:tcW w:w="1658" w:type="dxa"/>
            <w:vAlign w:val="center"/>
          </w:tcPr>
          <w:p w14:paraId="55D9C2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3台</w:t>
            </w:r>
          </w:p>
        </w:tc>
        <w:tc>
          <w:tcPr>
            <w:tcW w:w="1562" w:type="dxa"/>
            <w:vAlign w:val="center"/>
          </w:tcPr>
          <w:p w14:paraId="6FFD7486">
            <w:pPr>
              <w:widowControl/>
              <w:spacing w:line="320" w:lineRule="exact"/>
              <w:jc w:val="center"/>
              <w:textAlignment w:val="center"/>
              <w:rPr>
                <w:rFonts w:ascii="宋体" w:hAnsi="宋体" w:cs="宋体"/>
                <w:sz w:val="24"/>
                <w:highlight w:val="none"/>
              </w:rPr>
            </w:pPr>
          </w:p>
        </w:tc>
        <w:tc>
          <w:tcPr>
            <w:tcW w:w="1017" w:type="dxa"/>
            <w:vAlign w:val="top"/>
          </w:tcPr>
          <w:p w14:paraId="42CE48E8">
            <w:pPr>
              <w:spacing w:line="360" w:lineRule="auto"/>
              <w:rPr>
                <w:rFonts w:ascii="宋体" w:hAnsi="宋体" w:cs="宋体"/>
                <w:sz w:val="24"/>
                <w:highlight w:val="none"/>
              </w:rPr>
            </w:pPr>
          </w:p>
        </w:tc>
      </w:tr>
      <w:tr w14:paraId="3133E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continue"/>
            <w:vAlign w:val="center"/>
          </w:tcPr>
          <w:p w14:paraId="3A37BE2A">
            <w:pPr>
              <w:spacing w:line="400" w:lineRule="exact"/>
              <w:jc w:val="center"/>
              <w:rPr>
                <w:rFonts w:hint="eastAsia" w:ascii="宋体" w:hAnsi="宋体"/>
                <w:kern w:val="0"/>
                <w:sz w:val="24"/>
              </w:rPr>
            </w:pPr>
          </w:p>
        </w:tc>
        <w:tc>
          <w:tcPr>
            <w:tcW w:w="762" w:type="dxa"/>
            <w:vMerge w:val="continue"/>
            <w:vAlign w:val="center"/>
          </w:tcPr>
          <w:p w14:paraId="062CC081">
            <w:pPr>
              <w:spacing w:line="400" w:lineRule="exact"/>
              <w:jc w:val="center"/>
              <w:rPr>
                <w:rFonts w:ascii="宋体" w:hAnsi="宋体"/>
                <w:kern w:val="0"/>
                <w:sz w:val="24"/>
              </w:rPr>
            </w:pPr>
          </w:p>
        </w:tc>
        <w:tc>
          <w:tcPr>
            <w:tcW w:w="630" w:type="dxa"/>
            <w:vAlign w:val="center"/>
          </w:tcPr>
          <w:p w14:paraId="52326CDF">
            <w:pPr>
              <w:spacing w:line="400" w:lineRule="exact"/>
              <w:jc w:val="center"/>
              <w:rPr>
                <w:rFonts w:ascii="宋体" w:hAnsi="宋体"/>
                <w:kern w:val="0"/>
                <w:sz w:val="24"/>
                <w:highlight w:val="none"/>
              </w:rPr>
            </w:pPr>
            <w:r>
              <w:rPr>
                <w:rFonts w:hint="eastAsia" w:ascii="宋体" w:hAnsi="宋体"/>
                <w:kern w:val="0"/>
                <w:sz w:val="24"/>
                <w:highlight w:val="none"/>
              </w:rPr>
              <w:t>6</w:t>
            </w:r>
          </w:p>
        </w:tc>
        <w:tc>
          <w:tcPr>
            <w:tcW w:w="2260" w:type="dxa"/>
            <w:vAlign w:val="center"/>
          </w:tcPr>
          <w:p w14:paraId="5508A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人脸识别终端</w:t>
            </w:r>
          </w:p>
        </w:tc>
        <w:tc>
          <w:tcPr>
            <w:tcW w:w="1658" w:type="dxa"/>
            <w:vAlign w:val="center"/>
          </w:tcPr>
          <w:p w14:paraId="4014F1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1台</w:t>
            </w:r>
          </w:p>
        </w:tc>
        <w:tc>
          <w:tcPr>
            <w:tcW w:w="1562" w:type="dxa"/>
            <w:vAlign w:val="center"/>
          </w:tcPr>
          <w:p w14:paraId="1C0E1C79">
            <w:pPr>
              <w:widowControl/>
              <w:spacing w:line="320" w:lineRule="exact"/>
              <w:jc w:val="center"/>
              <w:textAlignment w:val="center"/>
              <w:rPr>
                <w:rFonts w:ascii="宋体" w:hAnsi="宋体" w:cs="宋体"/>
                <w:sz w:val="24"/>
                <w:highlight w:val="none"/>
              </w:rPr>
            </w:pPr>
          </w:p>
        </w:tc>
        <w:tc>
          <w:tcPr>
            <w:tcW w:w="1017" w:type="dxa"/>
            <w:vAlign w:val="top"/>
          </w:tcPr>
          <w:p w14:paraId="1DBCA811">
            <w:pPr>
              <w:spacing w:line="360" w:lineRule="auto"/>
              <w:rPr>
                <w:rFonts w:ascii="宋体" w:hAnsi="宋体" w:cs="宋体"/>
                <w:sz w:val="24"/>
                <w:highlight w:val="none"/>
              </w:rPr>
            </w:pPr>
          </w:p>
        </w:tc>
      </w:tr>
      <w:tr w14:paraId="130F2E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67" w:hRule="atLeast"/>
        </w:trPr>
        <w:tc>
          <w:tcPr>
            <w:tcW w:w="785" w:type="dxa"/>
            <w:vMerge w:val="continue"/>
            <w:vAlign w:val="center"/>
          </w:tcPr>
          <w:p w14:paraId="2E4A361D">
            <w:pPr>
              <w:spacing w:line="400" w:lineRule="exact"/>
              <w:jc w:val="center"/>
              <w:rPr>
                <w:rFonts w:hint="eastAsia" w:ascii="宋体" w:hAnsi="宋体"/>
                <w:kern w:val="0"/>
                <w:sz w:val="24"/>
              </w:rPr>
            </w:pPr>
          </w:p>
        </w:tc>
        <w:tc>
          <w:tcPr>
            <w:tcW w:w="762" w:type="dxa"/>
            <w:vMerge w:val="continue"/>
            <w:vAlign w:val="center"/>
          </w:tcPr>
          <w:p w14:paraId="654F8B84">
            <w:pPr>
              <w:spacing w:line="400" w:lineRule="exact"/>
              <w:jc w:val="center"/>
              <w:rPr>
                <w:rFonts w:ascii="宋体" w:hAnsi="宋体"/>
                <w:kern w:val="0"/>
                <w:sz w:val="24"/>
              </w:rPr>
            </w:pPr>
          </w:p>
        </w:tc>
        <w:tc>
          <w:tcPr>
            <w:tcW w:w="630" w:type="dxa"/>
            <w:vAlign w:val="center"/>
          </w:tcPr>
          <w:p w14:paraId="7767DD58">
            <w:pPr>
              <w:spacing w:line="400" w:lineRule="exact"/>
              <w:jc w:val="center"/>
              <w:rPr>
                <w:rFonts w:hint="eastAsia" w:ascii="宋体" w:hAnsi="宋体"/>
                <w:kern w:val="0"/>
                <w:sz w:val="24"/>
                <w:highlight w:val="none"/>
              </w:rPr>
            </w:pPr>
            <w:r>
              <w:rPr>
                <w:rFonts w:hint="eastAsia" w:ascii="宋体" w:hAnsi="宋体"/>
                <w:kern w:val="0"/>
                <w:sz w:val="24"/>
                <w:highlight w:val="none"/>
              </w:rPr>
              <w:t>7</w:t>
            </w:r>
          </w:p>
        </w:tc>
        <w:tc>
          <w:tcPr>
            <w:tcW w:w="2260" w:type="dxa"/>
            <w:vAlign w:val="center"/>
          </w:tcPr>
          <w:p w14:paraId="43BC9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专用听话机</w:t>
            </w:r>
          </w:p>
        </w:tc>
        <w:tc>
          <w:tcPr>
            <w:tcW w:w="1658" w:type="dxa"/>
            <w:vAlign w:val="center"/>
          </w:tcPr>
          <w:p w14:paraId="18D690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4台</w:t>
            </w:r>
          </w:p>
        </w:tc>
        <w:tc>
          <w:tcPr>
            <w:tcW w:w="1562" w:type="dxa"/>
            <w:vAlign w:val="center"/>
          </w:tcPr>
          <w:p w14:paraId="6CB5F7C3">
            <w:pPr>
              <w:widowControl/>
              <w:spacing w:line="320" w:lineRule="exact"/>
              <w:jc w:val="center"/>
              <w:textAlignment w:val="center"/>
              <w:rPr>
                <w:rFonts w:ascii="宋体" w:hAnsi="宋体" w:cs="宋体"/>
                <w:sz w:val="24"/>
                <w:highlight w:val="none"/>
              </w:rPr>
            </w:pPr>
          </w:p>
        </w:tc>
        <w:tc>
          <w:tcPr>
            <w:tcW w:w="1017" w:type="dxa"/>
            <w:vAlign w:val="top"/>
          </w:tcPr>
          <w:p w14:paraId="6BF0BDF1">
            <w:pPr>
              <w:spacing w:line="360" w:lineRule="auto"/>
              <w:rPr>
                <w:rFonts w:ascii="宋体" w:hAnsi="宋体" w:cs="宋体"/>
                <w:sz w:val="24"/>
                <w:highlight w:val="none"/>
              </w:rPr>
            </w:pPr>
          </w:p>
        </w:tc>
      </w:tr>
      <w:tr w14:paraId="65649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continue"/>
            <w:vAlign w:val="center"/>
          </w:tcPr>
          <w:p w14:paraId="359C10BE">
            <w:pPr>
              <w:spacing w:line="400" w:lineRule="exact"/>
              <w:jc w:val="center"/>
              <w:rPr>
                <w:rFonts w:hint="eastAsia" w:ascii="宋体" w:hAnsi="宋体"/>
                <w:kern w:val="0"/>
                <w:sz w:val="24"/>
              </w:rPr>
            </w:pPr>
          </w:p>
        </w:tc>
        <w:tc>
          <w:tcPr>
            <w:tcW w:w="762" w:type="dxa"/>
            <w:vMerge w:val="continue"/>
            <w:vAlign w:val="center"/>
          </w:tcPr>
          <w:p w14:paraId="41D2E7F6">
            <w:pPr>
              <w:spacing w:line="400" w:lineRule="exact"/>
              <w:jc w:val="center"/>
              <w:rPr>
                <w:rFonts w:ascii="宋体" w:hAnsi="宋体"/>
                <w:kern w:val="0"/>
                <w:sz w:val="24"/>
              </w:rPr>
            </w:pPr>
          </w:p>
        </w:tc>
        <w:tc>
          <w:tcPr>
            <w:tcW w:w="630" w:type="dxa"/>
            <w:vAlign w:val="center"/>
          </w:tcPr>
          <w:p w14:paraId="7B14A05C">
            <w:pPr>
              <w:spacing w:line="400" w:lineRule="exact"/>
              <w:jc w:val="center"/>
              <w:rPr>
                <w:rFonts w:hint="eastAsia" w:ascii="宋体" w:hAnsi="宋体"/>
                <w:kern w:val="0"/>
                <w:sz w:val="24"/>
                <w:highlight w:val="none"/>
              </w:rPr>
            </w:pPr>
            <w:r>
              <w:rPr>
                <w:rFonts w:hint="eastAsia" w:ascii="宋体" w:hAnsi="宋体"/>
                <w:kern w:val="0"/>
                <w:sz w:val="24"/>
                <w:highlight w:val="none"/>
              </w:rPr>
              <w:t>8</w:t>
            </w:r>
          </w:p>
        </w:tc>
        <w:tc>
          <w:tcPr>
            <w:tcW w:w="2260" w:type="dxa"/>
            <w:vAlign w:val="center"/>
          </w:tcPr>
          <w:p w14:paraId="73AFCA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管理工作台</w:t>
            </w:r>
          </w:p>
        </w:tc>
        <w:tc>
          <w:tcPr>
            <w:tcW w:w="1658" w:type="dxa"/>
            <w:vAlign w:val="center"/>
          </w:tcPr>
          <w:p w14:paraId="26FC9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5台</w:t>
            </w:r>
          </w:p>
        </w:tc>
        <w:tc>
          <w:tcPr>
            <w:tcW w:w="1562" w:type="dxa"/>
            <w:vAlign w:val="center"/>
          </w:tcPr>
          <w:p w14:paraId="13406EF2">
            <w:pPr>
              <w:widowControl/>
              <w:spacing w:line="320" w:lineRule="exact"/>
              <w:jc w:val="center"/>
              <w:textAlignment w:val="center"/>
              <w:rPr>
                <w:rFonts w:ascii="宋体" w:hAnsi="宋体" w:cs="宋体"/>
                <w:sz w:val="24"/>
                <w:highlight w:val="none"/>
              </w:rPr>
            </w:pPr>
          </w:p>
        </w:tc>
        <w:tc>
          <w:tcPr>
            <w:tcW w:w="1017" w:type="dxa"/>
            <w:vAlign w:val="top"/>
          </w:tcPr>
          <w:p w14:paraId="369B8982">
            <w:pPr>
              <w:spacing w:line="360" w:lineRule="auto"/>
              <w:rPr>
                <w:rFonts w:ascii="宋体" w:hAnsi="宋体" w:cs="宋体"/>
                <w:sz w:val="24"/>
                <w:highlight w:val="none"/>
              </w:rPr>
            </w:pPr>
          </w:p>
        </w:tc>
      </w:tr>
      <w:tr w14:paraId="659A0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67" w:hRule="atLeast"/>
        </w:trPr>
        <w:tc>
          <w:tcPr>
            <w:tcW w:w="785" w:type="dxa"/>
            <w:vMerge w:val="continue"/>
            <w:vAlign w:val="center"/>
          </w:tcPr>
          <w:p w14:paraId="081EB880">
            <w:pPr>
              <w:spacing w:line="400" w:lineRule="exact"/>
              <w:jc w:val="center"/>
              <w:rPr>
                <w:rFonts w:hint="eastAsia" w:ascii="宋体" w:hAnsi="宋体"/>
                <w:kern w:val="0"/>
                <w:sz w:val="24"/>
              </w:rPr>
            </w:pPr>
          </w:p>
        </w:tc>
        <w:tc>
          <w:tcPr>
            <w:tcW w:w="762" w:type="dxa"/>
            <w:vMerge w:val="continue"/>
            <w:vAlign w:val="center"/>
          </w:tcPr>
          <w:p w14:paraId="2A923E5D">
            <w:pPr>
              <w:spacing w:line="400" w:lineRule="exact"/>
              <w:jc w:val="center"/>
              <w:rPr>
                <w:rFonts w:ascii="宋体" w:hAnsi="宋体"/>
                <w:kern w:val="0"/>
                <w:sz w:val="24"/>
              </w:rPr>
            </w:pPr>
          </w:p>
        </w:tc>
        <w:tc>
          <w:tcPr>
            <w:tcW w:w="7127" w:type="dxa"/>
            <w:gridSpan w:val="5"/>
            <w:shd w:val="clear" w:color="auto" w:fill="auto"/>
            <w:vAlign w:val="center"/>
          </w:tcPr>
          <w:p w14:paraId="468CAD60">
            <w:pPr>
              <w:spacing w:line="360" w:lineRule="auto"/>
              <w:rPr>
                <w:rFonts w:ascii="宋体" w:hAnsi="宋体" w:cs="宋体"/>
                <w:sz w:val="24"/>
                <w:highlight w:val="none"/>
              </w:rPr>
            </w:pPr>
            <w:r>
              <w:rPr>
                <w:rFonts w:hint="eastAsia" w:ascii="宋体" w:hAnsi="宋体" w:cs="宋体"/>
                <w:sz w:val="24"/>
                <w:highlight w:val="none"/>
              </w:rPr>
              <w:t>二、综合布线相关</w:t>
            </w:r>
          </w:p>
        </w:tc>
      </w:tr>
      <w:tr w14:paraId="5747B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continue"/>
            <w:vAlign w:val="center"/>
          </w:tcPr>
          <w:p w14:paraId="6F9B2A66">
            <w:pPr>
              <w:spacing w:line="400" w:lineRule="exact"/>
              <w:jc w:val="center"/>
              <w:rPr>
                <w:rFonts w:hint="eastAsia" w:ascii="宋体" w:hAnsi="宋体"/>
                <w:kern w:val="0"/>
                <w:sz w:val="24"/>
              </w:rPr>
            </w:pPr>
          </w:p>
        </w:tc>
        <w:tc>
          <w:tcPr>
            <w:tcW w:w="762" w:type="dxa"/>
            <w:vMerge w:val="continue"/>
            <w:vAlign w:val="center"/>
          </w:tcPr>
          <w:p w14:paraId="4CF3DE2C">
            <w:pPr>
              <w:spacing w:line="400" w:lineRule="exact"/>
              <w:jc w:val="center"/>
              <w:rPr>
                <w:rFonts w:ascii="宋体" w:hAnsi="宋体"/>
                <w:kern w:val="0"/>
                <w:sz w:val="24"/>
              </w:rPr>
            </w:pPr>
          </w:p>
        </w:tc>
        <w:tc>
          <w:tcPr>
            <w:tcW w:w="630" w:type="dxa"/>
            <w:shd w:val="clear" w:color="auto" w:fill="auto"/>
            <w:vAlign w:val="center"/>
          </w:tcPr>
          <w:p w14:paraId="4F78D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260" w:type="dxa"/>
            <w:shd w:val="clear" w:color="auto" w:fill="auto"/>
            <w:vAlign w:val="center"/>
          </w:tcPr>
          <w:p w14:paraId="15FED3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超五类网线</w:t>
            </w:r>
          </w:p>
        </w:tc>
        <w:tc>
          <w:tcPr>
            <w:tcW w:w="1658" w:type="dxa"/>
            <w:vAlign w:val="center"/>
          </w:tcPr>
          <w:p w14:paraId="2A9C0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11箱</w:t>
            </w:r>
          </w:p>
        </w:tc>
        <w:tc>
          <w:tcPr>
            <w:tcW w:w="1562" w:type="dxa"/>
            <w:vAlign w:val="center"/>
          </w:tcPr>
          <w:p w14:paraId="3A854C3F">
            <w:pPr>
              <w:widowControl/>
              <w:spacing w:line="320" w:lineRule="exact"/>
              <w:jc w:val="center"/>
              <w:textAlignment w:val="center"/>
              <w:rPr>
                <w:rFonts w:ascii="宋体" w:hAnsi="宋体" w:cs="宋体"/>
                <w:sz w:val="24"/>
                <w:highlight w:val="none"/>
              </w:rPr>
            </w:pPr>
          </w:p>
        </w:tc>
        <w:tc>
          <w:tcPr>
            <w:tcW w:w="1017" w:type="dxa"/>
            <w:vAlign w:val="top"/>
          </w:tcPr>
          <w:p w14:paraId="6526851A">
            <w:pPr>
              <w:spacing w:line="360" w:lineRule="auto"/>
              <w:rPr>
                <w:rFonts w:ascii="宋体" w:hAnsi="宋体" w:cs="宋体"/>
                <w:sz w:val="24"/>
                <w:highlight w:val="none"/>
              </w:rPr>
            </w:pPr>
          </w:p>
        </w:tc>
      </w:tr>
      <w:tr w14:paraId="4F06D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continue"/>
            <w:vAlign w:val="center"/>
          </w:tcPr>
          <w:p w14:paraId="14CAB150">
            <w:pPr>
              <w:spacing w:line="400" w:lineRule="exact"/>
              <w:jc w:val="center"/>
              <w:rPr>
                <w:rFonts w:hint="eastAsia" w:ascii="宋体" w:hAnsi="宋体"/>
                <w:kern w:val="0"/>
                <w:sz w:val="24"/>
              </w:rPr>
            </w:pPr>
          </w:p>
        </w:tc>
        <w:tc>
          <w:tcPr>
            <w:tcW w:w="762" w:type="dxa"/>
            <w:vMerge w:val="continue"/>
            <w:vAlign w:val="center"/>
          </w:tcPr>
          <w:p w14:paraId="4F468DC5">
            <w:pPr>
              <w:spacing w:line="400" w:lineRule="exact"/>
              <w:jc w:val="center"/>
              <w:rPr>
                <w:rFonts w:ascii="宋体" w:hAnsi="宋体"/>
                <w:kern w:val="0"/>
                <w:sz w:val="24"/>
              </w:rPr>
            </w:pPr>
          </w:p>
        </w:tc>
        <w:tc>
          <w:tcPr>
            <w:tcW w:w="630" w:type="dxa"/>
            <w:shd w:val="clear" w:color="auto" w:fill="auto"/>
            <w:vAlign w:val="center"/>
          </w:tcPr>
          <w:p w14:paraId="54FF8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2260" w:type="dxa"/>
            <w:shd w:val="clear" w:color="auto" w:fill="auto"/>
            <w:vAlign w:val="center"/>
          </w:tcPr>
          <w:p w14:paraId="0792C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sz w:val="24"/>
                <w:szCs w:val="24"/>
                <w:highlight w:val="none"/>
                <w:u w:val="none"/>
                <w:lang w:val="en-US" w:eastAsia="zh-CN"/>
              </w:rPr>
              <w:t>PVC线管 （带管扣）</w:t>
            </w:r>
          </w:p>
        </w:tc>
        <w:tc>
          <w:tcPr>
            <w:tcW w:w="1658" w:type="dxa"/>
            <w:vAlign w:val="center"/>
          </w:tcPr>
          <w:p w14:paraId="21B07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2000米</w:t>
            </w:r>
          </w:p>
        </w:tc>
        <w:tc>
          <w:tcPr>
            <w:tcW w:w="1562" w:type="dxa"/>
            <w:vAlign w:val="center"/>
          </w:tcPr>
          <w:p w14:paraId="02DD6038">
            <w:pPr>
              <w:widowControl/>
              <w:spacing w:line="320" w:lineRule="exact"/>
              <w:jc w:val="center"/>
              <w:textAlignment w:val="center"/>
              <w:rPr>
                <w:rFonts w:ascii="宋体" w:hAnsi="宋体" w:cs="宋体"/>
                <w:sz w:val="24"/>
                <w:highlight w:val="none"/>
              </w:rPr>
            </w:pPr>
          </w:p>
        </w:tc>
        <w:tc>
          <w:tcPr>
            <w:tcW w:w="1017" w:type="dxa"/>
            <w:vAlign w:val="top"/>
          </w:tcPr>
          <w:p w14:paraId="647BB4CF">
            <w:pPr>
              <w:spacing w:line="360" w:lineRule="auto"/>
              <w:rPr>
                <w:rFonts w:ascii="宋体" w:hAnsi="宋体" w:cs="宋体"/>
                <w:sz w:val="24"/>
                <w:highlight w:val="none"/>
              </w:rPr>
            </w:pPr>
          </w:p>
        </w:tc>
      </w:tr>
      <w:tr w14:paraId="4AAEF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continue"/>
            <w:vAlign w:val="center"/>
          </w:tcPr>
          <w:p w14:paraId="7C46ABBB">
            <w:pPr>
              <w:spacing w:line="400" w:lineRule="exact"/>
              <w:jc w:val="center"/>
              <w:rPr>
                <w:rFonts w:hint="eastAsia" w:ascii="宋体" w:hAnsi="宋体"/>
                <w:kern w:val="0"/>
                <w:sz w:val="24"/>
              </w:rPr>
            </w:pPr>
          </w:p>
        </w:tc>
        <w:tc>
          <w:tcPr>
            <w:tcW w:w="762" w:type="dxa"/>
            <w:vMerge w:val="continue"/>
            <w:vAlign w:val="center"/>
          </w:tcPr>
          <w:p w14:paraId="68F643AB">
            <w:pPr>
              <w:spacing w:line="400" w:lineRule="exact"/>
              <w:jc w:val="center"/>
              <w:rPr>
                <w:rFonts w:ascii="宋体" w:hAnsi="宋体"/>
                <w:kern w:val="0"/>
                <w:sz w:val="24"/>
              </w:rPr>
            </w:pPr>
          </w:p>
        </w:tc>
        <w:tc>
          <w:tcPr>
            <w:tcW w:w="630" w:type="dxa"/>
            <w:shd w:val="clear" w:color="auto" w:fill="auto"/>
            <w:vAlign w:val="center"/>
          </w:tcPr>
          <w:p w14:paraId="3DF62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2260" w:type="dxa"/>
            <w:shd w:val="clear" w:color="auto" w:fill="auto"/>
            <w:vAlign w:val="center"/>
          </w:tcPr>
          <w:p w14:paraId="54648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PDU</w:t>
            </w:r>
          </w:p>
        </w:tc>
        <w:tc>
          <w:tcPr>
            <w:tcW w:w="1658" w:type="dxa"/>
            <w:vAlign w:val="center"/>
          </w:tcPr>
          <w:p w14:paraId="6E0C6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1个</w:t>
            </w:r>
          </w:p>
        </w:tc>
        <w:tc>
          <w:tcPr>
            <w:tcW w:w="1562" w:type="dxa"/>
            <w:vAlign w:val="center"/>
          </w:tcPr>
          <w:p w14:paraId="491A36FC">
            <w:pPr>
              <w:widowControl/>
              <w:spacing w:line="320" w:lineRule="exact"/>
              <w:jc w:val="center"/>
              <w:textAlignment w:val="center"/>
              <w:rPr>
                <w:rFonts w:ascii="宋体" w:hAnsi="宋体" w:cs="宋体"/>
                <w:sz w:val="24"/>
                <w:highlight w:val="none"/>
              </w:rPr>
            </w:pPr>
          </w:p>
        </w:tc>
        <w:tc>
          <w:tcPr>
            <w:tcW w:w="1017" w:type="dxa"/>
            <w:vAlign w:val="center"/>
          </w:tcPr>
          <w:p w14:paraId="0992DF31">
            <w:pPr>
              <w:spacing w:line="360" w:lineRule="auto"/>
              <w:jc w:val="center"/>
              <w:rPr>
                <w:rFonts w:ascii="宋体" w:hAnsi="宋体" w:cs="宋体"/>
                <w:sz w:val="24"/>
                <w:highlight w:val="none"/>
              </w:rPr>
            </w:pPr>
          </w:p>
        </w:tc>
      </w:tr>
      <w:tr w14:paraId="17BB1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continue"/>
          </w:tcPr>
          <w:p w14:paraId="529EA41E">
            <w:pPr>
              <w:spacing w:line="400" w:lineRule="exact"/>
              <w:jc w:val="center"/>
              <w:rPr>
                <w:rFonts w:hint="eastAsia" w:ascii="宋体" w:hAnsi="宋体"/>
                <w:kern w:val="0"/>
                <w:sz w:val="24"/>
              </w:rPr>
            </w:pPr>
          </w:p>
        </w:tc>
        <w:tc>
          <w:tcPr>
            <w:tcW w:w="762" w:type="dxa"/>
            <w:vMerge w:val="continue"/>
          </w:tcPr>
          <w:p w14:paraId="054B7D0A">
            <w:pPr>
              <w:spacing w:line="400" w:lineRule="exact"/>
              <w:jc w:val="center"/>
              <w:rPr>
                <w:rFonts w:ascii="宋体" w:hAnsi="宋体"/>
                <w:kern w:val="0"/>
                <w:sz w:val="24"/>
              </w:rPr>
            </w:pPr>
          </w:p>
        </w:tc>
        <w:tc>
          <w:tcPr>
            <w:tcW w:w="0" w:type="auto"/>
            <w:shd w:val="clear" w:color="auto" w:fill="auto"/>
            <w:vAlign w:val="center"/>
          </w:tcPr>
          <w:p w14:paraId="60447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0" w:type="auto"/>
            <w:shd w:val="clear" w:color="auto" w:fill="auto"/>
            <w:vAlign w:val="center"/>
          </w:tcPr>
          <w:p w14:paraId="1BAF2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配线架</w:t>
            </w:r>
          </w:p>
        </w:tc>
        <w:tc>
          <w:tcPr>
            <w:tcW w:w="1658" w:type="dxa"/>
            <w:vAlign w:val="center"/>
          </w:tcPr>
          <w:p w14:paraId="300AC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2个</w:t>
            </w:r>
          </w:p>
        </w:tc>
        <w:tc>
          <w:tcPr>
            <w:tcW w:w="0" w:type="auto"/>
            <w:vAlign w:val="center"/>
          </w:tcPr>
          <w:p w14:paraId="3A338408">
            <w:pPr>
              <w:widowControl/>
              <w:spacing w:line="320" w:lineRule="exact"/>
              <w:jc w:val="center"/>
              <w:textAlignment w:val="center"/>
              <w:rPr>
                <w:rFonts w:ascii="宋体" w:hAnsi="宋体" w:cs="宋体"/>
                <w:sz w:val="24"/>
                <w:highlight w:val="none"/>
              </w:rPr>
            </w:pPr>
          </w:p>
        </w:tc>
        <w:tc>
          <w:tcPr>
            <w:tcW w:w="0" w:type="auto"/>
            <w:vAlign w:val="center"/>
          </w:tcPr>
          <w:p w14:paraId="0AB241F0">
            <w:pPr>
              <w:spacing w:line="360" w:lineRule="auto"/>
              <w:jc w:val="center"/>
              <w:rPr>
                <w:rFonts w:ascii="宋体" w:hAnsi="宋体" w:cs="宋体"/>
                <w:sz w:val="24"/>
                <w:highlight w:val="none"/>
              </w:rPr>
            </w:pPr>
          </w:p>
        </w:tc>
      </w:tr>
      <w:tr w14:paraId="16DE6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785" w:type="dxa"/>
            <w:vMerge w:val="continue"/>
          </w:tcPr>
          <w:p w14:paraId="21315FDE">
            <w:pPr>
              <w:spacing w:line="400" w:lineRule="exact"/>
              <w:jc w:val="center"/>
              <w:rPr>
                <w:rFonts w:hint="eastAsia" w:ascii="宋体" w:hAnsi="宋体"/>
                <w:kern w:val="0"/>
                <w:sz w:val="24"/>
              </w:rPr>
            </w:pPr>
          </w:p>
        </w:tc>
        <w:tc>
          <w:tcPr>
            <w:tcW w:w="762" w:type="dxa"/>
            <w:vMerge w:val="continue"/>
          </w:tcPr>
          <w:p w14:paraId="2FE456CC">
            <w:pPr>
              <w:spacing w:line="400" w:lineRule="exact"/>
              <w:jc w:val="center"/>
              <w:rPr>
                <w:rFonts w:ascii="宋体" w:hAnsi="宋体"/>
                <w:kern w:val="0"/>
                <w:sz w:val="24"/>
              </w:rPr>
            </w:pPr>
          </w:p>
        </w:tc>
        <w:tc>
          <w:tcPr>
            <w:tcW w:w="0" w:type="auto"/>
            <w:shd w:val="clear" w:color="auto" w:fill="auto"/>
            <w:vAlign w:val="center"/>
          </w:tcPr>
          <w:p w14:paraId="4A764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sz w:val="24"/>
                <w:szCs w:val="24"/>
                <w:highlight w:val="none"/>
                <w:u w:val="none"/>
                <w:lang w:val="en-US" w:eastAsia="zh-CN"/>
              </w:rPr>
              <w:t>5</w:t>
            </w:r>
          </w:p>
        </w:tc>
        <w:tc>
          <w:tcPr>
            <w:tcW w:w="0" w:type="auto"/>
            <w:shd w:val="clear" w:color="auto" w:fill="auto"/>
            <w:vAlign w:val="center"/>
          </w:tcPr>
          <w:p w14:paraId="04A51C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2"/>
                <w:sz w:val="24"/>
                <w:szCs w:val="24"/>
                <w:highlight w:val="none"/>
                <w:u w:val="none"/>
                <w:lang w:val="en-US" w:eastAsia="zh-CN" w:bidi="ar-SA"/>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综合布线施工</w:t>
            </w:r>
          </w:p>
        </w:tc>
        <w:tc>
          <w:tcPr>
            <w:tcW w:w="1658" w:type="dxa"/>
            <w:vAlign w:val="center"/>
          </w:tcPr>
          <w:p w14:paraId="3B70F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1项</w:t>
            </w:r>
          </w:p>
        </w:tc>
        <w:tc>
          <w:tcPr>
            <w:tcW w:w="0" w:type="auto"/>
            <w:vAlign w:val="center"/>
          </w:tcPr>
          <w:p w14:paraId="6493B2DD">
            <w:pPr>
              <w:widowControl/>
              <w:spacing w:line="320" w:lineRule="exact"/>
              <w:jc w:val="center"/>
              <w:textAlignment w:val="center"/>
              <w:rPr>
                <w:rFonts w:hint="default" w:ascii="宋体" w:hAnsi="宋体" w:eastAsia="宋体" w:cs="宋体"/>
                <w:sz w:val="24"/>
                <w:highlight w:val="none"/>
                <w:lang w:val="en-US" w:eastAsia="zh-CN"/>
              </w:rPr>
            </w:pPr>
          </w:p>
        </w:tc>
        <w:tc>
          <w:tcPr>
            <w:tcW w:w="0" w:type="auto"/>
            <w:vAlign w:val="center"/>
          </w:tcPr>
          <w:p w14:paraId="5BFD82BB">
            <w:pPr>
              <w:spacing w:line="360" w:lineRule="auto"/>
              <w:jc w:val="center"/>
              <w:rPr>
                <w:rFonts w:hint="eastAsia" w:ascii="宋体" w:hAnsi="宋体" w:eastAsia="宋体" w:cs="宋体"/>
                <w:sz w:val="24"/>
                <w:highlight w:val="none"/>
                <w:lang w:val="en-US" w:eastAsia="zh-CN"/>
              </w:rPr>
            </w:pPr>
          </w:p>
        </w:tc>
      </w:tr>
    </w:tbl>
    <w:p w14:paraId="07BEDC7E">
      <w:pPr>
        <w:pStyle w:val="34"/>
        <w:spacing w:line="360" w:lineRule="auto"/>
        <w:jc w:val="both"/>
        <w:rPr>
          <w:rFonts w:hint="default" w:ascii="宋体" w:hAnsi="宋体" w:cs="宋体"/>
          <w:sz w:val="24"/>
          <w:szCs w:val="24"/>
        </w:rPr>
      </w:pPr>
      <w:r>
        <w:rPr>
          <w:rFonts w:ascii="宋体" w:hAnsi="宋体" w:cs="宋体"/>
          <w:sz w:val="24"/>
          <w:szCs w:val="24"/>
        </w:rPr>
        <w:t>※注意：</w:t>
      </w:r>
    </w:p>
    <w:p w14:paraId="4489B621">
      <w:pPr>
        <w:pStyle w:val="34"/>
        <w:spacing w:line="360" w:lineRule="auto"/>
        <w:ind w:firstLine="480"/>
        <w:jc w:val="both"/>
        <w:rPr>
          <w:rFonts w:hint="default" w:ascii="宋体" w:hAnsi="宋体" w:cs="宋体"/>
          <w:sz w:val="24"/>
          <w:szCs w:val="24"/>
        </w:rPr>
      </w:pPr>
      <w:r>
        <w:rPr>
          <w:rFonts w:ascii="宋体" w:hAnsi="宋体" w:cs="宋体"/>
          <w:sz w:val="24"/>
          <w:szCs w:val="24"/>
        </w:rPr>
        <w:t>1、本表应按照下列规定填写：</w:t>
      </w:r>
    </w:p>
    <w:p w14:paraId="7EAC9EAA">
      <w:pPr>
        <w:pStyle w:val="34"/>
        <w:spacing w:line="360" w:lineRule="auto"/>
        <w:ind w:firstLine="480"/>
        <w:jc w:val="both"/>
        <w:rPr>
          <w:rFonts w:hint="default" w:ascii="宋体" w:hAnsi="宋体" w:cs="宋体"/>
          <w:sz w:val="24"/>
          <w:szCs w:val="24"/>
        </w:rPr>
      </w:pPr>
      <w:r>
        <w:rPr>
          <w:rFonts w:ascii="宋体" w:hAnsi="宋体" w:cs="宋体"/>
          <w:sz w:val="24"/>
          <w:szCs w:val="24"/>
        </w:rPr>
        <w:t>1.1“</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570C9048">
      <w:pPr>
        <w:pStyle w:val="34"/>
        <w:spacing w:line="360" w:lineRule="auto"/>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sz w:val="24"/>
          <w:szCs w:val="24"/>
        </w:rPr>
        <w:t>：</w:t>
      </w:r>
      <w:r>
        <w:rPr>
          <w:rFonts w:ascii="宋体" w:hAnsi="宋体" w:cs="宋体"/>
          <w:b/>
          <w:bCs/>
          <w:color w:val="FF0000"/>
          <w:sz w:val="24"/>
          <w:szCs w:val="24"/>
        </w:rPr>
        <w:t>“规格”项下应填写货物制造厂商赋予的品牌</w:t>
      </w:r>
      <w:r>
        <w:rPr>
          <w:rFonts w:ascii="宋体" w:hAnsi="宋体" w:cs="宋体"/>
          <w:sz w:val="24"/>
          <w:szCs w:val="24"/>
        </w:rPr>
        <w:t>（属于节能、环保清单产品的货物，填写的品牌名称应与清单载明的品牌名称保持一致）</w:t>
      </w:r>
      <w:r>
        <w:rPr>
          <w:rFonts w:ascii="宋体" w:hAnsi="宋体" w:cs="宋体"/>
          <w:b/>
          <w:bCs/>
          <w:color w:val="FF0000"/>
          <w:sz w:val="24"/>
          <w:szCs w:val="24"/>
        </w:rPr>
        <w:t>及具体型号。</w:t>
      </w:r>
      <w:r>
        <w:rPr>
          <w:rFonts w:ascii="宋体" w:hAnsi="宋体" w:cs="宋体"/>
          <w:b/>
          <w:bCs/>
          <w:sz w:val="24"/>
          <w:szCs w:val="24"/>
        </w:rPr>
        <w:t>“来源地”应填写货物的原产地</w:t>
      </w:r>
      <w:r>
        <w:rPr>
          <w:rFonts w:ascii="宋体" w:hAnsi="宋体" w:cs="宋体"/>
          <w:sz w:val="24"/>
          <w:szCs w:val="24"/>
        </w:rPr>
        <w:t>。</w:t>
      </w:r>
    </w:p>
    <w:p w14:paraId="217C9C92">
      <w:pPr>
        <w:pStyle w:val="34"/>
        <w:spacing w:line="360" w:lineRule="auto"/>
        <w:ind w:firstLine="480"/>
        <w:jc w:val="both"/>
        <w:rPr>
          <w:rFonts w:hint="default" w:ascii="宋体" w:hAnsi="宋体" w:cs="宋体"/>
          <w:sz w:val="24"/>
          <w:szCs w:val="24"/>
        </w:rPr>
      </w:pPr>
      <w:r>
        <w:rPr>
          <w:rFonts w:ascii="宋体" w:hAnsi="宋体" w:cs="宋体"/>
          <w:sz w:val="24"/>
          <w:szCs w:val="24"/>
        </w:rPr>
        <w:t>1.3服务</w:t>
      </w:r>
      <w:r>
        <w:rPr>
          <w:rFonts w:ascii="宋体" w:hAnsi="宋体" w:cs="宋体"/>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171AC506">
      <w:pPr>
        <w:pStyle w:val="34"/>
        <w:spacing w:line="360" w:lineRule="auto"/>
        <w:ind w:firstLine="480"/>
        <w:jc w:val="both"/>
        <w:rPr>
          <w:rFonts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2FA27550">
      <w:pPr>
        <w:pStyle w:val="34"/>
        <w:spacing w:line="360" w:lineRule="auto"/>
        <w:ind w:firstLine="480"/>
        <w:jc w:val="right"/>
        <w:rPr>
          <w:rFonts w:hint="default" w:ascii="宋体" w:hAnsi="宋体" w:cs="宋体"/>
          <w:sz w:val="24"/>
          <w:szCs w:val="24"/>
        </w:rPr>
      </w:pPr>
    </w:p>
    <w:p w14:paraId="7F4B1838">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0AC6F2D2">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4AE898FB">
      <w:pPr>
        <w:pStyle w:val="34"/>
        <w:spacing w:line="360" w:lineRule="auto"/>
        <w:jc w:val="both"/>
        <w:rPr>
          <w:rFonts w:hint="default" w:ascii="宋体" w:hAnsi="宋体" w:cs="宋体"/>
          <w:sz w:val="24"/>
          <w:szCs w:val="24"/>
        </w:rPr>
      </w:pPr>
    </w:p>
    <w:p w14:paraId="35F90918">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（2）网上竞价内容及要求偏离表</w:t>
      </w:r>
    </w:p>
    <w:p w14:paraId="377923F3">
      <w:pPr>
        <w:pStyle w:val="7"/>
        <w:rPr>
          <w:rFonts w:ascii="宋体" w:hAnsi="宋体" w:cs="宋体"/>
          <w:b/>
          <w:bCs/>
          <w:sz w:val="28"/>
          <w:szCs w:val="28"/>
        </w:rPr>
      </w:pPr>
    </w:p>
    <w:p w14:paraId="595B4296">
      <w:pPr>
        <w:pStyle w:val="15"/>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19"/>
        <w:tblW w:w="0" w:type="auto"/>
        <w:tblInd w:w="0" w:type="dxa"/>
        <w:tblLayout w:type="fixed"/>
        <w:tblCellMar>
          <w:top w:w="0" w:type="dxa"/>
          <w:left w:w="0" w:type="dxa"/>
          <w:bottom w:w="0" w:type="dxa"/>
          <w:right w:w="0" w:type="dxa"/>
        </w:tblCellMar>
      </w:tblPr>
      <w:tblGrid>
        <w:gridCol w:w="695"/>
        <w:gridCol w:w="3159"/>
        <w:gridCol w:w="2894"/>
        <w:gridCol w:w="1791"/>
      </w:tblGrid>
      <w:tr w14:paraId="1F066CB6">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4DC5604">
            <w:pPr>
              <w:pStyle w:val="15"/>
              <w:wordWrap w:val="0"/>
              <w:spacing w:before="0" w:beforeAutospacing="0" w:after="0" w:afterAutospacing="0" w:line="360" w:lineRule="auto"/>
              <w:jc w:val="center"/>
            </w:pPr>
            <w:r>
              <w:rPr>
                <w:rFonts w:hint="eastAsia"/>
              </w:rPr>
              <w:t>合同包</w:t>
            </w: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1826940">
            <w:pPr>
              <w:pStyle w:val="15"/>
              <w:wordWrap w:val="0"/>
              <w:spacing w:before="0" w:beforeAutospacing="0" w:after="0" w:afterAutospacing="0" w:line="360" w:lineRule="auto"/>
              <w:jc w:val="center"/>
            </w:pPr>
            <w:r>
              <w:rPr>
                <w:rFonts w:hint="eastAsia"/>
              </w:rPr>
              <w:t>网上竞价内容及要求</w:t>
            </w: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6D016DB">
            <w:pPr>
              <w:pStyle w:val="15"/>
              <w:wordWrap w:val="0"/>
              <w:spacing w:before="0" w:beforeAutospacing="0" w:after="0" w:afterAutospacing="0" w:line="360" w:lineRule="auto"/>
              <w:jc w:val="center"/>
            </w:pPr>
            <w:r>
              <w:rPr>
                <w:rFonts w:hint="eastAsia"/>
              </w:rPr>
              <w:t>响应文件响应承诺</w:t>
            </w: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0B73CA3">
            <w:pPr>
              <w:pStyle w:val="15"/>
              <w:wordWrap w:val="0"/>
              <w:spacing w:before="0" w:beforeAutospacing="0" w:after="0" w:afterAutospacing="0" w:line="360" w:lineRule="auto"/>
              <w:jc w:val="center"/>
            </w:pPr>
            <w:r>
              <w:rPr>
                <w:rFonts w:hint="eastAsia"/>
              </w:rPr>
              <w:t>是否偏离及说明</w:t>
            </w:r>
          </w:p>
        </w:tc>
      </w:tr>
      <w:tr w14:paraId="1276C304">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3291A3">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4F9EE56">
            <w:pPr>
              <w:pStyle w:val="15"/>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D5E5174">
            <w:pPr>
              <w:pStyle w:val="15"/>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CCF3C5">
            <w:pPr>
              <w:pStyle w:val="15"/>
              <w:wordWrap w:val="0"/>
              <w:spacing w:before="0" w:beforeAutospacing="0" w:after="0" w:afterAutospacing="0" w:line="480" w:lineRule="atLeast"/>
              <w:jc w:val="center"/>
            </w:pPr>
          </w:p>
        </w:tc>
      </w:tr>
      <w:tr w14:paraId="228F65DC">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CFDF529">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F867A7">
            <w:pPr>
              <w:pStyle w:val="15"/>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377AA4">
            <w:pPr>
              <w:pStyle w:val="15"/>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A129933">
            <w:pPr>
              <w:pStyle w:val="15"/>
              <w:wordWrap w:val="0"/>
              <w:spacing w:before="0" w:beforeAutospacing="0" w:after="0" w:afterAutospacing="0" w:line="480" w:lineRule="atLeast"/>
              <w:jc w:val="center"/>
            </w:pPr>
          </w:p>
        </w:tc>
      </w:tr>
      <w:tr w14:paraId="647553AA">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3B04ABB">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E816775">
            <w:pPr>
              <w:pStyle w:val="15"/>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10E68C0">
            <w:pPr>
              <w:pStyle w:val="15"/>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6DEBB2">
            <w:pPr>
              <w:pStyle w:val="15"/>
              <w:wordWrap w:val="0"/>
              <w:spacing w:before="0" w:beforeAutospacing="0" w:after="0" w:afterAutospacing="0" w:line="480" w:lineRule="atLeast"/>
              <w:jc w:val="center"/>
            </w:pPr>
          </w:p>
        </w:tc>
      </w:tr>
    </w:tbl>
    <w:p w14:paraId="02E648E2">
      <w:pPr>
        <w:pStyle w:val="15"/>
        <w:spacing w:before="0" w:beforeAutospacing="0" w:after="0" w:afterAutospacing="0" w:line="360" w:lineRule="auto"/>
        <w:rPr>
          <w:b/>
          <w:bCs/>
        </w:rPr>
      </w:pPr>
      <w:r>
        <w:rPr>
          <w:rFonts w:hint="eastAsia"/>
          <w:b/>
          <w:bCs/>
        </w:rPr>
        <w:t>注：</w:t>
      </w:r>
    </w:p>
    <w:p w14:paraId="5C5E0C6D">
      <w:pPr>
        <w:pStyle w:val="15"/>
        <w:numPr>
          <w:ilvl w:val="0"/>
          <w:numId w:val="4"/>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2233B87F">
      <w:pPr>
        <w:pStyle w:val="34"/>
        <w:spacing w:line="360" w:lineRule="auto"/>
        <w:ind w:firstLine="480"/>
        <w:jc w:val="right"/>
        <w:rPr>
          <w:rFonts w:hint="default" w:ascii="宋体" w:hAnsi="宋体" w:cs="宋体"/>
          <w:sz w:val="24"/>
          <w:szCs w:val="24"/>
          <w:lang w:eastAsia="zh-CN"/>
        </w:rPr>
      </w:pPr>
    </w:p>
    <w:p w14:paraId="013BE4F5">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AA4AF44">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3A1FAFE">
      <w:pPr>
        <w:pStyle w:val="6"/>
        <w:spacing w:line="360" w:lineRule="auto"/>
        <w:ind w:left="0" w:leftChars="0"/>
        <w:rPr>
          <w:rFonts w:ascii="宋体" w:hAnsi="宋体" w:cs="宋体"/>
          <w:sz w:val="24"/>
        </w:rPr>
      </w:pPr>
    </w:p>
    <w:p w14:paraId="0B5FE71B">
      <w:pPr>
        <w:pStyle w:val="7"/>
        <w:rPr>
          <w:rFonts w:ascii="宋体" w:hAnsi="宋体" w:cs="宋体"/>
          <w:sz w:val="24"/>
        </w:rPr>
      </w:pPr>
    </w:p>
    <w:p w14:paraId="0BA02BAE">
      <w:pPr>
        <w:pStyle w:val="7"/>
        <w:rPr>
          <w:rFonts w:ascii="宋体" w:hAnsi="宋体" w:cs="宋体"/>
          <w:sz w:val="24"/>
        </w:rPr>
      </w:pPr>
    </w:p>
    <w:p w14:paraId="2E72E5F9">
      <w:pPr>
        <w:pStyle w:val="7"/>
        <w:rPr>
          <w:rFonts w:ascii="宋体" w:hAnsi="宋体" w:cs="宋体"/>
          <w:sz w:val="24"/>
        </w:rPr>
      </w:pPr>
    </w:p>
    <w:p w14:paraId="64F41CAC">
      <w:pPr>
        <w:pStyle w:val="7"/>
        <w:rPr>
          <w:rFonts w:ascii="宋体" w:hAnsi="宋体" w:cs="宋体"/>
          <w:sz w:val="24"/>
        </w:rPr>
      </w:pPr>
    </w:p>
    <w:p w14:paraId="196C52EB">
      <w:pPr>
        <w:pStyle w:val="7"/>
        <w:rPr>
          <w:rFonts w:ascii="宋体" w:hAnsi="宋体" w:cs="宋体"/>
          <w:sz w:val="24"/>
        </w:rPr>
      </w:pPr>
    </w:p>
    <w:p w14:paraId="30521120">
      <w:pPr>
        <w:pStyle w:val="7"/>
        <w:rPr>
          <w:rFonts w:ascii="宋体" w:hAnsi="宋体" w:cs="宋体"/>
          <w:sz w:val="24"/>
        </w:rPr>
      </w:pPr>
    </w:p>
    <w:p w14:paraId="08A039DE">
      <w:pPr>
        <w:pStyle w:val="7"/>
        <w:rPr>
          <w:rFonts w:ascii="宋体" w:hAnsi="宋体" w:cs="宋体"/>
          <w:sz w:val="24"/>
        </w:rPr>
      </w:pPr>
    </w:p>
    <w:p w14:paraId="34EB3A8E">
      <w:pPr>
        <w:pStyle w:val="7"/>
        <w:rPr>
          <w:rFonts w:ascii="宋体" w:hAnsi="宋体" w:cs="宋体"/>
          <w:sz w:val="24"/>
        </w:rPr>
      </w:pPr>
    </w:p>
    <w:p w14:paraId="141A7767">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（3）网上竞价保证金凭证复印件</w:t>
      </w:r>
    </w:p>
    <w:p w14:paraId="0571551F">
      <w:pPr>
        <w:pStyle w:val="6"/>
        <w:spacing w:line="360" w:lineRule="auto"/>
        <w:ind w:left="0" w:leftChars="0"/>
        <w:rPr>
          <w:rFonts w:ascii="宋体" w:hAnsi="宋体" w:cs="宋体"/>
          <w:b/>
          <w:bCs/>
          <w:sz w:val="28"/>
          <w:szCs w:val="28"/>
        </w:rPr>
      </w:pPr>
    </w:p>
    <w:p w14:paraId="4D003F6F">
      <w:pPr>
        <w:pStyle w:val="7"/>
        <w:rPr>
          <w:rFonts w:ascii="宋体" w:hAnsi="宋体" w:cs="宋体"/>
          <w:b/>
          <w:bCs/>
          <w:sz w:val="28"/>
          <w:szCs w:val="28"/>
        </w:rPr>
      </w:pPr>
    </w:p>
    <w:p w14:paraId="608DAD25">
      <w:pPr>
        <w:pStyle w:val="7"/>
        <w:rPr>
          <w:rFonts w:ascii="宋体" w:hAnsi="宋体" w:cs="宋体"/>
          <w:b/>
          <w:bCs/>
          <w:sz w:val="28"/>
          <w:szCs w:val="28"/>
        </w:rPr>
      </w:pPr>
    </w:p>
    <w:p w14:paraId="2DB778FF">
      <w:pPr>
        <w:pStyle w:val="6"/>
        <w:spacing w:line="360" w:lineRule="auto"/>
        <w:ind w:left="0" w:leftChars="0"/>
        <w:rPr>
          <w:rFonts w:ascii="宋体" w:hAnsi="宋体" w:cs="宋体"/>
          <w:b/>
          <w:bCs/>
          <w:sz w:val="28"/>
          <w:szCs w:val="28"/>
        </w:rPr>
      </w:pPr>
    </w:p>
    <w:p w14:paraId="619EEDA4">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092AB50C">
      <w:pPr>
        <w:pStyle w:val="7"/>
        <w:rPr>
          <w:rFonts w:ascii="宋体" w:hAnsi="宋体" w:cs="宋体"/>
          <w:b/>
          <w:bCs/>
          <w:sz w:val="28"/>
          <w:szCs w:val="28"/>
        </w:rPr>
      </w:pPr>
    </w:p>
    <w:p w14:paraId="51A58119">
      <w:pPr>
        <w:pStyle w:val="34"/>
        <w:spacing w:line="360" w:lineRule="auto"/>
        <w:ind w:firstLine="480"/>
        <w:jc w:val="right"/>
        <w:rPr>
          <w:rFonts w:hint="default" w:ascii="宋体" w:hAnsi="宋体" w:cs="宋体"/>
          <w:sz w:val="24"/>
          <w:szCs w:val="24"/>
          <w:lang w:eastAsia="zh-CN"/>
        </w:rPr>
      </w:pPr>
    </w:p>
    <w:p w14:paraId="4A2E6286">
      <w:pPr>
        <w:pStyle w:val="34"/>
        <w:spacing w:line="360" w:lineRule="auto"/>
        <w:ind w:firstLine="480"/>
        <w:jc w:val="right"/>
        <w:rPr>
          <w:rFonts w:hint="default" w:ascii="宋体" w:hAnsi="宋体" w:cs="宋体"/>
          <w:sz w:val="24"/>
          <w:szCs w:val="24"/>
          <w:lang w:eastAsia="zh-CN"/>
        </w:rPr>
      </w:pPr>
    </w:p>
    <w:p w14:paraId="696F24BF">
      <w:pPr>
        <w:pStyle w:val="34"/>
        <w:spacing w:line="360" w:lineRule="auto"/>
        <w:ind w:firstLine="480"/>
        <w:jc w:val="right"/>
        <w:rPr>
          <w:rFonts w:hint="default" w:ascii="宋体" w:hAnsi="宋体" w:cs="宋体"/>
          <w:sz w:val="24"/>
          <w:szCs w:val="24"/>
          <w:lang w:eastAsia="zh-CN"/>
        </w:rPr>
      </w:pPr>
    </w:p>
    <w:p w14:paraId="106391D3">
      <w:pPr>
        <w:pStyle w:val="34"/>
        <w:spacing w:line="360" w:lineRule="auto"/>
        <w:ind w:firstLine="480"/>
        <w:jc w:val="right"/>
        <w:rPr>
          <w:rFonts w:hint="default" w:ascii="宋体" w:hAnsi="宋体" w:cs="宋体"/>
          <w:sz w:val="24"/>
          <w:szCs w:val="24"/>
          <w:lang w:eastAsia="zh-CN"/>
        </w:rPr>
      </w:pPr>
    </w:p>
    <w:p w14:paraId="0DCF0609">
      <w:pPr>
        <w:pStyle w:val="34"/>
        <w:spacing w:line="360" w:lineRule="auto"/>
        <w:ind w:firstLine="480"/>
        <w:jc w:val="right"/>
        <w:rPr>
          <w:rFonts w:hint="default" w:ascii="宋体" w:hAnsi="宋体" w:cs="宋体"/>
          <w:sz w:val="24"/>
          <w:szCs w:val="24"/>
          <w:lang w:eastAsia="zh-CN"/>
        </w:rPr>
      </w:pPr>
    </w:p>
    <w:p w14:paraId="1D39E67A">
      <w:pPr>
        <w:pStyle w:val="34"/>
        <w:spacing w:line="360" w:lineRule="auto"/>
        <w:ind w:firstLine="480"/>
        <w:jc w:val="right"/>
        <w:rPr>
          <w:rFonts w:hint="default" w:ascii="宋体" w:hAnsi="宋体" w:cs="宋体"/>
          <w:sz w:val="24"/>
          <w:szCs w:val="24"/>
          <w:lang w:eastAsia="zh-CN"/>
        </w:rPr>
      </w:pPr>
    </w:p>
    <w:p w14:paraId="45579009">
      <w:pPr>
        <w:pStyle w:val="34"/>
        <w:spacing w:line="360" w:lineRule="auto"/>
        <w:ind w:firstLine="480"/>
        <w:jc w:val="right"/>
        <w:rPr>
          <w:rFonts w:hint="default" w:ascii="宋体" w:hAnsi="宋体" w:cs="宋体"/>
          <w:sz w:val="24"/>
          <w:szCs w:val="24"/>
          <w:lang w:eastAsia="zh-CN"/>
        </w:rPr>
      </w:pPr>
    </w:p>
    <w:p w14:paraId="5C20DFF0">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65F6B545">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2F53C55C">
      <w:pPr>
        <w:pStyle w:val="7"/>
        <w:rPr>
          <w:rFonts w:ascii="宋体" w:hAnsi="宋体" w:cs="宋体"/>
          <w:b/>
          <w:bCs/>
          <w:sz w:val="28"/>
          <w:szCs w:val="28"/>
        </w:rPr>
      </w:pPr>
    </w:p>
    <w:p w14:paraId="20A61A53">
      <w:pPr>
        <w:pStyle w:val="6"/>
        <w:spacing w:line="360" w:lineRule="auto"/>
        <w:ind w:left="0" w:leftChars="0"/>
        <w:jc w:val="center"/>
        <w:rPr>
          <w:rFonts w:ascii="宋体" w:hAnsi="宋体" w:cs="宋体"/>
          <w:b/>
          <w:bCs/>
          <w:sz w:val="28"/>
          <w:szCs w:val="28"/>
        </w:rPr>
      </w:pPr>
    </w:p>
    <w:p w14:paraId="76D27D27">
      <w:pPr>
        <w:pStyle w:val="6"/>
        <w:spacing w:line="360" w:lineRule="auto"/>
        <w:ind w:left="0" w:leftChars="0"/>
        <w:jc w:val="center"/>
        <w:rPr>
          <w:rFonts w:ascii="宋体" w:hAnsi="宋体" w:cs="宋体"/>
          <w:b/>
          <w:bCs/>
          <w:sz w:val="28"/>
          <w:szCs w:val="28"/>
        </w:rPr>
      </w:pPr>
    </w:p>
    <w:p w14:paraId="70695B7E">
      <w:pPr>
        <w:pStyle w:val="6"/>
        <w:spacing w:line="360" w:lineRule="auto"/>
        <w:ind w:left="0" w:leftChars="0"/>
        <w:jc w:val="center"/>
        <w:rPr>
          <w:rFonts w:ascii="宋体" w:hAnsi="宋体" w:cs="宋体"/>
          <w:b/>
          <w:bCs/>
          <w:sz w:val="28"/>
          <w:szCs w:val="28"/>
        </w:rPr>
      </w:pPr>
    </w:p>
    <w:p w14:paraId="55E9C667">
      <w:pPr>
        <w:pStyle w:val="6"/>
        <w:spacing w:line="360" w:lineRule="auto"/>
        <w:ind w:left="0" w:leftChars="0"/>
        <w:jc w:val="center"/>
        <w:rPr>
          <w:rFonts w:ascii="宋体" w:hAnsi="宋体" w:cs="宋体"/>
          <w:b/>
          <w:bCs/>
          <w:sz w:val="28"/>
          <w:szCs w:val="28"/>
        </w:rPr>
      </w:pPr>
    </w:p>
    <w:p w14:paraId="721372D9">
      <w:pPr>
        <w:pStyle w:val="6"/>
        <w:spacing w:line="360" w:lineRule="auto"/>
        <w:ind w:left="0" w:leftChars="0"/>
        <w:jc w:val="center"/>
        <w:rPr>
          <w:rFonts w:ascii="宋体" w:hAnsi="宋体" w:cs="宋体"/>
          <w:b/>
          <w:bCs/>
          <w:sz w:val="28"/>
          <w:szCs w:val="28"/>
        </w:rPr>
      </w:pPr>
    </w:p>
    <w:p w14:paraId="66BCB56E">
      <w:pPr>
        <w:pStyle w:val="6"/>
        <w:spacing w:line="360" w:lineRule="auto"/>
        <w:ind w:left="0" w:leftChars="0"/>
        <w:jc w:val="center"/>
        <w:rPr>
          <w:rFonts w:ascii="宋体" w:hAnsi="宋体" w:cs="宋体"/>
          <w:b/>
          <w:bCs/>
          <w:sz w:val="28"/>
          <w:szCs w:val="28"/>
        </w:rPr>
      </w:pPr>
    </w:p>
    <w:p w14:paraId="06B931CF">
      <w:pPr>
        <w:pStyle w:val="6"/>
        <w:spacing w:line="360" w:lineRule="auto"/>
        <w:ind w:left="0" w:leftChars="0"/>
        <w:jc w:val="center"/>
        <w:rPr>
          <w:rFonts w:ascii="宋体" w:hAnsi="宋体" w:cs="宋体"/>
          <w:b/>
          <w:bCs/>
          <w:sz w:val="28"/>
          <w:szCs w:val="28"/>
        </w:rPr>
      </w:pPr>
    </w:p>
    <w:p w14:paraId="6D585C95">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（4）网上竞价文件第三章要求的其他证明材料（若有）</w:t>
      </w:r>
    </w:p>
    <w:p w14:paraId="18C593B4">
      <w:pPr>
        <w:pStyle w:val="6"/>
        <w:spacing w:line="360" w:lineRule="auto"/>
        <w:ind w:left="0" w:leftChars="0"/>
        <w:jc w:val="center"/>
        <w:rPr>
          <w:rFonts w:ascii="宋体" w:hAnsi="宋体" w:cs="宋体"/>
          <w:b/>
          <w:bCs/>
          <w:sz w:val="28"/>
          <w:szCs w:val="28"/>
        </w:rPr>
      </w:pPr>
    </w:p>
    <w:p w14:paraId="417D6F9F">
      <w:pPr>
        <w:pStyle w:val="6"/>
        <w:spacing w:line="360" w:lineRule="auto"/>
        <w:ind w:left="0" w:leftChars="0"/>
        <w:jc w:val="center"/>
        <w:rPr>
          <w:rFonts w:ascii="宋体" w:hAnsi="宋体" w:cs="宋体"/>
          <w:b/>
          <w:bCs/>
          <w:sz w:val="28"/>
          <w:szCs w:val="28"/>
        </w:rPr>
      </w:pPr>
    </w:p>
    <w:p w14:paraId="2EFE5A4F">
      <w:pPr>
        <w:pStyle w:val="6"/>
        <w:spacing w:line="360" w:lineRule="auto"/>
        <w:ind w:left="0" w:leftChars="0"/>
        <w:jc w:val="center"/>
        <w:rPr>
          <w:rFonts w:ascii="宋体" w:hAnsi="宋体" w:cs="宋体"/>
          <w:b/>
          <w:bCs/>
          <w:sz w:val="28"/>
          <w:szCs w:val="28"/>
        </w:rPr>
      </w:pPr>
    </w:p>
    <w:p w14:paraId="1017659B">
      <w:pPr>
        <w:pStyle w:val="6"/>
        <w:spacing w:line="360" w:lineRule="auto"/>
        <w:ind w:left="0" w:leftChars="0"/>
        <w:jc w:val="center"/>
        <w:rPr>
          <w:rFonts w:ascii="宋体" w:hAnsi="宋体" w:cs="宋体"/>
          <w:b/>
          <w:bCs/>
          <w:sz w:val="28"/>
          <w:szCs w:val="28"/>
        </w:rPr>
      </w:pPr>
    </w:p>
    <w:p w14:paraId="75FCF81B">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4502D677">
      <w:pPr>
        <w:pStyle w:val="7"/>
        <w:rPr>
          <w:rFonts w:ascii="宋体" w:hAnsi="宋体" w:cs="宋体"/>
          <w:b/>
          <w:bCs/>
          <w:sz w:val="28"/>
          <w:szCs w:val="28"/>
        </w:rPr>
      </w:pPr>
    </w:p>
    <w:p w14:paraId="4D11B3E7">
      <w:pPr>
        <w:pStyle w:val="34"/>
        <w:spacing w:line="360" w:lineRule="auto"/>
        <w:ind w:firstLine="480"/>
        <w:jc w:val="right"/>
        <w:rPr>
          <w:rFonts w:hint="default" w:ascii="宋体" w:hAnsi="宋体" w:cs="宋体"/>
          <w:sz w:val="24"/>
          <w:szCs w:val="24"/>
          <w:lang w:eastAsia="zh-CN"/>
        </w:rPr>
      </w:pPr>
    </w:p>
    <w:p w14:paraId="0CE2C0B0">
      <w:pPr>
        <w:pStyle w:val="34"/>
        <w:spacing w:line="360" w:lineRule="auto"/>
        <w:ind w:firstLine="480"/>
        <w:jc w:val="right"/>
        <w:rPr>
          <w:rFonts w:hint="default" w:ascii="宋体" w:hAnsi="宋体" w:cs="宋体"/>
          <w:sz w:val="24"/>
          <w:szCs w:val="24"/>
          <w:lang w:eastAsia="zh-CN"/>
        </w:rPr>
      </w:pPr>
    </w:p>
    <w:p w14:paraId="6758FB3C">
      <w:pPr>
        <w:pStyle w:val="34"/>
        <w:spacing w:line="360" w:lineRule="auto"/>
        <w:ind w:firstLine="480"/>
        <w:jc w:val="right"/>
        <w:rPr>
          <w:rFonts w:hint="default" w:ascii="宋体" w:hAnsi="宋体" w:cs="宋体"/>
          <w:sz w:val="24"/>
          <w:szCs w:val="24"/>
          <w:lang w:eastAsia="zh-CN"/>
        </w:rPr>
      </w:pPr>
    </w:p>
    <w:p w14:paraId="49E96889">
      <w:pPr>
        <w:pStyle w:val="34"/>
        <w:spacing w:line="360" w:lineRule="auto"/>
        <w:ind w:firstLine="480"/>
        <w:jc w:val="right"/>
        <w:rPr>
          <w:rFonts w:hint="default" w:ascii="宋体" w:hAnsi="宋体" w:cs="宋体"/>
          <w:sz w:val="24"/>
          <w:szCs w:val="24"/>
          <w:lang w:eastAsia="zh-CN"/>
        </w:rPr>
      </w:pPr>
    </w:p>
    <w:p w14:paraId="07F7E209">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05C8F8C1">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92FBE4C">
      <w:pPr>
        <w:pStyle w:val="7"/>
        <w:rPr>
          <w:rFonts w:ascii="宋体" w:hAnsi="宋体" w:cs="宋体"/>
          <w:b/>
          <w:bCs/>
          <w:sz w:val="28"/>
          <w:szCs w:val="28"/>
        </w:rPr>
      </w:pPr>
    </w:p>
    <w:p w14:paraId="4BA2650C">
      <w:pPr>
        <w:pStyle w:val="7"/>
      </w:pPr>
    </w:p>
    <w:p w14:paraId="6DEAD539">
      <w:pPr>
        <w:pStyle w:val="7"/>
      </w:pPr>
    </w:p>
    <w:p w14:paraId="3D18242E">
      <w:pPr>
        <w:pStyle w:val="7"/>
      </w:pPr>
    </w:p>
    <w:p w14:paraId="7E650555">
      <w:pPr>
        <w:pStyle w:val="7"/>
      </w:pPr>
    </w:p>
    <w:p w14:paraId="38AA2A1A">
      <w:pPr>
        <w:pStyle w:val="7"/>
      </w:pPr>
    </w:p>
    <w:p w14:paraId="0F162594">
      <w:pPr>
        <w:pStyle w:val="7"/>
      </w:pPr>
    </w:p>
    <w:p w14:paraId="50719B0A">
      <w:pPr>
        <w:pStyle w:val="7"/>
      </w:pPr>
    </w:p>
    <w:p w14:paraId="48332A85">
      <w:pPr>
        <w:pStyle w:val="7"/>
      </w:pPr>
    </w:p>
    <w:p w14:paraId="3540E4C7">
      <w:pPr>
        <w:pStyle w:val="7"/>
      </w:pPr>
    </w:p>
    <w:p w14:paraId="2B0EA46A">
      <w:pPr>
        <w:pStyle w:val="7"/>
      </w:pPr>
    </w:p>
    <w:p w14:paraId="3F27A37E">
      <w:pPr>
        <w:pStyle w:val="7"/>
      </w:pPr>
    </w:p>
    <w:p w14:paraId="789A2E2A">
      <w:pPr>
        <w:pStyle w:val="7"/>
      </w:pPr>
    </w:p>
    <w:p w14:paraId="65F27CAB">
      <w:pPr>
        <w:pStyle w:val="7"/>
      </w:pPr>
    </w:p>
    <w:p w14:paraId="0A7BF261">
      <w:pPr>
        <w:pStyle w:val="7"/>
      </w:pPr>
    </w:p>
    <w:p w14:paraId="5B7FA7AD">
      <w:pPr>
        <w:pStyle w:val="7"/>
      </w:pPr>
    </w:p>
    <w:p w14:paraId="38706247">
      <w:pPr>
        <w:pStyle w:val="7"/>
      </w:pPr>
    </w:p>
    <w:p w14:paraId="3E25B21B">
      <w:pPr>
        <w:pStyle w:val="7"/>
      </w:pPr>
    </w:p>
    <w:p w14:paraId="5CBC2634">
      <w:pPr>
        <w:pStyle w:val="7"/>
      </w:pPr>
    </w:p>
    <w:p w14:paraId="65F39D42">
      <w:pPr>
        <w:pStyle w:val="7"/>
      </w:pPr>
    </w:p>
    <w:p w14:paraId="561674C4">
      <w:pPr>
        <w:pStyle w:val="7"/>
      </w:pPr>
    </w:p>
    <w:p w14:paraId="6AD53DD2">
      <w:pPr>
        <w:pStyle w:val="7"/>
      </w:pPr>
    </w:p>
    <w:p w14:paraId="1C55FFD7">
      <w:pPr>
        <w:pStyle w:val="7"/>
      </w:pPr>
    </w:p>
    <w:p w14:paraId="297BB877">
      <w:pPr>
        <w:pStyle w:val="7"/>
      </w:pPr>
    </w:p>
    <w:p w14:paraId="7293A1F0">
      <w:pPr>
        <w:pStyle w:val="7"/>
      </w:pPr>
    </w:p>
    <w:p w14:paraId="2EDB5B4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b/>
          <w:color w:val="auto"/>
          <w:kern w:val="0"/>
          <w:sz w:val="24"/>
          <w:szCs w:val="24"/>
          <w:highlight w:val="none"/>
          <w:shd w:val="clear" w:color="auto" w:fill="auto"/>
          <w:lang w:val="en-US" w:eastAsia="zh-CN" w:bidi="ar-SA"/>
        </w:rPr>
      </w:pPr>
      <w:r>
        <w:rPr>
          <w:rFonts w:hint="eastAsia" w:ascii="宋体" w:hAnsi="宋体" w:cs="宋体"/>
          <w:b/>
          <w:bCs/>
          <w:sz w:val="28"/>
          <w:szCs w:val="28"/>
        </w:rPr>
        <w:br w:type="column"/>
      </w:r>
      <w:r>
        <w:rPr>
          <w:rFonts w:hint="eastAsia" w:ascii="宋体" w:hAnsi="宋体" w:eastAsia="宋体" w:cs="宋体"/>
          <w:b/>
          <w:color w:val="auto"/>
          <w:kern w:val="0"/>
          <w:sz w:val="24"/>
          <w:szCs w:val="24"/>
          <w:highlight w:val="none"/>
          <w:shd w:val="clear" w:color="auto" w:fill="auto"/>
          <w:lang w:val="en-US" w:eastAsia="zh-CN" w:bidi="ar-SA"/>
        </w:rPr>
        <w:t>附件1：</w:t>
      </w:r>
    </w:p>
    <w:p w14:paraId="11A9BB4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宋体" w:hAnsi="宋体" w:cs="宋体"/>
          <w:b/>
          <w:bCs/>
          <w:sz w:val="28"/>
          <w:szCs w:val="28"/>
        </w:rPr>
        <w:br w:type="textWrapping"/>
      </w:r>
      <w:r>
        <w:rPr>
          <w:rFonts w:hint="eastAsia" w:asciiTheme="minorEastAsia" w:hAnsiTheme="minorEastAsia" w:eastAsiaTheme="minorEastAsia" w:cstheme="minorEastAsia"/>
          <w:sz w:val="28"/>
          <w:szCs w:val="28"/>
          <w:lang w:val="en-US" w:eastAsia="zh-CN"/>
        </w:rPr>
        <w:t>承诺函</w:t>
      </w:r>
    </w:p>
    <w:p w14:paraId="6E19388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kern w:val="0"/>
          <w:sz w:val="24"/>
          <w:szCs w:val="24"/>
          <w:lang w:val="en-US" w:eastAsia="zh-CN" w:bidi="ar"/>
        </w:rPr>
        <w:t>【采购单位】</w:t>
      </w:r>
    </w:p>
    <w:p w14:paraId="4E30DE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我方作为本项目投标单位，针对本次招标项目设备对接、平台适配及相关服务要求，郑重作出如下不可撤销的承诺：</w:t>
      </w:r>
    </w:p>
    <w:p w14:paraId="499046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一、我方所投全部设备，可与现有</w:t>
      </w:r>
      <w:r>
        <w:rPr>
          <w:rFonts w:hint="eastAsia" w:asciiTheme="minorEastAsia" w:hAnsiTheme="minorEastAsia" w:eastAsiaTheme="minorEastAsia" w:cstheme="minorEastAsia"/>
          <w:sz w:val="24"/>
          <w:szCs w:val="24"/>
          <w:lang w:eastAsia="zh-CN"/>
        </w:rPr>
        <w:t>景弘集团员工亲情通信平台</w:t>
      </w:r>
      <w:r>
        <w:rPr>
          <w:rFonts w:hint="eastAsia" w:asciiTheme="minorEastAsia" w:hAnsiTheme="minorEastAsia" w:eastAsiaTheme="minorEastAsia" w:cstheme="minorEastAsia"/>
          <w:sz w:val="24"/>
          <w:szCs w:val="24"/>
        </w:rPr>
        <w:t>实现软硬件无缝对接，全面兼容平台系统架构、通信协议、数据格式及部署环境，支持平台身份认证机制，可实现设备与平台实时双向数据传输，严格满足传输延迟≤100ms、数据传输准确率≥99.9%的要求，数据交互稳定可靠，无数据丢包、传输异常等问题。</w:t>
      </w:r>
    </w:p>
    <w:p w14:paraId="49E77A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二、我方所投设备全面适配平台亲情会见核心业务，可实时同步设备运行状态，保障平台功能完整、稳定运行。设备具备良好扩展性，可无条件配合贵单位完成项目调试、测试、优化及整体验收等全部工作。</w:t>
      </w:r>
    </w:p>
    <w:p w14:paraId="20F6BB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三、我方明确知晓，</w:t>
      </w:r>
      <w:r>
        <w:rPr>
          <w:rFonts w:hint="eastAsia" w:asciiTheme="minorEastAsia" w:hAnsiTheme="minorEastAsia" w:eastAsiaTheme="minorEastAsia" w:cstheme="minorEastAsia"/>
          <w:sz w:val="24"/>
          <w:szCs w:val="24"/>
          <w:lang w:eastAsia="zh-CN"/>
        </w:rPr>
        <w:t>景弘集团员工亲情通信平台</w:t>
      </w:r>
      <w:r>
        <w:rPr>
          <w:rFonts w:hint="eastAsia" w:asciiTheme="minorEastAsia" w:hAnsiTheme="minorEastAsia" w:eastAsiaTheme="minorEastAsia" w:cstheme="minorEastAsia"/>
          <w:sz w:val="24"/>
          <w:szCs w:val="24"/>
        </w:rPr>
        <w:t>为统一建设、多单位共用的标准化平台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我方所投设备不会对该平台实施代码修改、功能调整、架构变更、参数改动、接口二次开发等任何改造操作；项目内设备接入、系统适配、接口对接、联调调试等所有相关工作，均由我方全权独立负责，保质保量无条件完成。</w:t>
      </w:r>
    </w:p>
    <w:p w14:paraId="76503A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四、我方承诺严格按照</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文件及合同约定标准、时限完成全部对接适配与交付工作。若我方未能按期保质完成相关工作，或设备无法满足平台无缝对接、业务适配、稳定传输等招标要求。贵单位有权单方面解除合同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不予退还履约保证金，我方自愿承担全部经济损失、违约责任及相关法律责任。</w:t>
      </w:r>
    </w:p>
    <w:p w14:paraId="3117ED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本承诺函内容真实有效，适用于本项目投标、实施、验收及</w:t>
      </w:r>
      <w:r>
        <w:rPr>
          <w:rFonts w:hint="eastAsia" w:asciiTheme="minorEastAsia" w:hAnsiTheme="minorEastAsia" w:eastAsiaTheme="minorEastAsia" w:cstheme="minorEastAsia"/>
          <w:sz w:val="24"/>
          <w:szCs w:val="24"/>
          <w:lang w:val="en-US" w:eastAsia="zh-CN"/>
        </w:rPr>
        <w:t>维保</w:t>
      </w:r>
      <w:r>
        <w:rPr>
          <w:rFonts w:hint="eastAsia" w:asciiTheme="minorEastAsia" w:hAnsiTheme="minorEastAsia" w:eastAsiaTheme="minorEastAsia" w:cstheme="minorEastAsia"/>
          <w:sz w:val="24"/>
          <w:szCs w:val="24"/>
        </w:rPr>
        <w:t>全周期，具备法律效力。我方知悉，未按</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文件要求提供本承诺函将按无效投标处理，我方对此完全认可。</w:t>
      </w:r>
    </w:p>
    <w:p w14:paraId="41212B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525A1047">
      <w:pPr>
        <w:keepNext w:val="0"/>
        <w:keepLines w:val="0"/>
        <w:pageBreakBefore w:val="0"/>
        <w:widowControl w:val="0"/>
        <w:kinsoku/>
        <w:wordWrap/>
        <w:overflowPunct/>
        <w:topLinePunct w:val="0"/>
        <w:autoSpaceDE/>
        <w:autoSpaceDN/>
        <w:bidi w:val="0"/>
        <w:adjustRightInd/>
        <w:snapToGrid/>
        <w:spacing w:line="440" w:lineRule="exact"/>
        <w:ind w:firstLine="2400" w:firstLineChars="10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承诺单位（盖章）：</w:t>
      </w:r>
      <w:r>
        <w:rPr>
          <w:rFonts w:hint="eastAsia" w:asciiTheme="minorEastAsia" w:hAnsiTheme="minorEastAsia" w:eastAsiaTheme="minorEastAsia" w:cstheme="minorEastAsia"/>
          <w:sz w:val="24"/>
          <w:szCs w:val="24"/>
          <w:u w:val="single"/>
        </w:rPr>
        <w:t>_</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_</w:t>
      </w:r>
    </w:p>
    <w:p w14:paraId="17C1ED68">
      <w:pPr>
        <w:keepNext w:val="0"/>
        <w:keepLines w:val="0"/>
        <w:pageBreakBefore w:val="0"/>
        <w:widowControl w:val="0"/>
        <w:kinsoku/>
        <w:wordWrap/>
        <w:overflowPunct/>
        <w:topLinePunct w:val="0"/>
        <w:autoSpaceDE/>
        <w:autoSpaceDN/>
        <w:bidi w:val="0"/>
        <w:adjustRightInd/>
        <w:snapToGrid/>
        <w:spacing w:line="440" w:lineRule="exact"/>
        <w:ind w:firstLine="2400" w:firstLineChars="10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法定代表人/授权代表人（签字）：</w:t>
      </w:r>
      <w:r>
        <w:rPr>
          <w:rFonts w:hint="eastAsia" w:asciiTheme="minorEastAsia" w:hAnsiTheme="minorEastAsia" w:eastAsiaTheme="minorEastAsia" w:cstheme="minorEastAsia"/>
          <w:sz w:val="24"/>
          <w:szCs w:val="24"/>
          <w:u w:val="single"/>
          <w:lang w:val="en-US" w:eastAsia="zh-CN"/>
        </w:rPr>
        <w:t xml:space="preserve">          </w:t>
      </w:r>
    </w:p>
    <w:p w14:paraId="0BBA002B">
      <w:pPr>
        <w:keepNext w:val="0"/>
        <w:keepLines w:val="0"/>
        <w:pageBreakBefore w:val="0"/>
        <w:widowControl w:val="0"/>
        <w:kinsoku/>
        <w:wordWrap/>
        <w:overflowPunct/>
        <w:topLinePunct w:val="0"/>
        <w:autoSpaceDE/>
        <w:autoSpaceDN/>
        <w:bidi w:val="0"/>
        <w:adjustRightInd/>
        <w:snapToGrid/>
        <w:spacing w:line="440" w:lineRule="exact"/>
        <w:ind w:firstLine="2400" w:firstLineChars="10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日</w:t>
      </w:r>
    </w:p>
    <w:p w14:paraId="2DC40B4F">
      <w:pPr>
        <w:spacing w:line="360" w:lineRule="auto"/>
        <w:rPr>
          <w:rFonts w:hint="eastAsia" w:ascii="宋体" w:hAnsi="宋体" w:cs="宋体"/>
          <w:sz w:val="24"/>
        </w:rPr>
      </w:pPr>
    </w:p>
    <w:p w14:paraId="0DC878F8">
      <w:pPr>
        <w:rPr>
          <w:rFonts w:hint="eastAsia" w:ascii="宋体" w:hAnsi="宋体" w:cs="宋体"/>
          <w:b/>
          <w:bCs/>
          <w:sz w:val="28"/>
          <w:szCs w:val="28"/>
        </w:rPr>
      </w:pPr>
    </w:p>
    <w:p w14:paraId="70B4AEA6">
      <w:pPr>
        <w:rPr>
          <w:rFonts w:hint="eastAsia" w:ascii="宋体" w:hAnsi="宋体" w:cs="宋体"/>
          <w:b/>
          <w:bCs/>
          <w:sz w:val="28"/>
          <w:szCs w:val="28"/>
        </w:rPr>
      </w:pPr>
      <w:r>
        <w:rPr>
          <w:rFonts w:hint="eastAsia" w:ascii="宋体" w:hAnsi="宋体" w:cs="宋体"/>
          <w:b/>
          <w:bCs/>
          <w:sz w:val="28"/>
          <w:szCs w:val="28"/>
        </w:rPr>
        <w:br w:type="page"/>
      </w:r>
    </w:p>
    <w:p w14:paraId="336B4386">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25E1F9DC">
      <w:pPr>
        <w:pStyle w:val="5"/>
        <w:rPr>
          <w:rFonts w:ascii="楷体_GB2312" w:eastAsia="楷体_GB2312"/>
          <w:b/>
          <w:sz w:val="40"/>
          <w:szCs w:val="40"/>
        </w:rPr>
      </w:pPr>
    </w:p>
    <w:p w14:paraId="35833285">
      <w:pPr>
        <w:pStyle w:val="6"/>
        <w:rPr>
          <w:rFonts w:ascii="楷体_GB2312" w:eastAsia="楷体_GB2312"/>
          <w:b/>
          <w:sz w:val="40"/>
          <w:szCs w:val="40"/>
        </w:rPr>
      </w:pPr>
    </w:p>
    <w:p w14:paraId="0D6DA528">
      <w:pPr>
        <w:pStyle w:val="5"/>
        <w:rPr>
          <w:rFonts w:ascii="楷体_GB2312" w:eastAsia="楷体_GB2312"/>
          <w:b/>
          <w:sz w:val="40"/>
          <w:szCs w:val="40"/>
        </w:rPr>
      </w:pPr>
    </w:p>
    <w:p w14:paraId="6F7B6D6E">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74AA85EF">
      <w:pPr>
        <w:pStyle w:val="7"/>
        <w:rPr>
          <w:rFonts w:ascii="宋体" w:hAnsi="宋体" w:cs="宋体"/>
          <w:b/>
          <w:bCs/>
          <w:sz w:val="28"/>
          <w:szCs w:val="28"/>
        </w:rPr>
      </w:pPr>
    </w:p>
    <w:p w14:paraId="21272143">
      <w:pPr>
        <w:pStyle w:val="34"/>
        <w:spacing w:line="360" w:lineRule="auto"/>
        <w:ind w:firstLine="480"/>
        <w:jc w:val="right"/>
        <w:rPr>
          <w:rFonts w:hint="default" w:ascii="宋体" w:hAnsi="宋体" w:cs="宋体"/>
          <w:sz w:val="24"/>
          <w:szCs w:val="24"/>
          <w:lang w:eastAsia="zh-CN"/>
        </w:rPr>
      </w:pPr>
    </w:p>
    <w:p w14:paraId="24F22491">
      <w:pPr>
        <w:pStyle w:val="34"/>
        <w:spacing w:line="360" w:lineRule="auto"/>
        <w:ind w:firstLine="480"/>
        <w:jc w:val="right"/>
        <w:rPr>
          <w:rFonts w:hint="default" w:ascii="宋体" w:hAnsi="宋体" w:cs="宋体"/>
          <w:sz w:val="24"/>
          <w:szCs w:val="24"/>
          <w:lang w:eastAsia="zh-CN"/>
        </w:rPr>
      </w:pPr>
    </w:p>
    <w:p w14:paraId="32508E8D">
      <w:pPr>
        <w:pStyle w:val="34"/>
        <w:spacing w:line="360" w:lineRule="auto"/>
        <w:ind w:firstLine="480"/>
        <w:jc w:val="right"/>
        <w:rPr>
          <w:rFonts w:hint="default" w:ascii="宋体" w:hAnsi="宋体" w:cs="宋体"/>
          <w:sz w:val="24"/>
          <w:szCs w:val="24"/>
          <w:lang w:eastAsia="zh-CN"/>
        </w:rPr>
      </w:pPr>
    </w:p>
    <w:p w14:paraId="7B14F4AC">
      <w:pPr>
        <w:pStyle w:val="34"/>
        <w:spacing w:line="360" w:lineRule="auto"/>
        <w:ind w:firstLine="480"/>
        <w:jc w:val="right"/>
        <w:rPr>
          <w:rFonts w:hint="default" w:ascii="宋体" w:hAnsi="宋体" w:cs="宋体"/>
          <w:sz w:val="24"/>
          <w:szCs w:val="24"/>
          <w:lang w:eastAsia="zh-CN"/>
        </w:rPr>
      </w:pPr>
    </w:p>
    <w:p w14:paraId="5586311F">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194EC61">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DE02A01">
      <w:pPr>
        <w:pStyle w:val="6"/>
        <w:rPr>
          <w:rFonts w:ascii="楷体_GB2312" w:eastAsia="楷体_GB2312"/>
          <w:b/>
          <w:sz w:val="44"/>
          <w:szCs w:val="44"/>
        </w:rPr>
      </w:pPr>
    </w:p>
    <w:p w14:paraId="369C1DBF">
      <w:pPr>
        <w:pStyle w:val="5"/>
        <w:rPr>
          <w:rFonts w:ascii="楷体_GB2312" w:eastAsia="楷体_GB2312"/>
          <w:b/>
          <w:sz w:val="44"/>
          <w:szCs w:val="44"/>
        </w:rPr>
      </w:pPr>
    </w:p>
    <w:p w14:paraId="3ECCE11C">
      <w:pPr>
        <w:pStyle w:val="6"/>
        <w:rPr>
          <w:rFonts w:ascii="楷体_GB2312" w:eastAsia="楷体_GB2312"/>
          <w:b/>
          <w:sz w:val="44"/>
          <w:szCs w:val="44"/>
        </w:rPr>
      </w:pPr>
    </w:p>
    <w:p w14:paraId="7A50C622">
      <w:pPr>
        <w:pStyle w:val="5"/>
        <w:rPr>
          <w:rFonts w:ascii="楷体_GB2312" w:eastAsia="楷体_GB2312"/>
          <w:b/>
          <w:sz w:val="44"/>
          <w:szCs w:val="44"/>
        </w:rPr>
      </w:pPr>
    </w:p>
    <w:p w14:paraId="4E1A9873">
      <w:pPr>
        <w:pStyle w:val="6"/>
        <w:rPr>
          <w:rFonts w:ascii="楷体_GB2312" w:eastAsia="楷体_GB2312"/>
          <w:b/>
          <w:sz w:val="44"/>
          <w:szCs w:val="44"/>
        </w:rPr>
      </w:pPr>
    </w:p>
    <w:p w14:paraId="783ED1C4">
      <w:pPr>
        <w:pStyle w:val="5"/>
      </w:pPr>
    </w:p>
    <w:p w14:paraId="0E67D241">
      <w:pPr>
        <w:pStyle w:val="6"/>
        <w:rPr>
          <w:rFonts w:ascii="楷体_GB2312" w:eastAsia="楷体_GB2312"/>
          <w:b/>
          <w:sz w:val="44"/>
          <w:szCs w:val="44"/>
        </w:rPr>
      </w:pPr>
    </w:p>
    <w:p w14:paraId="049C940C">
      <w:pPr>
        <w:pStyle w:val="6"/>
        <w:ind w:left="0" w:leftChars="0"/>
        <w:rPr>
          <w:rFonts w:ascii="楷体_GB2312" w:eastAsia="楷体_GB2312"/>
          <w:b/>
          <w:sz w:val="44"/>
          <w:szCs w:val="44"/>
        </w:rPr>
      </w:pPr>
    </w:p>
    <w:p w14:paraId="5A7387F0">
      <w:pPr>
        <w:pStyle w:val="7"/>
        <w:rPr>
          <w:rFonts w:ascii="楷体_GB2312" w:eastAsia="楷体_GB2312"/>
          <w:b/>
          <w:sz w:val="44"/>
          <w:szCs w:val="44"/>
        </w:rPr>
      </w:pPr>
    </w:p>
    <w:p w14:paraId="27FAAF4D">
      <w:pPr>
        <w:rPr>
          <w:rFonts w:hint="eastAsia" w:ascii="宋体" w:hAnsi="宋体" w:eastAsia="宋体" w:cs="宋体"/>
          <w:b/>
          <w:color w:val="auto"/>
          <w:sz w:val="24"/>
          <w:szCs w:val="24"/>
          <w:highlight w:val="none"/>
          <w:shd w:val="clear" w:color="auto" w:fill="auto"/>
          <w:lang w:val="en-US" w:eastAsia="zh-CN"/>
        </w:rPr>
      </w:pPr>
      <w:r>
        <w:rPr>
          <w:rFonts w:hint="eastAsia" w:ascii="宋体" w:hAnsi="宋体" w:eastAsia="宋体" w:cs="宋体"/>
          <w:b/>
          <w:color w:val="auto"/>
          <w:sz w:val="24"/>
          <w:szCs w:val="24"/>
          <w:highlight w:val="none"/>
          <w:shd w:val="clear" w:color="auto" w:fill="auto"/>
          <w:lang w:val="en-US" w:eastAsia="zh-CN"/>
        </w:rPr>
        <w:br w:type="page"/>
      </w:r>
    </w:p>
    <w:p w14:paraId="122F1A72">
      <w:pPr>
        <w:pStyle w:val="34"/>
        <w:keepNext w:val="0"/>
        <w:keepLines w:val="0"/>
        <w:pageBreakBefore w:val="0"/>
        <w:widowControl/>
        <w:kinsoku/>
        <w:wordWrap/>
        <w:overflowPunct/>
        <w:topLinePunct w:val="0"/>
        <w:autoSpaceDE/>
        <w:autoSpaceDN/>
        <w:bidi w:val="0"/>
        <w:adjustRightInd/>
        <w:snapToGrid/>
        <w:spacing w:line="400" w:lineRule="exact"/>
        <w:jc w:val="both"/>
        <w:textAlignment w:val="auto"/>
        <w:outlineLvl w:val="3"/>
        <w:rPr>
          <w:rFonts w:hint="eastAsia" w:ascii="宋体" w:hAnsi="宋体" w:eastAsia="宋体" w:cs="宋体"/>
          <w:b/>
          <w:color w:val="auto"/>
          <w:sz w:val="24"/>
          <w:szCs w:val="24"/>
          <w:highlight w:val="none"/>
          <w:shd w:val="clear" w:color="auto" w:fill="auto"/>
          <w:lang w:val="en-US" w:eastAsia="zh-CN"/>
        </w:rPr>
      </w:pPr>
      <w:r>
        <w:rPr>
          <w:rFonts w:hint="eastAsia" w:ascii="宋体" w:hAnsi="宋体" w:eastAsia="宋体" w:cs="宋体"/>
          <w:b/>
          <w:color w:val="auto"/>
          <w:sz w:val="24"/>
          <w:szCs w:val="24"/>
          <w:highlight w:val="none"/>
          <w:shd w:val="clear" w:color="auto" w:fill="auto"/>
          <w:lang w:val="en-US" w:eastAsia="zh-CN"/>
        </w:rPr>
        <w:t>附件</w:t>
      </w:r>
      <w:r>
        <w:rPr>
          <w:rFonts w:hint="eastAsia" w:ascii="宋体" w:hAnsi="宋体" w:cs="宋体"/>
          <w:b/>
          <w:color w:val="auto"/>
          <w:sz w:val="24"/>
          <w:szCs w:val="24"/>
          <w:highlight w:val="none"/>
          <w:shd w:val="clear" w:color="auto" w:fill="auto"/>
          <w:lang w:val="en-US" w:eastAsia="zh-CN"/>
        </w:rPr>
        <w:t>2</w:t>
      </w:r>
      <w:r>
        <w:rPr>
          <w:rFonts w:hint="eastAsia" w:ascii="宋体" w:hAnsi="宋体" w:eastAsia="宋体" w:cs="宋体"/>
          <w:b/>
          <w:color w:val="auto"/>
          <w:sz w:val="24"/>
          <w:szCs w:val="24"/>
          <w:highlight w:val="none"/>
          <w:shd w:val="clear" w:color="auto" w:fill="auto"/>
          <w:lang w:val="en-US" w:eastAsia="zh-CN"/>
        </w:rPr>
        <w:t xml:space="preserve">：中小企业声明函（若有）             </w:t>
      </w:r>
    </w:p>
    <w:p w14:paraId="61AF7615">
      <w:pPr>
        <w:pStyle w:val="34"/>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color w:val="auto"/>
          <w:sz w:val="24"/>
          <w:szCs w:val="24"/>
          <w:highlight w:val="none"/>
          <w:shd w:val="clear" w:color="auto" w:fill="auto"/>
        </w:rPr>
      </w:pPr>
    </w:p>
    <w:p w14:paraId="48F20108">
      <w:pPr>
        <w:pStyle w:val="34"/>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中小企业声明函（货物）</w:t>
      </w:r>
    </w:p>
    <w:p w14:paraId="1E7FCEE3">
      <w:pPr>
        <w:pStyle w:val="34"/>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本公司</w:t>
      </w:r>
      <w:r>
        <w:rPr>
          <w:rFonts w:hint="eastAsia" w:ascii="宋体" w:hAnsi="宋体" w:eastAsia="宋体" w:cs="宋体"/>
          <w:color w:val="auto"/>
          <w:sz w:val="24"/>
          <w:szCs w:val="24"/>
          <w:highlight w:val="none"/>
          <w:u w:val="none"/>
          <w:shd w:val="clear" w:color="auto" w:fill="auto"/>
        </w:rPr>
        <w:t>（联合体）</w:t>
      </w:r>
      <w:r>
        <w:rPr>
          <w:rFonts w:hint="eastAsia" w:ascii="宋体" w:hAnsi="宋体" w:eastAsia="宋体" w:cs="宋体"/>
          <w:color w:val="auto"/>
          <w:sz w:val="24"/>
          <w:szCs w:val="24"/>
          <w:highlight w:val="none"/>
          <w:shd w:val="clear" w:color="auto" w:fill="auto"/>
        </w:rPr>
        <w:t>郑重声明，根据《政府采购促进中小企业发展管理办法》（财库﹝2020﹞46号）的规定，本公司</w:t>
      </w:r>
      <w:r>
        <w:rPr>
          <w:rFonts w:hint="eastAsia" w:ascii="宋体" w:hAnsi="宋体" w:eastAsia="宋体" w:cs="宋体"/>
          <w:color w:val="auto"/>
          <w:sz w:val="24"/>
          <w:szCs w:val="24"/>
          <w:highlight w:val="none"/>
          <w:u w:val="none"/>
          <w:shd w:val="clear" w:color="auto" w:fill="auto"/>
        </w:rPr>
        <w:t>（联合体）</w:t>
      </w:r>
      <w:r>
        <w:rPr>
          <w:rFonts w:hint="eastAsia" w:ascii="宋体" w:hAnsi="宋体" w:eastAsia="宋体" w:cs="宋体"/>
          <w:color w:val="auto"/>
          <w:sz w:val="24"/>
          <w:szCs w:val="24"/>
          <w:highlight w:val="none"/>
          <w:shd w:val="clear" w:color="auto" w:fill="auto"/>
        </w:rPr>
        <w:t>参加</w:t>
      </w:r>
      <w:r>
        <w:rPr>
          <w:rFonts w:hint="eastAsia" w:ascii="宋体" w:hAnsi="宋体" w:eastAsia="宋体" w:cs="宋体"/>
          <w:color w:val="auto"/>
          <w:sz w:val="24"/>
          <w:szCs w:val="24"/>
          <w:highlight w:val="none"/>
          <w:u w:val="single"/>
          <w:shd w:val="clear" w:color="auto" w:fill="auto"/>
        </w:rPr>
        <w:t>　　　　（单位名称）</w:t>
      </w:r>
      <w:r>
        <w:rPr>
          <w:rFonts w:hint="eastAsia" w:ascii="宋体" w:hAnsi="宋体" w:eastAsia="宋体" w:cs="宋体"/>
          <w:color w:val="auto"/>
          <w:sz w:val="24"/>
          <w:szCs w:val="24"/>
          <w:highlight w:val="none"/>
          <w:shd w:val="clear" w:color="auto" w:fill="auto"/>
        </w:rPr>
        <w:t>的</w:t>
      </w:r>
      <w:r>
        <w:rPr>
          <w:rFonts w:hint="eastAsia" w:ascii="宋体" w:hAnsi="宋体" w:eastAsia="宋体" w:cs="宋体"/>
          <w:color w:val="auto"/>
          <w:sz w:val="24"/>
          <w:szCs w:val="24"/>
          <w:highlight w:val="none"/>
          <w:u w:val="single"/>
          <w:shd w:val="clear" w:color="auto" w:fill="auto"/>
        </w:rPr>
        <w:t>　　　　（项目名称）</w:t>
      </w:r>
      <w:r>
        <w:rPr>
          <w:rFonts w:hint="eastAsia" w:ascii="宋体" w:hAnsi="宋体" w:eastAsia="宋体" w:cs="宋体"/>
          <w:color w:val="auto"/>
          <w:sz w:val="24"/>
          <w:szCs w:val="24"/>
          <w:highlight w:val="none"/>
          <w:shd w:val="clear" w:color="auto" w:fill="auto"/>
        </w:rPr>
        <w:t>采购活动，提供的货物全部由符合政策要求的中小企业制造。相关企业（含联合体中的中小企业、签订分包意向协议的中小企业）的具体情况如下：</w:t>
      </w:r>
    </w:p>
    <w:p w14:paraId="719A6EE2">
      <w:pPr>
        <w:pStyle w:val="34"/>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u w:val="single"/>
          <w:shd w:val="clear" w:color="auto" w:fill="auto"/>
        </w:rPr>
        <w:t>　　　　（标的名称）</w:t>
      </w:r>
      <w:r>
        <w:rPr>
          <w:rFonts w:hint="eastAsia" w:ascii="宋体" w:hAnsi="宋体" w:eastAsia="宋体" w:cs="宋体"/>
          <w:color w:val="auto"/>
          <w:sz w:val="24"/>
          <w:szCs w:val="24"/>
          <w:highlight w:val="none"/>
          <w:shd w:val="clear" w:color="auto" w:fill="auto"/>
        </w:rPr>
        <w:t>，属于</w:t>
      </w:r>
      <w:r>
        <w:rPr>
          <w:rFonts w:hint="eastAsia" w:ascii="宋体" w:hAnsi="宋体" w:eastAsia="宋体" w:cs="宋体"/>
          <w:color w:val="auto"/>
          <w:sz w:val="24"/>
          <w:szCs w:val="24"/>
          <w:highlight w:val="none"/>
          <w:u w:val="single"/>
          <w:shd w:val="clear" w:color="auto" w:fill="auto"/>
        </w:rPr>
        <w:t>　　　　（采购文件中明确的所属行业）</w:t>
      </w:r>
      <w:r>
        <w:rPr>
          <w:rFonts w:hint="eastAsia" w:ascii="宋体" w:hAnsi="宋体" w:eastAsia="宋体" w:cs="宋体"/>
          <w:color w:val="auto"/>
          <w:sz w:val="24"/>
          <w:szCs w:val="24"/>
          <w:highlight w:val="none"/>
          <w:shd w:val="clear" w:color="auto" w:fill="auto"/>
        </w:rPr>
        <w:t>行业；制造商为</w:t>
      </w:r>
      <w:r>
        <w:rPr>
          <w:rFonts w:hint="eastAsia" w:ascii="宋体" w:hAnsi="宋体" w:eastAsia="宋体" w:cs="宋体"/>
          <w:color w:val="auto"/>
          <w:sz w:val="24"/>
          <w:szCs w:val="24"/>
          <w:highlight w:val="none"/>
          <w:u w:val="single"/>
          <w:shd w:val="clear" w:color="auto" w:fill="auto"/>
        </w:rPr>
        <w:t>　　　　（企业名称）</w:t>
      </w:r>
      <w:r>
        <w:rPr>
          <w:rFonts w:hint="eastAsia" w:ascii="宋体" w:hAnsi="宋体" w:eastAsia="宋体" w:cs="宋体"/>
          <w:color w:val="auto"/>
          <w:sz w:val="24"/>
          <w:szCs w:val="24"/>
          <w:highlight w:val="none"/>
          <w:shd w:val="clear" w:color="auto" w:fill="auto"/>
        </w:rPr>
        <w:t>，从业人员</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人，营业收入为</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万元，资产总额为</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万元，属于</w:t>
      </w:r>
      <w:r>
        <w:rPr>
          <w:rFonts w:hint="eastAsia" w:ascii="宋体" w:hAnsi="宋体" w:eastAsia="宋体" w:cs="宋体"/>
          <w:color w:val="auto"/>
          <w:sz w:val="24"/>
          <w:szCs w:val="24"/>
          <w:highlight w:val="none"/>
          <w:u w:val="single"/>
          <w:shd w:val="clear" w:color="auto" w:fill="auto"/>
        </w:rPr>
        <w:t>　　　　（中型企业、小型企业、微型企业）</w:t>
      </w:r>
      <w:r>
        <w:rPr>
          <w:rFonts w:hint="eastAsia" w:ascii="宋体" w:hAnsi="宋体" w:eastAsia="宋体" w:cs="宋体"/>
          <w:color w:val="auto"/>
          <w:sz w:val="24"/>
          <w:szCs w:val="24"/>
          <w:highlight w:val="none"/>
          <w:shd w:val="clear" w:color="auto" w:fill="auto"/>
        </w:rPr>
        <w:t>；</w:t>
      </w:r>
    </w:p>
    <w:p w14:paraId="310EDC75">
      <w:pPr>
        <w:pStyle w:val="34"/>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u w:val="single"/>
          <w:shd w:val="clear" w:color="auto" w:fill="auto"/>
        </w:rPr>
        <w:t>　　　　（标的名称）</w:t>
      </w:r>
      <w:r>
        <w:rPr>
          <w:rFonts w:hint="eastAsia" w:ascii="宋体" w:hAnsi="宋体" w:eastAsia="宋体" w:cs="宋体"/>
          <w:color w:val="auto"/>
          <w:sz w:val="24"/>
          <w:szCs w:val="24"/>
          <w:highlight w:val="none"/>
          <w:shd w:val="clear" w:color="auto" w:fill="auto"/>
        </w:rPr>
        <w:t>，属于</w:t>
      </w:r>
      <w:r>
        <w:rPr>
          <w:rFonts w:hint="eastAsia" w:ascii="宋体" w:hAnsi="宋体" w:eastAsia="宋体" w:cs="宋体"/>
          <w:color w:val="auto"/>
          <w:sz w:val="24"/>
          <w:szCs w:val="24"/>
          <w:highlight w:val="none"/>
          <w:u w:val="single"/>
          <w:shd w:val="clear" w:color="auto" w:fill="auto"/>
        </w:rPr>
        <w:t>　　　　（采购文件中明确的所属行业）</w:t>
      </w:r>
      <w:r>
        <w:rPr>
          <w:rFonts w:hint="eastAsia" w:ascii="宋体" w:hAnsi="宋体" w:eastAsia="宋体" w:cs="宋体"/>
          <w:color w:val="auto"/>
          <w:sz w:val="24"/>
          <w:szCs w:val="24"/>
          <w:highlight w:val="none"/>
          <w:shd w:val="clear" w:color="auto" w:fill="auto"/>
        </w:rPr>
        <w:t>行业；制造商为</w:t>
      </w:r>
      <w:r>
        <w:rPr>
          <w:rFonts w:hint="eastAsia" w:ascii="宋体" w:hAnsi="宋体" w:eastAsia="宋体" w:cs="宋体"/>
          <w:color w:val="auto"/>
          <w:sz w:val="24"/>
          <w:szCs w:val="24"/>
          <w:highlight w:val="none"/>
          <w:u w:val="single"/>
          <w:shd w:val="clear" w:color="auto" w:fill="auto"/>
        </w:rPr>
        <w:t>　　　　（企业名称）</w:t>
      </w:r>
      <w:r>
        <w:rPr>
          <w:rFonts w:hint="eastAsia" w:ascii="宋体" w:hAnsi="宋体" w:eastAsia="宋体" w:cs="宋体"/>
          <w:color w:val="auto"/>
          <w:sz w:val="24"/>
          <w:szCs w:val="24"/>
          <w:highlight w:val="none"/>
          <w:shd w:val="clear" w:color="auto" w:fill="auto"/>
        </w:rPr>
        <w:t>，从业人员</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人，营业收入为</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万元，资产总额为</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万元，属于</w:t>
      </w:r>
      <w:r>
        <w:rPr>
          <w:rFonts w:hint="eastAsia" w:ascii="宋体" w:hAnsi="宋体" w:eastAsia="宋体" w:cs="宋体"/>
          <w:color w:val="auto"/>
          <w:sz w:val="24"/>
          <w:szCs w:val="24"/>
          <w:highlight w:val="none"/>
          <w:u w:val="single"/>
          <w:shd w:val="clear" w:color="auto" w:fill="auto"/>
        </w:rPr>
        <w:t>　　　　（中型企业、小型企业、微型企业）</w:t>
      </w:r>
      <w:r>
        <w:rPr>
          <w:rFonts w:hint="eastAsia" w:ascii="宋体" w:hAnsi="宋体" w:eastAsia="宋体" w:cs="宋体"/>
          <w:color w:val="auto"/>
          <w:sz w:val="24"/>
          <w:szCs w:val="24"/>
          <w:highlight w:val="none"/>
          <w:shd w:val="clear" w:color="auto" w:fill="auto"/>
        </w:rPr>
        <w:t>；</w:t>
      </w:r>
    </w:p>
    <w:p w14:paraId="73CE550B">
      <w:pPr>
        <w:pStyle w:val="34"/>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p>
    <w:p w14:paraId="26F073FE">
      <w:pPr>
        <w:pStyle w:val="34"/>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以上企业，不属于大企业的分支机构，不存在控股股东为大企业的情形，也不存在与大企业的负责人为同一人的情形。</w:t>
      </w:r>
    </w:p>
    <w:p w14:paraId="1E94C288">
      <w:pPr>
        <w:pStyle w:val="34"/>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本企业对上述声明内容的真实性负责。如有虚假，将依法承担相应责任。</w:t>
      </w:r>
    </w:p>
    <w:p w14:paraId="63591A6F">
      <w:pPr>
        <w:pStyle w:val="34"/>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shd w:val="clear" w:color="auto" w:fill="auto"/>
        </w:rPr>
      </w:pPr>
    </w:p>
    <w:p w14:paraId="6D5210C2">
      <w:pPr>
        <w:pStyle w:val="34"/>
        <w:keepNext w:val="0"/>
        <w:keepLines w:val="0"/>
        <w:pageBreakBefore w:val="0"/>
        <w:widowControl/>
        <w:kinsoku/>
        <w:wordWrap/>
        <w:overflowPunct/>
        <w:topLinePunct w:val="0"/>
        <w:autoSpaceDE/>
        <w:autoSpaceDN/>
        <w:bidi w:val="0"/>
        <w:adjustRightInd/>
        <w:snapToGrid/>
        <w:spacing w:line="400" w:lineRule="exact"/>
        <w:ind w:firstLine="480"/>
        <w:jc w:val="righ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企业名称（盖章）：</w:t>
      </w:r>
    </w:p>
    <w:p w14:paraId="4E0006C2">
      <w:pPr>
        <w:pStyle w:val="34"/>
        <w:keepNext w:val="0"/>
        <w:keepLines w:val="0"/>
        <w:pageBreakBefore w:val="0"/>
        <w:widowControl/>
        <w:kinsoku/>
        <w:wordWrap/>
        <w:overflowPunct/>
        <w:topLinePunct w:val="0"/>
        <w:autoSpaceDE/>
        <w:autoSpaceDN/>
        <w:bidi w:val="0"/>
        <w:adjustRightInd/>
        <w:snapToGrid/>
        <w:spacing w:line="400" w:lineRule="exact"/>
        <w:ind w:firstLine="480"/>
        <w:jc w:val="righ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日期：</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u w:val="single"/>
          <w:shd w:val="clear" w:color="auto" w:fill="auto"/>
        </w:rPr>
        <w:t>　　　</w:t>
      </w:r>
      <w:r>
        <w:rPr>
          <w:rFonts w:hint="eastAsia" w:ascii="宋体" w:hAnsi="宋体" w:eastAsia="宋体" w:cs="宋体"/>
          <w:color w:val="auto"/>
          <w:sz w:val="24"/>
          <w:szCs w:val="24"/>
          <w:highlight w:val="none"/>
          <w:shd w:val="clear" w:color="auto" w:fill="auto"/>
        </w:rPr>
        <w:t>日</w:t>
      </w:r>
    </w:p>
    <w:p w14:paraId="278A0CEC">
      <w:pPr>
        <w:pStyle w:val="34"/>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shd w:val="clear" w:color="auto" w:fill="auto"/>
        </w:rPr>
      </w:pPr>
    </w:p>
    <w:p w14:paraId="114ADE08">
      <w:pPr>
        <w:pStyle w:val="34"/>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※注意：</w:t>
      </w:r>
    </w:p>
    <w:p w14:paraId="4239FD61">
      <w:pPr>
        <w:pStyle w:val="34"/>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1、从业人员、营业收入、资产总额填报上一年度数据，无上一年度数据的新成立企业可不填报。</w:t>
      </w:r>
    </w:p>
    <w:p w14:paraId="1EE7E310">
      <w:pPr>
        <w:pStyle w:val="34"/>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2、供应商须按</w:t>
      </w:r>
      <w:r>
        <w:rPr>
          <w:rFonts w:hint="eastAsia" w:ascii="宋体" w:hAnsi="宋体" w:eastAsia="宋体" w:cs="宋体"/>
          <w:color w:val="auto"/>
          <w:sz w:val="24"/>
          <w:szCs w:val="24"/>
          <w:highlight w:val="none"/>
          <w:shd w:val="clear" w:color="auto" w:fill="auto"/>
          <w:lang w:eastAsia="zh-CN"/>
        </w:rPr>
        <w:t>竞价文件</w:t>
      </w:r>
      <w:r>
        <w:rPr>
          <w:rFonts w:hint="eastAsia" w:ascii="宋体" w:hAnsi="宋体" w:eastAsia="宋体" w:cs="宋体"/>
          <w:color w:val="auto"/>
          <w:sz w:val="24"/>
          <w:szCs w:val="24"/>
          <w:highlight w:val="none"/>
          <w:shd w:val="clear" w:color="auto" w:fill="auto"/>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3A042B0">
      <w:pPr>
        <w:pStyle w:val="34"/>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6804FD9E">
      <w:pPr>
        <w:rPr>
          <w:rFonts w:hint="eastAsia" w:ascii="黑体" w:hAnsi="黑体" w:eastAsia="黑体"/>
          <w:color w:val="000000"/>
          <w:sz w:val="96"/>
          <w:szCs w:val="96"/>
        </w:rPr>
      </w:pPr>
      <w:r>
        <w:rPr>
          <w:rFonts w:hint="eastAsia" w:ascii="黑体" w:hAnsi="黑体" w:eastAsia="黑体"/>
          <w:color w:val="000000"/>
          <w:sz w:val="96"/>
          <w:szCs w:val="96"/>
        </w:rPr>
        <w:br w:type="page"/>
      </w:r>
    </w:p>
    <w:p w14:paraId="07316C62">
      <w:pPr>
        <w:spacing w:line="1000" w:lineRule="exact"/>
        <w:jc w:val="center"/>
        <w:rPr>
          <w:rFonts w:hint="eastAsia" w:ascii="黑体" w:hAnsi="黑体" w:eastAsia="黑体"/>
          <w:color w:val="000000"/>
          <w:sz w:val="96"/>
          <w:szCs w:val="96"/>
        </w:rPr>
      </w:pPr>
    </w:p>
    <w:p w14:paraId="6D609D1D">
      <w:pPr>
        <w:spacing w:line="1000" w:lineRule="exact"/>
        <w:jc w:val="center"/>
        <w:rPr>
          <w:rFonts w:hint="eastAsia" w:ascii="黑体" w:hAnsi="黑体" w:eastAsia="黑体"/>
          <w:color w:val="000000"/>
          <w:sz w:val="96"/>
          <w:szCs w:val="96"/>
        </w:rPr>
      </w:pPr>
    </w:p>
    <w:p w14:paraId="5ECBC3E8">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17492A7C">
      <w:pPr>
        <w:pStyle w:val="33"/>
        <w:spacing w:after="120" w:line="500" w:lineRule="exact"/>
        <w:outlineLvl w:val="9"/>
        <w:rPr>
          <w:rStyle w:val="31"/>
          <w:rFonts w:hAnsi="宋体" w:cs="宋体"/>
          <w:b/>
          <w:bCs/>
          <w:color w:val="FF0000"/>
          <w:sz w:val="44"/>
          <w:szCs w:val="44"/>
        </w:rPr>
      </w:pPr>
    </w:p>
    <w:p w14:paraId="11079F01">
      <w:pPr>
        <w:pStyle w:val="33"/>
        <w:spacing w:after="120" w:line="500" w:lineRule="exact"/>
        <w:jc w:val="center"/>
        <w:outlineLvl w:val="9"/>
        <w:rPr>
          <w:rStyle w:val="31"/>
          <w:rFonts w:hAnsi="宋体" w:cs="宋体"/>
          <w:b/>
          <w:bCs/>
          <w:color w:val="FF0000"/>
          <w:sz w:val="44"/>
          <w:szCs w:val="44"/>
        </w:rPr>
      </w:pPr>
      <w:r>
        <w:rPr>
          <w:rStyle w:val="31"/>
          <w:rFonts w:hint="eastAsia" w:hAnsi="宋体" w:cs="宋体"/>
          <w:b/>
          <w:bCs/>
          <w:color w:val="FF0000"/>
          <w:sz w:val="44"/>
          <w:szCs w:val="44"/>
        </w:rPr>
        <w:t>（第二部分  报价部分）</w:t>
      </w:r>
    </w:p>
    <w:p w14:paraId="2F24B6BD">
      <w:pPr>
        <w:spacing w:line="1000" w:lineRule="exact"/>
        <w:ind w:firstLine="1920" w:firstLineChars="200"/>
        <w:jc w:val="left"/>
        <w:rPr>
          <w:color w:val="000000"/>
          <w:sz w:val="96"/>
          <w:szCs w:val="96"/>
        </w:rPr>
      </w:pPr>
    </w:p>
    <w:p w14:paraId="15A27417">
      <w:pPr>
        <w:spacing w:line="1000" w:lineRule="exact"/>
        <w:ind w:firstLine="1920" w:firstLineChars="200"/>
        <w:jc w:val="left"/>
        <w:rPr>
          <w:color w:val="000000"/>
          <w:sz w:val="96"/>
          <w:szCs w:val="96"/>
        </w:rPr>
      </w:pPr>
    </w:p>
    <w:p w14:paraId="589C0625">
      <w:pPr>
        <w:pStyle w:val="3"/>
      </w:pPr>
    </w:p>
    <w:p w14:paraId="6EC0C5BC">
      <w:pPr>
        <w:spacing w:line="1000" w:lineRule="exact"/>
        <w:ind w:firstLine="1920" w:firstLineChars="200"/>
        <w:jc w:val="left"/>
        <w:rPr>
          <w:color w:val="000000"/>
          <w:sz w:val="96"/>
          <w:szCs w:val="96"/>
        </w:rPr>
      </w:pPr>
    </w:p>
    <w:p w14:paraId="79701F40">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5142A7B4">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48170315">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5C9D5D09">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4E1EF51D">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0834F6B1"/>
    <w:p w14:paraId="6B9A3AE3">
      <w:pPr>
        <w:pStyle w:val="7"/>
      </w:pPr>
    </w:p>
    <w:p w14:paraId="7F717668">
      <w:pPr>
        <w:pStyle w:val="4"/>
        <w:keepNext w:val="0"/>
        <w:keepLines w:val="0"/>
        <w:jc w:val="center"/>
      </w:pPr>
      <w:r>
        <w:br w:type="page"/>
      </w:r>
      <w:r>
        <w:t>1、报价一览表</w:t>
      </w:r>
    </w:p>
    <w:p w14:paraId="559ADC6A">
      <w:pPr>
        <w:pStyle w:val="3"/>
        <w:rPr>
          <w:sz w:val="24"/>
          <w:szCs w:val="24"/>
        </w:rPr>
      </w:pPr>
      <w:r>
        <w:rPr>
          <w:rFonts w:hint="eastAsia"/>
          <w:sz w:val="24"/>
          <w:szCs w:val="24"/>
        </w:rPr>
        <w:t xml:space="preserve">项目编号：    </w:t>
      </w:r>
    </w:p>
    <w:p w14:paraId="7AEB64BF">
      <w:pPr>
        <w:pStyle w:val="3"/>
        <w:jc w:val="both"/>
        <w:rPr>
          <w:rFonts w:cs="宋体"/>
          <w:sz w:val="24"/>
        </w:rPr>
      </w:pPr>
      <w:r>
        <w:rPr>
          <w:rFonts w:hint="eastAsia"/>
          <w:sz w:val="24"/>
          <w:szCs w:val="24"/>
        </w:rPr>
        <w:t xml:space="preserve">项目名称: </w:t>
      </w:r>
    </w:p>
    <w:p w14:paraId="5DB0815E">
      <w:pPr>
        <w:pStyle w:val="36"/>
        <w:ind w:firstLine="6240" w:firstLineChars="2600"/>
        <w:rPr>
          <w:rFonts w:ascii="宋体" w:hAnsi="宋体"/>
          <w:sz w:val="24"/>
        </w:rPr>
      </w:pPr>
      <w:r>
        <w:rPr>
          <w:rFonts w:hint="eastAsia" w:ascii="宋体" w:hAnsi="宋体"/>
          <w:sz w:val="24"/>
        </w:rPr>
        <w:t>金额单位：人民币元</w:t>
      </w:r>
    </w:p>
    <w:tbl>
      <w:tblPr>
        <w:tblStyle w:val="19"/>
        <w:tblW w:w="8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1762"/>
      </w:tblGrid>
      <w:tr w14:paraId="280A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02FE2BA5">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71F03501">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61250E0D">
            <w:pPr>
              <w:pStyle w:val="11"/>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4A34FA7F">
            <w:pPr>
              <w:pStyle w:val="11"/>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261A41DB">
            <w:pPr>
              <w:pStyle w:val="11"/>
              <w:snapToGrid w:val="0"/>
              <w:ind w:left="-105" w:leftChars="-50" w:right="-105" w:rightChars="-50"/>
              <w:jc w:val="center"/>
              <w:rPr>
                <w:rFonts w:hint="eastAsia" w:hAnsi="宋体"/>
                <w:kern w:val="2"/>
                <w:sz w:val="24"/>
              </w:rPr>
            </w:pPr>
            <w:r>
              <w:rPr>
                <w:rFonts w:hint="eastAsia" w:hAnsi="宋体"/>
                <w:kern w:val="2"/>
                <w:sz w:val="24"/>
              </w:rPr>
              <w:t>单价</w:t>
            </w:r>
          </w:p>
        </w:tc>
        <w:tc>
          <w:tcPr>
            <w:tcW w:w="1762" w:type="dxa"/>
            <w:vAlign w:val="center"/>
          </w:tcPr>
          <w:p w14:paraId="7BECA335">
            <w:pPr>
              <w:pStyle w:val="11"/>
              <w:snapToGrid w:val="0"/>
              <w:ind w:left="-105" w:leftChars="-50" w:right="-105" w:rightChars="-50"/>
              <w:jc w:val="center"/>
              <w:rPr>
                <w:rFonts w:hAnsi="宋体"/>
                <w:kern w:val="2"/>
                <w:sz w:val="24"/>
              </w:rPr>
            </w:pPr>
            <w:r>
              <w:rPr>
                <w:rFonts w:hint="eastAsia" w:hAnsi="宋体"/>
                <w:kern w:val="2"/>
                <w:sz w:val="24"/>
              </w:rPr>
              <w:t>总价</w:t>
            </w:r>
          </w:p>
        </w:tc>
      </w:tr>
      <w:tr w14:paraId="257C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exact"/>
          <w:jc w:val="center"/>
        </w:trPr>
        <w:tc>
          <w:tcPr>
            <w:tcW w:w="825" w:type="dxa"/>
            <w:vAlign w:val="center"/>
          </w:tcPr>
          <w:p w14:paraId="572EF9A6">
            <w:pPr>
              <w:spacing w:line="400" w:lineRule="exact"/>
              <w:jc w:val="center"/>
              <w:rPr>
                <w:rFonts w:ascii="宋体" w:hAnsi="宋体"/>
                <w:sz w:val="24"/>
              </w:rPr>
            </w:pPr>
            <w:r>
              <w:rPr>
                <w:rFonts w:hint="eastAsia" w:ascii="宋体" w:hAnsi="宋体"/>
                <w:kern w:val="0"/>
                <w:sz w:val="24"/>
              </w:rPr>
              <w:t>1</w:t>
            </w:r>
          </w:p>
        </w:tc>
        <w:tc>
          <w:tcPr>
            <w:tcW w:w="797" w:type="dxa"/>
            <w:vAlign w:val="center"/>
          </w:tcPr>
          <w:p w14:paraId="23CC23EA">
            <w:pPr>
              <w:spacing w:line="400" w:lineRule="exact"/>
              <w:jc w:val="center"/>
              <w:rPr>
                <w:rFonts w:ascii="宋体" w:hAnsi="宋体"/>
                <w:sz w:val="24"/>
              </w:rPr>
            </w:pPr>
            <w:r>
              <w:rPr>
                <w:rFonts w:hint="eastAsia" w:ascii="宋体" w:hAnsi="宋体"/>
                <w:kern w:val="0"/>
                <w:sz w:val="24"/>
              </w:rPr>
              <w:t>1-1</w:t>
            </w:r>
          </w:p>
        </w:tc>
        <w:tc>
          <w:tcPr>
            <w:tcW w:w="1967" w:type="dxa"/>
            <w:vAlign w:val="center"/>
          </w:tcPr>
          <w:p w14:paraId="40A49FC4">
            <w:pPr>
              <w:spacing w:line="400" w:lineRule="exact"/>
              <w:jc w:val="center"/>
              <w:rPr>
                <w:rFonts w:hint="eastAsia" w:ascii="宋体" w:hAnsi="宋体" w:eastAsia="宋体"/>
                <w:sz w:val="24"/>
                <w:lang w:eastAsia="zh-CN"/>
              </w:rPr>
            </w:pPr>
            <w:r>
              <w:rPr>
                <w:rFonts w:hint="eastAsia" w:ascii="宋体" w:hAnsi="宋体"/>
                <w:kern w:val="0"/>
                <w:sz w:val="24"/>
                <w:lang w:eastAsia="zh-CN"/>
              </w:rPr>
              <w:t>员工亲情通信平台配套硬件设备采购项目</w:t>
            </w:r>
          </w:p>
        </w:tc>
        <w:tc>
          <w:tcPr>
            <w:tcW w:w="1289" w:type="dxa"/>
            <w:vAlign w:val="center"/>
          </w:tcPr>
          <w:p w14:paraId="4BD6E05D">
            <w:pPr>
              <w:spacing w:line="400" w:lineRule="exact"/>
              <w:jc w:val="center"/>
              <w:rPr>
                <w:rFonts w:ascii="宋体" w:hAnsi="宋体"/>
                <w:sz w:val="24"/>
              </w:rPr>
            </w:pPr>
            <w:r>
              <w:rPr>
                <w:rFonts w:hint="eastAsia" w:ascii="宋体" w:hAnsi="宋体"/>
                <w:kern w:val="0"/>
                <w:sz w:val="24"/>
              </w:rPr>
              <w:t>1批</w:t>
            </w:r>
          </w:p>
        </w:tc>
        <w:tc>
          <w:tcPr>
            <w:tcW w:w="1613" w:type="dxa"/>
            <w:vAlign w:val="center"/>
          </w:tcPr>
          <w:p w14:paraId="5190B6D6">
            <w:pPr>
              <w:snapToGrid w:val="0"/>
              <w:spacing w:line="360" w:lineRule="exact"/>
              <w:jc w:val="center"/>
              <w:rPr>
                <w:rFonts w:hint="eastAsia" w:ascii="宋体" w:hAnsi="宋体" w:cs="宋体"/>
                <w:kern w:val="0"/>
                <w:sz w:val="24"/>
              </w:rPr>
            </w:pPr>
          </w:p>
        </w:tc>
        <w:tc>
          <w:tcPr>
            <w:tcW w:w="1762" w:type="dxa"/>
            <w:vAlign w:val="center"/>
          </w:tcPr>
          <w:p w14:paraId="2ACA0E38">
            <w:pPr>
              <w:widowControl/>
              <w:spacing w:line="440" w:lineRule="exact"/>
              <w:jc w:val="left"/>
              <w:rPr>
                <w:rFonts w:ascii="宋体" w:hAnsi="宋体"/>
                <w:sz w:val="24"/>
              </w:rPr>
            </w:pPr>
          </w:p>
        </w:tc>
      </w:tr>
    </w:tbl>
    <w:p w14:paraId="598BB2F0">
      <w:pPr>
        <w:pStyle w:val="36"/>
        <w:ind w:firstLine="6240" w:firstLineChars="2600"/>
        <w:rPr>
          <w:rFonts w:ascii="宋体" w:hAnsi="宋体"/>
          <w:sz w:val="24"/>
        </w:rPr>
      </w:pPr>
    </w:p>
    <w:p w14:paraId="5FDCFEFE">
      <w:pPr>
        <w:pStyle w:val="36"/>
        <w:ind w:firstLine="6240" w:firstLineChars="2600"/>
        <w:rPr>
          <w:rFonts w:ascii="宋体" w:hAnsi="宋体"/>
          <w:sz w:val="24"/>
        </w:rPr>
      </w:pPr>
    </w:p>
    <w:p w14:paraId="219F6D2B">
      <w:pPr>
        <w:pStyle w:val="36"/>
        <w:ind w:firstLine="6240" w:firstLineChars="2600"/>
        <w:rPr>
          <w:rFonts w:ascii="宋体" w:hAnsi="宋体"/>
          <w:sz w:val="24"/>
        </w:rPr>
      </w:pPr>
    </w:p>
    <w:p w14:paraId="3E616670">
      <w:pPr>
        <w:pStyle w:val="15"/>
        <w:spacing w:before="75" w:beforeAutospacing="0" w:after="75" w:afterAutospacing="0"/>
        <w:rPr>
          <w:sz w:val="28"/>
          <w:szCs w:val="28"/>
        </w:rPr>
      </w:pPr>
    </w:p>
    <w:p w14:paraId="146612B7">
      <w:pPr>
        <w:spacing w:line="360" w:lineRule="auto"/>
        <w:ind w:firstLine="3240" w:firstLineChars="1350"/>
        <w:rPr>
          <w:rFonts w:ascii="宋体" w:hAnsi="宋体"/>
          <w:sz w:val="24"/>
        </w:rPr>
      </w:pPr>
      <w:r>
        <w:rPr>
          <w:rFonts w:hint="eastAsia" w:ascii="宋体" w:hAnsi="宋体"/>
          <w:sz w:val="24"/>
        </w:rPr>
        <w:t>供应商（全称并加盖公章）：</w:t>
      </w:r>
    </w:p>
    <w:p w14:paraId="68161AED">
      <w:pPr>
        <w:spacing w:line="360" w:lineRule="auto"/>
        <w:ind w:firstLine="3240" w:firstLineChars="1350"/>
        <w:rPr>
          <w:rFonts w:ascii="宋体" w:hAnsi="宋体"/>
          <w:sz w:val="24"/>
        </w:rPr>
      </w:pPr>
      <w:r>
        <w:rPr>
          <w:rFonts w:hint="eastAsia" w:ascii="宋体" w:hAnsi="宋体"/>
          <w:sz w:val="24"/>
        </w:rPr>
        <w:t>供应商代表签字：</w:t>
      </w:r>
    </w:p>
    <w:p w14:paraId="5E754309">
      <w:pPr>
        <w:spacing w:line="360" w:lineRule="auto"/>
        <w:ind w:firstLine="3240" w:firstLineChars="1350"/>
      </w:pPr>
      <w:r>
        <w:rPr>
          <w:rFonts w:hint="eastAsia" w:ascii="宋体" w:hAnsi="宋体"/>
          <w:sz w:val="24"/>
        </w:rPr>
        <w:t>日期：</w:t>
      </w:r>
    </w:p>
    <w:p w14:paraId="459F6350"/>
    <w:p w14:paraId="6F9BCC50"/>
    <w:p w14:paraId="5245645D"/>
    <w:p w14:paraId="5509B880">
      <w:pPr>
        <w:pStyle w:val="4"/>
      </w:pPr>
    </w:p>
    <w:p w14:paraId="260B2A45"/>
    <w:p w14:paraId="72B93A60">
      <w:pPr>
        <w:pStyle w:val="4"/>
      </w:pPr>
    </w:p>
    <w:p w14:paraId="74F99227"/>
    <w:p w14:paraId="602BE01B">
      <w:r>
        <w:br w:type="page"/>
      </w:r>
    </w:p>
    <w:p w14:paraId="510A1312">
      <w:pPr>
        <w:pStyle w:val="4"/>
        <w:jc w:val="center"/>
      </w:pPr>
      <w:r>
        <w:rPr>
          <w:rFonts w:hint="eastAsia"/>
        </w:rPr>
        <w:t>2、货物（服务）</w:t>
      </w:r>
      <w:r>
        <w:t>分项报价表</w:t>
      </w:r>
    </w:p>
    <w:p w14:paraId="2A29B552">
      <w:pPr>
        <w:pStyle w:val="36"/>
        <w:keepNext w:val="0"/>
        <w:keepLines w:val="0"/>
        <w:pageBreakBefore w:val="0"/>
        <w:kinsoku/>
        <w:wordWrap/>
        <w:overflowPunct/>
        <w:topLinePunct w:val="0"/>
        <w:autoSpaceDE/>
        <w:autoSpaceDN/>
        <w:bidi w:val="0"/>
        <w:adjustRightInd/>
        <w:snapToGrid/>
        <w:spacing w:line="240" w:lineRule="auto"/>
        <w:textAlignment w:val="auto"/>
        <w:rPr>
          <w:rFonts w:ascii="宋体" w:hAnsi="宋体"/>
          <w:b/>
          <w:bCs/>
          <w:color w:val="FF0000"/>
          <w:sz w:val="24"/>
        </w:rPr>
      </w:pPr>
      <w:r>
        <w:rPr>
          <w:rFonts w:hint="eastAsia" w:ascii="宋体" w:hAnsi="宋体"/>
          <w:b/>
          <w:bCs/>
          <w:color w:val="FF0000"/>
          <w:sz w:val="24"/>
        </w:rPr>
        <w:t>【编制说明】</w:t>
      </w:r>
    </w:p>
    <w:p w14:paraId="772410F7">
      <w:pPr>
        <w:pStyle w:val="15"/>
        <w:keepNext w:val="0"/>
        <w:keepLines w:val="0"/>
        <w:pageBreakBefore w:val="0"/>
        <w:numPr>
          <w:ilvl w:val="0"/>
          <w:numId w:val="5"/>
        </w:numPr>
        <w:kinsoku/>
        <w:wordWrap/>
        <w:overflowPunct/>
        <w:topLinePunct w:val="0"/>
        <w:autoSpaceDE/>
        <w:autoSpaceDN/>
        <w:bidi w:val="0"/>
        <w:adjustRightInd/>
        <w:snapToGrid/>
        <w:spacing w:before="75" w:beforeAutospacing="0" w:after="75" w:afterAutospacing="0" w:line="240" w:lineRule="auto"/>
        <w:textAlignment w:val="auto"/>
        <w:rPr>
          <w:b/>
          <w:bCs/>
          <w:color w:val="FF0000"/>
        </w:rPr>
      </w:pPr>
      <w:r>
        <w:rPr>
          <w:rFonts w:hint="eastAsia"/>
          <w:b/>
          <w:bCs/>
          <w:color w:val="FF0000"/>
        </w:rPr>
        <w:t>供应商应在网上竞价系统平台中报出项目总价，在网上竞价过程中无需上传分项报价表（若有）。</w:t>
      </w:r>
    </w:p>
    <w:p w14:paraId="49677406">
      <w:pPr>
        <w:pStyle w:val="15"/>
        <w:keepNext w:val="0"/>
        <w:keepLines w:val="0"/>
        <w:pageBreakBefore w:val="0"/>
        <w:numPr>
          <w:ilvl w:val="0"/>
          <w:numId w:val="5"/>
        </w:numPr>
        <w:kinsoku/>
        <w:wordWrap/>
        <w:overflowPunct/>
        <w:topLinePunct w:val="0"/>
        <w:autoSpaceDE/>
        <w:autoSpaceDN/>
        <w:bidi w:val="0"/>
        <w:adjustRightInd/>
        <w:snapToGrid/>
        <w:spacing w:before="75" w:beforeAutospacing="0" w:after="75" w:afterAutospacing="0" w:line="240" w:lineRule="auto"/>
        <w:textAlignment w:val="auto"/>
        <w:rPr>
          <w:rFonts w:hint="eastAsia"/>
          <w:b/>
          <w:bCs/>
          <w:color w:val="FF0000"/>
        </w:rPr>
      </w:pPr>
      <w:r>
        <w:rPr>
          <w:rFonts w:hint="eastAsia"/>
          <w:b/>
          <w:bCs/>
          <w:color w:val="FF0000"/>
        </w:rPr>
        <w:t>成交供应商的分项报价表（若有）随纸质响应文件提供。</w:t>
      </w:r>
    </w:p>
    <w:p w14:paraId="192FF2B2">
      <w:pPr>
        <w:pStyle w:val="15"/>
        <w:keepNext w:val="0"/>
        <w:keepLines w:val="0"/>
        <w:pageBreakBefore w:val="0"/>
        <w:numPr>
          <w:ilvl w:val="0"/>
          <w:numId w:val="5"/>
        </w:numPr>
        <w:kinsoku/>
        <w:wordWrap/>
        <w:overflowPunct/>
        <w:topLinePunct w:val="0"/>
        <w:autoSpaceDE/>
        <w:autoSpaceDN/>
        <w:bidi w:val="0"/>
        <w:adjustRightInd/>
        <w:snapToGrid/>
        <w:spacing w:before="75" w:beforeAutospacing="0" w:after="75" w:afterAutospacing="0" w:line="240" w:lineRule="auto"/>
        <w:textAlignment w:val="auto"/>
        <w:rPr>
          <w:rFonts w:hint="eastAsia"/>
          <w:b/>
          <w:bCs/>
          <w:color w:val="FF0000"/>
        </w:rPr>
      </w:pPr>
      <w:r>
        <w:rPr>
          <w:rFonts w:hint="eastAsia"/>
          <w:b/>
          <w:bCs/>
          <w:color w:val="FF0000"/>
        </w:rPr>
        <w:t>本表为货物、服务项目适用。</w:t>
      </w:r>
    </w:p>
    <w:p w14:paraId="6242ED90">
      <w:pPr>
        <w:pStyle w:val="3"/>
        <w:rPr>
          <w:sz w:val="24"/>
          <w:szCs w:val="24"/>
        </w:rPr>
      </w:pPr>
      <w:r>
        <w:rPr>
          <w:rFonts w:hint="eastAsia"/>
          <w:sz w:val="24"/>
          <w:szCs w:val="24"/>
        </w:rPr>
        <w:t xml:space="preserve">项目编号：    </w:t>
      </w:r>
    </w:p>
    <w:p w14:paraId="440C3573">
      <w:pPr>
        <w:pStyle w:val="3"/>
        <w:jc w:val="both"/>
        <w:rPr>
          <w:rFonts w:cs="宋体"/>
          <w:sz w:val="24"/>
        </w:rPr>
      </w:pPr>
      <w:r>
        <w:rPr>
          <w:rFonts w:hint="eastAsia"/>
          <w:sz w:val="24"/>
          <w:szCs w:val="24"/>
        </w:rPr>
        <w:t xml:space="preserve">项目名称: </w:t>
      </w:r>
    </w:p>
    <w:p w14:paraId="780FBA56">
      <w:pPr>
        <w:pStyle w:val="36"/>
        <w:ind w:firstLine="6240" w:firstLineChars="2600"/>
        <w:rPr>
          <w:rFonts w:ascii="宋体" w:hAnsi="宋体"/>
          <w:sz w:val="24"/>
        </w:rPr>
      </w:pPr>
      <w:r>
        <w:rPr>
          <w:rFonts w:hint="eastAsia" w:ascii="宋体" w:hAnsi="宋体"/>
          <w:sz w:val="24"/>
        </w:rPr>
        <w:t>金额单位：人民币元</w:t>
      </w:r>
    </w:p>
    <w:tbl>
      <w:tblPr>
        <w:tblStyle w:val="19"/>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63"/>
        <w:gridCol w:w="746"/>
        <w:gridCol w:w="2926"/>
        <w:gridCol w:w="877"/>
        <w:gridCol w:w="1200"/>
        <w:gridCol w:w="1096"/>
        <w:gridCol w:w="1105"/>
      </w:tblGrid>
      <w:tr w14:paraId="006C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10" w:type="dxa"/>
            <w:vAlign w:val="center"/>
          </w:tcPr>
          <w:p w14:paraId="7A839130">
            <w:pPr>
              <w:pStyle w:val="11"/>
              <w:snapToGrid w:val="0"/>
              <w:ind w:left="-105" w:leftChars="-50" w:right="-105" w:rightChars="-50"/>
              <w:jc w:val="center"/>
              <w:rPr>
                <w:rFonts w:hAnsi="宋体"/>
                <w:kern w:val="2"/>
                <w:sz w:val="24"/>
              </w:rPr>
            </w:pPr>
            <w:r>
              <w:rPr>
                <w:rFonts w:hint="eastAsia" w:hAnsi="宋体"/>
                <w:kern w:val="2"/>
                <w:sz w:val="24"/>
              </w:rPr>
              <w:t>合同包</w:t>
            </w:r>
          </w:p>
        </w:tc>
        <w:tc>
          <w:tcPr>
            <w:tcW w:w="663" w:type="dxa"/>
            <w:vAlign w:val="center"/>
          </w:tcPr>
          <w:p w14:paraId="724D5007">
            <w:pPr>
              <w:pStyle w:val="11"/>
              <w:snapToGrid w:val="0"/>
              <w:ind w:left="-105" w:leftChars="-50" w:right="-105" w:rightChars="-50"/>
              <w:jc w:val="center"/>
              <w:rPr>
                <w:rFonts w:hAnsi="宋体"/>
                <w:kern w:val="2"/>
                <w:sz w:val="24"/>
              </w:rPr>
            </w:pPr>
            <w:r>
              <w:rPr>
                <w:rFonts w:hint="eastAsia" w:hAnsi="宋体"/>
                <w:kern w:val="2"/>
                <w:sz w:val="24"/>
              </w:rPr>
              <w:t>品目号</w:t>
            </w:r>
          </w:p>
        </w:tc>
        <w:tc>
          <w:tcPr>
            <w:tcW w:w="746" w:type="dxa"/>
            <w:vAlign w:val="center"/>
          </w:tcPr>
          <w:p w14:paraId="7EC81AB6">
            <w:pPr>
              <w:pStyle w:val="11"/>
              <w:snapToGrid w:val="0"/>
              <w:ind w:left="-105" w:leftChars="-50" w:right="-105" w:rightChars="-50"/>
              <w:jc w:val="center"/>
              <w:rPr>
                <w:rFonts w:hint="eastAsia" w:hAnsi="宋体"/>
                <w:kern w:val="2"/>
                <w:sz w:val="24"/>
              </w:rPr>
            </w:pPr>
            <w:r>
              <w:rPr>
                <w:rFonts w:hint="eastAsia" w:hAnsi="宋体"/>
                <w:kern w:val="2"/>
                <w:sz w:val="24"/>
              </w:rPr>
              <w:t>序号</w:t>
            </w:r>
          </w:p>
        </w:tc>
        <w:tc>
          <w:tcPr>
            <w:tcW w:w="2926" w:type="dxa"/>
            <w:vAlign w:val="center"/>
          </w:tcPr>
          <w:p w14:paraId="0BEE9229">
            <w:pPr>
              <w:pStyle w:val="11"/>
              <w:snapToGrid w:val="0"/>
              <w:ind w:left="-105" w:leftChars="-50" w:right="-105" w:rightChars="-50"/>
              <w:jc w:val="center"/>
              <w:rPr>
                <w:rFonts w:hAnsi="宋体"/>
                <w:kern w:val="2"/>
                <w:sz w:val="24"/>
              </w:rPr>
            </w:pPr>
            <w:r>
              <w:rPr>
                <w:rFonts w:hint="eastAsia" w:hAnsi="宋体"/>
                <w:kern w:val="2"/>
                <w:sz w:val="24"/>
              </w:rPr>
              <w:t>货物/服务名称</w:t>
            </w:r>
          </w:p>
        </w:tc>
        <w:tc>
          <w:tcPr>
            <w:tcW w:w="877" w:type="dxa"/>
            <w:vAlign w:val="center"/>
          </w:tcPr>
          <w:p w14:paraId="00A198E5">
            <w:pPr>
              <w:pStyle w:val="11"/>
              <w:snapToGrid w:val="0"/>
              <w:ind w:left="-105" w:leftChars="-50" w:right="-105" w:rightChars="-50"/>
              <w:jc w:val="center"/>
              <w:rPr>
                <w:rFonts w:hAnsi="宋体"/>
                <w:kern w:val="2"/>
                <w:sz w:val="24"/>
              </w:rPr>
            </w:pPr>
            <w:r>
              <w:rPr>
                <w:rFonts w:hint="eastAsia" w:hAnsi="宋体"/>
                <w:kern w:val="2"/>
                <w:sz w:val="24"/>
              </w:rPr>
              <w:t>数量</w:t>
            </w:r>
          </w:p>
        </w:tc>
        <w:tc>
          <w:tcPr>
            <w:tcW w:w="1200" w:type="dxa"/>
            <w:vAlign w:val="center"/>
          </w:tcPr>
          <w:p w14:paraId="71B6726E">
            <w:pPr>
              <w:pStyle w:val="11"/>
              <w:snapToGrid w:val="0"/>
              <w:ind w:left="-105" w:leftChars="-50" w:right="-105" w:rightChars="-50"/>
              <w:jc w:val="center"/>
              <w:rPr>
                <w:rFonts w:hint="eastAsia" w:hAnsi="宋体"/>
                <w:kern w:val="2"/>
                <w:sz w:val="24"/>
                <w:highlight w:val="green"/>
              </w:rPr>
            </w:pPr>
            <w:r>
              <w:rPr>
                <w:rFonts w:hint="eastAsia" w:hAnsi="宋体"/>
                <w:kern w:val="2"/>
                <w:sz w:val="24"/>
              </w:rPr>
              <w:t>品牌型号</w:t>
            </w:r>
          </w:p>
        </w:tc>
        <w:tc>
          <w:tcPr>
            <w:tcW w:w="1096" w:type="dxa"/>
            <w:vAlign w:val="center"/>
          </w:tcPr>
          <w:p w14:paraId="426BCD8A">
            <w:pPr>
              <w:pStyle w:val="11"/>
              <w:snapToGrid w:val="0"/>
              <w:ind w:left="-105" w:leftChars="-50" w:right="-105" w:rightChars="-50"/>
              <w:jc w:val="center"/>
              <w:rPr>
                <w:rFonts w:hint="eastAsia" w:hAnsi="宋体"/>
                <w:kern w:val="2"/>
                <w:sz w:val="24"/>
              </w:rPr>
            </w:pPr>
            <w:r>
              <w:rPr>
                <w:rFonts w:hint="eastAsia" w:hAnsi="宋体"/>
                <w:kern w:val="2"/>
                <w:sz w:val="24"/>
              </w:rPr>
              <w:t>单价</w:t>
            </w:r>
          </w:p>
        </w:tc>
        <w:tc>
          <w:tcPr>
            <w:tcW w:w="1105" w:type="dxa"/>
            <w:vAlign w:val="center"/>
          </w:tcPr>
          <w:p w14:paraId="0C6DB5DC">
            <w:pPr>
              <w:pStyle w:val="11"/>
              <w:snapToGrid w:val="0"/>
              <w:ind w:left="-105" w:leftChars="-50" w:right="-105" w:rightChars="-50"/>
              <w:jc w:val="center"/>
              <w:rPr>
                <w:rFonts w:hAnsi="宋体"/>
                <w:kern w:val="2"/>
                <w:sz w:val="24"/>
              </w:rPr>
            </w:pPr>
            <w:r>
              <w:rPr>
                <w:rFonts w:hint="eastAsia" w:hAnsi="宋体"/>
                <w:kern w:val="2"/>
                <w:sz w:val="24"/>
              </w:rPr>
              <w:t>合计</w:t>
            </w:r>
          </w:p>
        </w:tc>
      </w:tr>
      <w:tr w14:paraId="2FF5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restart"/>
            <w:vAlign w:val="center"/>
          </w:tcPr>
          <w:p w14:paraId="04EFEDD6">
            <w:pPr>
              <w:spacing w:line="400" w:lineRule="exact"/>
              <w:jc w:val="center"/>
              <w:rPr>
                <w:rFonts w:hint="eastAsia" w:ascii="宋体" w:hAnsi="宋体"/>
                <w:sz w:val="24"/>
              </w:rPr>
            </w:pPr>
            <w:r>
              <w:rPr>
                <w:rFonts w:hint="eastAsia" w:ascii="宋体" w:hAnsi="宋体"/>
                <w:kern w:val="0"/>
                <w:sz w:val="24"/>
              </w:rPr>
              <w:t>1</w:t>
            </w:r>
          </w:p>
        </w:tc>
        <w:tc>
          <w:tcPr>
            <w:tcW w:w="663" w:type="dxa"/>
            <w:vMerge w:val="restart"/>
            <w:vAlign w:val="center"/>
          </w:tcPr>
          <w:p w14:paraId="20DEA14C">
            <w:pPr>
              <w:spacing w:line="400" w:lineRule="exact"/>
              <w:jc w:val="center"/>
              <w:rPr>
                <w:rFonts w:ascii="宋体" w:hAnsi="宋体"/>
                <w:sz w:val="24"/>
                <w:highlight w:val="none"/>
              </w:rPr>
            </w:pPr>
            <w:r>
              <w:rPr>
                <w:rFonts w:hint="eastAsia" w:ascii="宋体" w:hAnsi="宋体"/>
                <w:kern w:val="0"/>
                <w:sz w:val="24"/>
                <w:highlight w:val="none"/>
              </w:rPr>
              <w:t>1-1</w:t>
            </w:r>
          </w:p>
        </w:tc>
        <w:tc>
          <w:tcPr>
            <w:tcW w:w="7950" w:type="dxa"/>
            <w:gridSpan w:val="6"/>
            <w:vAlign w:val="center"/>
          </w:tcPr>
          <w:p w14:paraId="76320B4D">
            <w:pPr>
              <w:widowControl/>
              <w:spacing w:line="440" w:lineRule="exact"/>
              <w:jc w:val="left"/>
              <w:rPr>
                <w:rFonts w:hint="default" w:ascii="宋体" w:hAnsi="宋体" w:eastAsia="宋体"/>
                <w:sz w:val="24"/>
                <w:highlight w:val="none"/>
                <w:lang w:val="en-US" w:eastAsia="zh-CN"/>
              </w:rPr>
            </w:pPr>
            <w:r>
              <w:rPr>
                <w:rFonts w:hint="eastAsia" w:ascii="宋体" w:hAnsi="宋体"/>
                <w:sz w:val="24"/>
                <w:highlight w:val="none"/>
                <w:lang w:val="en-US" w:eastAsia="zh-CN"/>
              </w:rPr>
              <w:t>一、主要设备</w:t>
            </w:r>
          </w:p>
        </w:tc>
      </w:tr>
      <w:tr w14:paraId="3FA4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2E1475C5">
            <w:pPr>
              <w:spacing w:line="400" w:lineRule="exact"/>
              <w:jc w:val="center"/>
              <w:rPr>
                <w:rFonts w:hint="eastAsia" w:ascii="宋体" w:hAnsi="宋体"/>
                <w:sz w:val="24"/>
              </w:rPr>
            </w:pPr>
          </w:p>
        </w:tc>
        <w:tc>
          <w:tcPr>
            <w:tcW w:w="663" w:type="dxa"/>
            <w:vMerge w:val="continue"/>
            <w:vAlign w:val="center"/>
          </w:tcPr>
          <w:p w14:paraId="1FE5F6D8">
            <w:pPr>
              <w:spacing w:line="400" w:lineRule="exact"/>
              <w:jc w:val="center"/>
              <w:rPr>
                <w:rFonts w:ascii="宋体" w:hAnsi="宋体"/>
                <w:sz w:val="24"/>
                <w:highlight w:val="none"/>
              </w:rPr>
            </w:pPr>
          </w:p>
        </w:tc>
        <w:tc>
          <w:tcPr>
            <w:tcW w:w="746" w:type="dxa"/>
            <w:vAlign w:val="center"/>
          </w:tcPr>
          <w:p w14:paraId="36F95087">
            <w:pPr>
              <w:spacing w:line="400" w:lineRule="exact"/>
              <w:jc w:val="center"/>
              <w:rPr>
                <w:rFonts w:hint="eastAsia" w:ascii="宋体" w:hAnsi="宋体"/>
                <w:kern w:val="0"/>
                <w:sz w:val="24"/>
                <w:highlight w:val="none"/>
              </w:rPr>
            </w:pPr>
            <w:r>
              <w:rPr>
                <w:rFonts w:hint="eastAsia" w:ascii="宋体" w:hAnsi="宋体"/>
                <w:kern w:val="0"/>
                <w:sz w:val="24"/>
                <w:highlight w:val="none"/>
              </w:rPr>
              <w:t>1</w:t>
            </w:r>
          </w:p>
        </w:tc>
        <w:tc>
          <w:tcPr>
            <w:tcW w:w="2926" w:type="dxa"/>
            <w:vAlign w:val="center"/>
          </w:tcPr>
          <w:p w14:paraId="4819F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融媒体中继服务</w:t>
            </w:r>
          </w:p>
        </w:tc>
        <w:tc>
          <w:tcPr>
            <w:tcW w:w="877" w:type="dxa"/>
            <w:vAlign w:val="center"/>
          </w:tcPr>
          <w:p w14:paraId="6A1E2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1台</w:t>
            </w:r>
          </w:p>
        </w:tc>
        <w:tc>
          <w:tcPr>
            <w:tcW w:w="1200" w:type="dxa"/>
            <w:vAlign w:val="center"/>
          </w:tcPr>
          <w:p w14:paraId="14367729">
            <w:pPr>
              <w:spacing w:line="400" w:lineRule="exact"/>
              <w:jc w:val="center"/>
              <w:rPr>
                <w:rFonts w:ascii="宋体" w:hAnsi="宋体" w:cs="宋体"/>
                <w:kern w:val="0"/>
                <w:sz w:val="24"/>
                <w:highlight w:val="cyan"/>
              </w:rPr>
            </w:pPr>
          </w:p>
        </w:tc>
        <w:tc>
          <w:tcPr>
            <w:tcW w:w="1096" w:type="dxa"/>
            <w:vAlign w:val="center"/>
          </w:tcPr>
          <w:p w14:paraId="14C77D28">
            <w:pPr>
              <w:snapToGrid w:val="0"/>
              <w:spacing w:line="360" w:lineRule="exact"/>
              <w:jc w:val="center"/>
              <w:rPr>
                <w:rFonts w:ascii="宋体" w:hAnsi="宋体" w:cs="宋体"/>
                <w:kern w:val="0"/>
                <w:sz w:val="24"/>
                <w:highlight w:val="cyan"/>
              </w:rPr>
            </w:pPr>
          </w:p>
        </w:tc>
        <w:tc>
          <w:tcPr>
            <w:tcW w:w="1105" w:type="dxa"/>
            <w:vAlign w:val="center"/>
          </w:tcPr>
          <w:p w14:paraId="76AA51F2">
            <w:pPr>
              <w:widowControl/>
              <w:spacing w:line="440" w:lineRule="exact"/>
              <w:jc w:val="left"/>
              <w:rPr>
                <w:rFonts w:ascii="宋体" w:hAnsi="宋体"/>
                <w:sz w:val="24"/>
                <w:highlight w:val="cyan"/>
              </w:rPr>
            </w:pPr>
          </w:p>
        </w:tc>
      </w:tr>
      <w:tr w14:paraId="23F6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39D50D86">
            <w:pPr>
              <w:spacing w:line="400" w:lineRule="exact"/>
              <w:jc w:val="center"/>
              <w:rPr>
                <w:rFonts w:hint="eastAsia" w:ascii="宋体" w:hAnsi="宋体"/>
                <w:kern w:val="0"/>
                <w:sz w:val="24"/>
              </w:rPr>
            </w:pPr>
          </w:p>
        </w:tc>
        <w:tc>
          <w:tcPr>
            <w:tcW w:w="663" w:type="dxa"/>
            <w:vMerge w:val="continue"/>
            <w:vAlign w:val="center"/>
          </w:tcPr>
          <w:p w14:paraId="59FC2B44">
            <w:pPr>
              <w:spacing w:line="400" w:lineRule="exact"/>
              <w:jc w:val="center"/>
              <w:rPr>
                <w:rFonts w:hint="eastAsia" w:ascii="宋体" w:hAnsi="宋体"/>
                <w:kern w:val="0"/>
                <w:sz w:val="24"/>
                <w:highlight w:val="none"/>
              </w:rPr>
            </w:pPr>
          </w:p>
        </w:tc>
        <w:tc>
          <w:tcPr>
            <w:tcW w:w="746" w:type="dxa"/>
            <w:vAlign w:val="center"/>
          </w:tcPr>
          <w:p w14:paraId="4BD812FE">
            <w:pPr>
              <w:spacing w:line="400" w:lineRule="exact"/>
              <w:jc w:val="center"/>
              <w:rPr>
                <w:rFonts w:hint="eastAsia" w:ascii="宋体" w:hAnsi="宋体"/>
                <w:kern w:val="0"/>
                <w:sz w:val="24"/>
                <w:highlight w:val="none"/>
              </w:rPr>
            </w:pPr>
            <w:r>
              <w:rPr>
                <w:rFonts w:hint="eastAsia" w:ascii="宋体" w:hAnsi="宋体"/>
                <w:kern w:val="0"/>
                <w:sz w:val="24"/>
                <w:highlight w:val="none"/>
              </w:rPr>
              <w:t>2</w:t>
            </w:r>
          </w:p>
        </w:tc>
        <w:tc>
          <w:tcPr>
            <w:tcW w:w="2926" w:type="dxa"/>
            <w:vAlign w:val="center"/>
          </w:tcPr>
          <w:p w14:paraId="0F96E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窗口语音网关</w:t>
            </w:r>
          </w:p>
        </w:tc>
        <w:tc>
          <w:tcPr>
            <w:tcW w:w="877" w:type="dxa"/>
            <w:vAlign w:val="center"/>
          </w:tcPr>
          <w:p w14:paraId="1867B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3台</w:t>
            </w:r>
          </w:p>
        </w:tc>
        <w:tc>
          <w:tcPr>
            <w:tcW w:w="1200" w:type="dxa"/>
            <w:vAlign w:val="center"/>
          </w:tcPr>
          <w:p w14:paraId="0D0205DA">
            <w:pPr>
              <w:spacing w:line="400" w:lineRule="exact"/>
              <w:jc w:val="center"/>
              <w:rPr>
                <w:rFonts w:ascii="宋体" w:hAnsi="宋体" w:cs="宋体"/>
                <w:kern w:val="0"/>
                <w:sz w:val="24"/>
                <w:highlight w:val="cyan"/>
              </w:rPr>
            </w:pPr>
          </w:p>
        </w:tc>
        <w:tc>
          <w:tcPr>
            <w:tcW w:w="1096" w:type="dxa"/>
            <w:vAlign w:val="center"/>
          </w:tcPr>
          <w:p w14:paraId="269F80D8">
            <w:pPr>
              <w:snapToGrid w:val="0"/>
              <w:spacing w:line="360" w:lineRule="exact"/>
              <w:jc w:val="center"/>
              <w:rPr>
                <w:rFonts w:ascii="宋体" w:hAnsi="宋体" w:cs="宋体"/>
                <w:kern w:val="0"/>
                <w:sz w:val="24"/>
                <w:highlight w:val="cyan"/>
              </w:rPr>
            </w:pPr>
          </w:p>
        </w:tc>
        <w:tc>
          <w:tcPr>
            <w:tcW w:w="1105" w:type="dxa"/>
            <w:vAlign w:val="center"/>
          </w:tcPr>
          <w:p w14:paraId="4B7DCD45">
            <w:pPr>
              <w:widowControl/>
              <w:spacing w:line="440" w:lineRule="exact"/>
              <w:jc w:val="left"/>
              <w:rPr>
                <w:rFonts w:ascii="宋体" w:hAnsi="宋体"/>
                <w:sz w:val="24"/>
                <w:highlight w:val="cyan"/>
              </w:rPr>
            </w:pPr>
          </w:p>
        </w:tc>
      </w:tr>
      <w:tr w14:paraId="1687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354F48AE">
            <w:pPr>
              <w:spacing w:line="400" w:lineRule="exact"/>
              <w:jc w:val="center"/>
              <w:rPr>
                <w:rFonts w:hint="eastAsia" w:ascii="宋体" w:hAnsi="宋体"/>
                <w:kern w:val="0"/>
                <w:sz w:val="24"/>
              </w:rPr>
            </w:pPr>
          </w:p>
        </w:tc>
        <w:tc>
          <w:tcPr>
            <w:tcW w:w="663" w:type="dxa"/>
            <w:vMerge w:val="continue"/>
            <w:vAlign w:val="center"/>
          </w:tcPr>
          <w:p w14:paraId="21544BD6">
            <w:pPr>
              <w:spacing w:line="400" w:lineRule="exact"/>
              <w:jc w:val="center"/>
              <w:rPr>
                <w:rFonts w:hint="eastAsia" w:ascii="宋体" w:hAnsi="宋体"/>
                <w:kern w:val="0"/>
                <w:sz w:val="24"/>
                <w:highlight w:val="none"/>
              </w:rPr>
            </w:pPr>
          </w:p>
        </w:tc>
        <w:tc>
          <w:tcPr>
            <w:tcW w:w="746" w:type="dxa"/>
            <w:vAlign w:val="center"/>
          </w:tcPr>
          <w:p w14:paraId="438B67D7">
            <w:pPr>
              <w:spacing w:line="400" w:lineRule="exact"/>
              <w:jc w:val="center"/>
              <w:rPr>
                <w:rFonts w:hint="eastAsia" w:ascii="宋体" w:hAnsi="宋体"/>
                <w:kern w:val="0"/>
                <w:sz w:val="24"/>
                <w:highlight w:val="none"/>
              </w:rPr>
            </w:pPr>
            <w:r>
              <w:rPr>
                <w:rFonts w:hint="eastAsia" w:ascii="宋体" w:hAnsi="宋体"/>
                <w:kern w:val="0"/>
                <w:sz w:val="24"/>
                <w:highlight w:val="none"/>
              </w:rPr>
              <w:t>3</w:t>
            </w:r>
          </w:p>
        </w:tc>
        <w:tc>
          <w:tcPr>
            <w:tcW w:w="2926" w:type="dxa"/>
            <w:vAlign w:val="center"/>
          </w:tcPr>
          <w:p w14:paraId="56965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应急备用系统（三级应急策略设备）</w:t>
            </w:r>
          </w:p>
        </w:tc>
        <w:tc>
          <w:tcPr>
            <w:tcW w:w="877" w:type="dxa"/>
            <w:vAlign w:val="center"/>
          </w:tcPr>
          <w:p w14:paraId="37E73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4套</w:t>
            </w:r>
          </w:p>
        </w:tc>
        <w:tc>
          <w:tcPr>
            <w:tcW w:w="1200" w:type="dxa"/>
            <w:vAlign w:val="center"/>
          </w:tcPr>
          <w:p w14:paraId="7FECFB34">
            <w:pPr>
              <w:spacing w:line="400" w:lineRule="exact"/>
              <w:jc w:val="center"/>
              <w:rPr>
                <w:rFonts w:ascii="宋体" w:hAnsi="宋体" w:cs="宋体"/>
                <w:kern w:val="0"/>
                <w:sz w:val="24"/>
                <w:highlight w:val="cyan"/>
              </w:rPr>
            </w:pPr>
          </w:p>
        </w:tc>
        <w:tc>
          <w:tcPr>
            <w:tcW w:w="1096" w:type="dxa"/>
            <w:vAlign w:val="center"/>
          </w:tcPr>
          <w:p w14:paraId="22497B6E">
            <w:pPr>
              <w:snapToGrid w:val="0"/>
              <w:spacing w:line="360" w:lineRule="exact"/>
              <w:jc w:val="center"/>
              <w:rPr>
                <w:rFonts w:ascii="宋体" w:hAnsi="宋体" w:cs="宋体"/>
                <w:kern w:val="0"/>
                <w:sz w:val="24"/>
                <w:highlight w:val="cyan"/>
              </w:rPr>
            </w:pPr>
          </w:p>
        </w:tc>
        <w:tc>
          <w:tcPr>
            <w:tcW w:w="1105" w:type="dxa"/>
            <w:vAlign w:val="center"/>
          </w:tcPr>
          <w:p w14:paraId="46412CD8">
            <w:pPr>
              <w:widowControl/>
              <w:spacing w:line="440" w:lineRule="exact"/>
              <w:jc w:val="left"/>
              <w:rPr>
                <w:rFonts w:ascii="宋体" w:hAnsi="宋体"/>
                <w:sz w:val="24"/>
                <w:highlight w:val="cyan"/>
              </w:rPr>
            </w:pPr>
          </w:p>
        </w:tc>
      </w:tr>
      <w:tr w14:paraId="06E1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409AB969">
            <w:pPr>
              <w:spacing w:line="400" w:lineRule="exact"/>
              <w:jc w:val="center"/>
              <w:rPr>
                <w:rFonts w:hint="eastAsia" w:ascii="宋体" w:hAnsi="宋体"/>
                <w:kern w:val="0"/>
                <w:sz w:val="24"/>
              </w:rPr>
            </w:pPr>
          </w:p>
        </w:tc>
        <w:tc>
          <w:tcPr>
            <w:tcW w:w="663" w:type="dxa"/>
            <w:vMerge w:val="continue"/>
            <w:vAlign w:val="center"/>
          </w:tcPr>
          <w:p w14:paraId="5A7214AF">
            <w:pPr>
              <w:spacing w:line="400" w:lineRule="exact"/>
              <w:jc w:val="center"/>
              <w:rPr>
                <w:rFonts w:hint="eastAsia" w:ascii="宋体" w:hAnsi="宋体"/>
                <w:kern w:val="0"/>
                <w:sz w:val="24"/>
                <w:highlight w:val="none"/>
              </w:rPr>
            </w:pPr>
          </w:p>
        </w:tc>
        <w:tc>
          <w:tcPr>
            <w:tcW w:w="746" w:type="dxa"/>
            <w:vAlign w:val="center"/>
          </w:tcPr>
          <w:p w14:paraId="5CAD2B36">
            <w:pPr>
              <w:spacing w:line="400" w:lineRule="exact"/>
              <w:jc w:val="center"/>
              <w:rPr>
                <w:rFonts w:hint="eastAsia" w:ascii="宋体" w:hAnsi="宋体"/>
                <w:kern w:val="0"/>
                <w:sz w:val="24"/>
                <w:highlight w:val="none"/>
              </w:rPr>
            </w:pPr>
            <w:r>
              <w:rPr>
                <w:rFonts w:hint="eastAsia" w:ascii="宋体" w:hAnsi="宋体"/>
                <w:kern w:val="0"/>
                <w:sz w:val="24"/>
                <w:highlight w:val="none"/>
              </w:rPr>
              <w:t>4</w:t>
            </w:r>
          </w:p>
        </w:tc>
        <w:tc>
          <w:tcPr>
            <w:tcW w:w="2926" w:type="dxa"/>
            <w:vAlign w:val="center"/>
          </w:tcPr>
          <w:p w14:paraId="75AB3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自助登记智能终端</w:t>
            </w:r>
          </w:p>
        </w:tc>
        <w:tc>
          <w:tcPr>
            <w:tcW w:w="877" w:type="dxa"/>
            <w:vAlign w:val="center"/>
          </w:tcPr>
          <w:p w14:paraId="2C230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1台</w:t>
            </w:r>
          </w:p>
        </w:tc>
        <w:tc>
          <w:tcPr>
            <w:tcW w:w="1200" w:type="dxa"/>
            <w:vAlign w:val="center"/>
          </w:tcPr>
          <w:p w14:paraId="07539709">
            <w:pPr>
              <w:spacing w:line="400" w:lineRule="exact"/>
              <w:jc w:val="center"/>
              <w:rPr>
                <w:rFonts w:ascii="宋体" w:hAnsi="宋体" w:cs="宋体"/>
                <w:kern w:val="0"/>
                <w:sz w:val="24"/>
                <w:highlight w:val="cyan"/>
              </w:rPr>
            </w:pPr>
          </w:p>
        </w:tc>
        <w:tc>
          <w:tcPr>
            <w:tcW w:w="1096" w:type="dxa"/>
            <w:vAlign w:val="center"/>
          </w:tcPr>
          <w:p w14:paraId="6B1981EC">
            <w:pPr>
              <w:snapToGrid w:val="0"/>
              <w:spacing w:line="360" w:lineRule="exact"/>
              <w:jc w:val="center"/>
              <w:rPr>
                <w:rFonts w:ascii="宋体" w:hAnsi="宋体" w:cs="宋体"/>
                <w:kern w:val="0"/>
                <w:sz w:val="24"/>
                <w:highlight w:val="cyan"/>
              </w:rPr>
            </w:pPr>
          </w:p>
        </w:tc>
        <w:tc>
          <w:tcPr>
            <w:tcW w:w="1105" w:type="dxa"/>
            <w:vAlign w:val="center"/>
          </w:tcPr>
          <w:p w14:paraId="12CDE888">
            <w:pPr>
              <w:widowControl/>
              <w:spacing w:line="440" w:lineRule="exact"/>
              <w:jc w:val="left"/>
              <w:rPr>
                <w:rFonts w:ascii="宋体" w:hAnsi="宋体"/>
                <w:sz w:val="24"/>
                <w:highlight w:val="cyan"/>
              </w:rPr>
            </w:pPr>
          </w:p>
        </w:tc>
      </w:tr>
      <w:tr w14:paraId="458E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1319511C">
            <w:pPr>
              <w:spacing w:line="400" w:lineRule="exact"/>
              <w:jc w:val="center"/>
              <w:rPr>
                <w:rFonts w:hint="eastAsia" w:ascii="宋体" w:hAnsi="宋体"/>
                <w:sz w:val="24"/>
              </w:rPr>
            </w:pPr>
          </w:p>
        </w:tc>
        <w:tc>
          <w:tcPr>
            <w:tcW w:w="663" w:type="dxa"/>
            <w:vMerge w:val="continue"/>
            <w:vAlign w:val="center"/>
          </w:tcPr>
          <w:p w14:paraId="55F11FBD">
            <w:pPr>
              <w:spacing w:line="400" w:lineRule="exact"/>
              <w:jc w:val="center"/>
              <w:rPr>
                <w:rFonts w:ascii="宋体" w:hAnsi="宋体"/>
                <w:sz w:val="24"/>
                <w:highlight w:val="none"/>
              </w:rPr>
            </w:pPr>
          </w:p>
        </w:tc>
        <w:tc>
          <w:tcPr>
            <w:tcW w:w="746" w:type="dxa"/>
            <w:vAlign w:val="center"/>
          </w:tcPr>
          <w:p w14:paraId="070C197C">
            <w:pPr>
              <w:spacing w:line="400" w:lineRule="exact"/>
              <w:jc w:val="center"/>
              <w:rPr>
                <w:rFonts w:hint="eastAsia" w:ascii="宋体" w:hAnsi="宋体"/>
                <w:kern w:val="0"/>
                <w:sz w:val="24"/>
                <w:highlight w:val="none"/>
              </w:rPr>
            </w:pPr>
            <w:r>
              <w:rPr>
                <w:rFonts w:hint="eastAsia" w:ascii="宋体" w:hAnsi="宋体"/>
                <w:kern w:val="0"/>
                <w:sz w:val="24"/>
                <w:highlight w:val="none"/>
              </w:rPr>
              <w:t>5</w:t>
            </w:r>
          </w:p>
        </w:tc>
        <w:tc>
          <w:tcPr>
            <w:tcW w:w="2926" w:type="dxa"/>
            <w:vAlign w:val="center"/>
          </w:tcPr>
          <w:p w14:paraId="03A328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人证比对采集登记终端（支持国产化）</w:t>
            </w:r>
          </w:p>
        </w:tc>
        <w:tc>
          <w:tcPr>
            <w:tcW w:w="877" w:type="dxa"/>
            <w:vAlign w:val="center"/>
          </w:tcPr>
          <w:p w14:paraId="2DDC7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3台</w:t>
            </w:r>
          </w:p>
        </w:tc>
        <w:tc>
          <w:tcPr>
            <w:tcW w:w="1200" w:type="dxa"/>
            <w:vAlign w:val="center"/>
          </w:tcPr>
          <w:p w14:paraId="6509AEAD">
            <w:pPr>
              <w:spacing w:line="400" w:lineRule="exact"/>
              <w:jc w:val="center"/>
              <w:rPr>
                <w:rFonts w:ascii="宋体" w:hAnsi="宋体" w:cs="宋体"/>
                <w:kern w:val="0"/>
                <w:sz w:val="24"/>
                <w:highlight w:val="cyan"/>
              </w:rPr>
            </w:pPr>
          </w:p>
        </w:tc>
        <w:tc>
          <w:tcPr>
            <w:tcW w:w="1096" w:type="dxa"/>
            <w:vAlign w:val="center"/>
          </w:tcPr>
          <w:p w14:paraId="3DBAB427">
            <w:pPr>
              <w:snapToGrid w:val="0"/>
              <w:spacing w:line="360" w:lineRule="exact"/>
              <w:jc w:val="center"/>
              <w:rPr>
                <w:rFonts w:ascii="宋体" w:hAnsi="宋体" w:cs="宋体"/>
                <w:kern w:val="0"/>
                <w:sz w:val="24"/>
                <w:highlight w:val="cyan"/>
              </w:rPr>
            </w:pPr>
          </w:p>
        </w:tc>
        <w:tc>
          <w:tcPr>
            <w:tcW w:w="1105" w:type="dxa"/>
            <w:vAlign w:val="center"/>
          </w:tcPr>
          <w:p w14:paraId="20FF3289">
            <w:pPr>
              <w:widowControl/>
              <w:spacing w:line="440" w:lineRule="exact"/>
              <w:jc w:val="left"/>
              <w:rPr>
                <w:rFonts w:ascii="宋体" w:hAnsi="宋体"/>
                <w:sz w:val="24"/>
                <w:highlight w:val="cyan"/>
              </w:rPr>
            </w:pPr>
          </w:p>
        </w:tc>
      </w:tr>
      <w:tr w14:paraId="3A15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61489FE1">
            <w:pPr>
              <w:spacing w:line="400" w:lineRule="exact"/>
              <w:jc w:val="center"/>
              <w:rPr>
                <w:rFonts w:hint="eastAsia" w:ascii="宋体" w:hAnsi="宋体"/>
                <w:sz w:val="24"/>
              </w:rPr>
            </w:pPr>
          </w:p>
        </w:tc>
        <w:tc>
          <w:tcPr>
            <w:tcW w:w="663" w:type="dxa"/>
            <w:vMerge w:val="continue"/>
            <w:vAlign w:val="center"/>
          </w:tcPr>
          <w:p w14:paraId="6A32CCEA">
            <w:pPr>
              <w:spacing w:line="400" w:lineRule="exact"/>
              <w:jc w:val="center"/>
              <w:rPr>
                <w:rFonts w:ascii="宋体" w:hAnsi="宋体"/>
                <w:sz w:val="24"/>
                <w:highlight w:val="none"/>
              </w:rPr>
            </w:pPr>
          </w:p>
        </w:tc>
        <w:tc>
          <w:tcPr>
            <w:tcW w:w="746" w:type="dxa"/>
            <w:vAlign w:val="center"/>
          </w:tcPr>
          <w:p w14:paraId="06C176BA">
            <w:pPr>
              <w:spacing w:line="400" w:lineRule="exact"/>
              <w:jc w:val="center"/>
              <w:rPr>
                <w:rFonts w:hint="eastAsia" w:ascii="宋体" w:hAnsi="宋体"/>
                <w:kern w:val="0"/>
                <w:sz w:val="24"/>
                <w:highlight w:val="none"/>
              </w:rPr>
            </w:pPr>
            <w:r>
              <w:rPr>
                <w:rFonts w:hint="eastAsia" w:ascii="宋体" w:hAnsi="宋体"/>
                <w:kern w:val="0"/>
                <w:sz w:val="24"/>
                <w:highlight w:val="none"/>
              </w:rPr>
              <w:t>6</w:t>
            </w:r>
          </w:p>
        </w:tc>
        <w:tc>
          <w:tcPr>
            <w:tcW w:w="2926" w:type="dxa"/>
            <w:vAlign w:val="center"/>
          </w:tcPr>
          <w:p w14:paraId="6A884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人脸识别终端</w:t>
            </w:r>
          </w:p>
        </w:tc>
        <w:tc>
          <w:tcPr>
            <w:tcW w:w="877" w:type="dxa"/>
            <w:vAlign w:val="center"/>
          </w:tcPr>
          <w:p w14:paraId="69302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1台</w:t>
            </w:r>
          </w:p>
        </w:tc>
        <w:tc>
          <w:tcPr>
            <w:tcW w:w="1200" w:type="dxa"/>
            <w:vAlign w:val="center"/>
          </w:tcPr>
          <w:p w14:paraId="2F14A38F">
            <w:pPr>
              <w:spacing w:line="400" w:lineRule="exact"/>
              <w:jc w:val="center"/>
              <w:rPr>
                <w:rFonts w:ascii="宋体" w:hAnsi="宋体" w:cs="宋体"/>
                <w:kern w:val="0"/>
                <w:sz w:val="24"/>
                <w:highlight w:val="cyan"/>
              </w:rPr>
            </w:pPr>
          </w:p>
        </w:tc>
        <w:tc>
          <w:tcPr>
            <w:tcW w:w="1096" w:type="dxa"/>
            <w:vAlign w:val="center"/>
          </w:tcPr>
          <w:p w14:paraId="7470AD91">
            <w:pPr>
              <w:snapToGrid w:val="0"/>
              <w:spacing w:line="360" w:lineRule="exact"/>
              <w:jc w:val="center"/>
              <w:rPr>
                <w:rFonts w:ascii="宋体" w:hAnsi="宋体" w:cs="宋体"/>
                <w:kern w:val="0"/>
                <w:sz w:val="24"/>
                <w:highlight w:val="cyan"/>
              </w:rPr>
            </w:pPr>
          </w:p>
        </w:tc>
        <w:tc>
          <w:tcPr>
            <w:tcW w:w="1105" w:type="dxa"/>
            <w:vAlign w:val="center"/>
          </w:tcPr>
          <w:p w14:paraId="484DA757">
            <w:pPr>
              <w:widowControl/>
              <w:spacing w:line="440" w:lineRule="exact"/>
              <w:jc w:val="left"/>
              <w:rPr>
                <w:rFonts w:ascii="宋体" w:hAnsi="宋体"/>
                <w:sz w:val="24"/>
                <w:highlight w:val="cyan"/>
              </w:rPr>
            </w:pPr>
          </w:p>
        </w:tc>
      </w:tr>
      <w:tr w14:paraId="34C4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407B014E">
            <w:pPr>
              <w:spacing w:line="400" w:lineRule="exact"/>
              <w:jc w:val="center"/>
              <w:rPr>
                <w:rFonts w:hint="eastAsia" w:ascii="宋体" w:hAnsi="宋体"/>
                <w:sz w:val="24"/>
              </w:rPr>
            </w:pPr>
          </w:p>
        </w:tc>
        <w:tc>
          <w:tcPr>
            <w:tcW w:w="663" w:type="dxa"/>
            <w:vMerge w:val="continue"/>
            <w:vAlign w:val="center"/>
          </w:tcPr>
          <w:p w14:paraId="3D950525">
            <w:pPr>
              <w:spacing w:line="400" w:lineRule="exact"/>
              <w:jc w:val="center"/>
              <w:rPr>
                <w:rFonts w:ascii="宋体" w:hAnsi="宋体"/>
                <w:sz w:val="24"/>
                <w:highlight w:val="none"/>
              </w:rPr>
            </w:pPr>
          </w:p>
        </w:tc>
        <w:tc>
          <w:tcPr>
            <w:tcW w:w="746" w:type="dxa"/>
            <w:vAlign w:val="center"/>
          </w:tcPr>
          <w:p w14:paraId="75320F9B">
            <w:pPr>
              <w:spacing w:line="400" w:lineRule="exact"/>
              <w:jc w:val="center"/>
              <w:rPr>
                <w:rFonts w:hint="eastAsia" w:ascii="宋体" w:hAnsi="宋体"/>
                <w:kern w:val="0"/>
                <w:sz w:val="24"/>
                <w:highlight w:val="none"/>
              </w:rPr>
            </w:pPr>
            <w:r>
              <w:rPr>
                <w:rFonts w:hint="eastAsia" w:ascii="宋体" w:hAnsi="宋体"/>
                <w:kern w:val="0"/>
                <w:sz w:val="24"/>
                <w:highlight w:val="none"/>
              </w:rPr>
              <w:t>7</w:t>
            </w:r>
          </w:p>
        </w:tc>
        <w:tc>
          <w:tcPr>
            <w:tcW w:w="2926" w:type="dxa"/>
            <w:vAlign w:val="center"/>
          </w:tcPr>
          <w:p w14:paraId="2C55CC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专用听话机</w:t>
            </w:r>
          </w:p>
        </w:tc>
        <w:tc>
          <w:tcPr>
            <w:tcW w:w="877" w:type="dxa"/>
            <w:vAlign w:val="center"/>
          </w:tcPr>
          <w:p w14:paraId="448C6E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4台</w:t>
            </w:r>
          </w:p>
        </w:tc>
        <w:tc>
          <w:tcPr>
            <w:tcW w:w="1200" w:type="dxa"/>
            <w:vAlign w:val="center"/>
          </w:tcPr>
          <w:p w14:paraId="249CBB02">
            <w:pPr>
              <w:spacing w:line="400" w:lineRule="exact"/>
              <w:jc w:val="center"/>
              <w:rPr>
                <w:rFonts w:ascii="宋体" w:hAnsi="宋体" w:cs="宋体"/>
                <w:kern w:val="0"/>
                <w:sz w:val="24"/>
                <w:highlight w:val="cyan"/>
              </w:rPr>
            </w:pPr>
          </w:p>
        </w:tc>
        <w:tc>
          <w:tcPr>
            <w:tcW w:w="1096" w:type="dxa"/>
            <w:vAlign w:val="center"/>
          </w:tcPr>
          <w:p w14:paraId="26A23B62">
            <w:pPr>
              <w:snapToGrid w:val="0"/>
              <w:spacing w:line="360" w:lineRule="exact"/>
              <w:jc w:val="center"/>
              <w:rPr>
                <w:rFonts w:ascii="宋体" w:hAnsi="宋体" w:cs="宋体"/>
                <w:kern w:val="0"/>
                <w:sz w:val="24"/>
                <w:highlight w:val="cyan"/>
              </w:rPr>
            </w:pPr>
          </w:p>
        </w:tc>
        <w:tc>
          <w:tcPr>
            <w:tcW w:w="1105" w:type="dxa"/>
            <w:vAlign w:val="center"/>
          </w:tcPr>
          <w:p w14:paraId="2135F134">
            <w:pPr>
              <w:widowControl/>
              <w:spacing w:line="440" w:lineRule="exact"/>
              <w:jc w:val="left"/>
              <w:rPr>
                <w:rFonts w:ascii="宋体" w:hAnsi="宋体"/>
                <w:sz w:val="24"/>
                <w:highlight w:val="cyan"/>
              </w:rPr>
            </w:pPr>
          </w:p>
        </w:tc>
      </w:tr>
      <w:tr w14:paraId="3E44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4430330A">
            <w:pPr>
              <w:spacing w:line="400" w:lineRule="exact"/>
              <w:jc w:val="center"/>
              <w:rPr>
                <w:rFonts w:hint="eastAsia" w:ascii="宋体" w:hAnsi="宋体"/>
                <w:sz w:val="24"/>
              </w:rPr>
            </w:pPr>
          </w:p>
        </w:tc>
        <w:tc>
          <w:tcPr>
            <w:tcW w:w="663" w:type="dxa"/>
            <w:vMerge w:val="continue"/>
            <w:vAlign w:val="center"/>
          </w:tcPr>
          <w:p w14:paraId="66B5329B">
            <w:pPr>
              <w:spacing w:line="400" w:lineRule="exact"/>
              <w:jc w:val="center"/>
              <w:rPr>
                <w:rFonts w:ascii="宋体" w:hAnsi="宋体"/>
                <w:sz w:val="24"/>
                <w:highlight w:val="none"/>
              </w:rPr>
            </w:pPr>
          </w:p>
        </w:tc>
        <w:tc>
          <w:tcPr>
            <w:tcW w:w="746" w:type="dxa"/>
            <w:vAlign w:val="center"/>
          </w:tcPr>
          <w:p w14:paraId="7F7195C5">
            <w:pPr>
              <w:spacing w:line="400" w:lineRule="exact"/>
              <w:jc w:val="center"/>
              <w:rPr>
                <w:rFonts w:hint="eastAsia" w:ascii="宋体" w:hAnsi="宋体"/>
                <w:kern w:val="0"/>
                <w:sz w:val="24"/>
                <w:highlight w:val="none"/>
              </w:rPr>
            </w:pPr>
            <w:r>
              <w:rPr>
                <w:rFonts w:hint="eastAsia" w:ascii="宋体" w:hAnsi="宋体"/>
                <w:kern w:val="0"/>
                <w:sz w:val="24"/>
                <w:highlight w:val="none"/>
              </w:rPr>
              <w:t>8</w:t>
            </w:r>
          </w:p>
        </w:tc>
        <w:tc>
          <w:tcPr>
            <w:tcW w:w="2926" w:type="dxa"/>
            <w:vAlign w:val="center"/>
          </w:tcPr>
          <w:p w14:paraId="657F8B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管理工作台</w:t>
            </w:r>
          </w:p>
        </w:tc>
        <w:tc>
          <w:tcPr>
            <w:tcW w:w="877" w:type="dxa"/>
            <w:vAlign w:val="center"/>
          </w:tcPr>
          <w:p w14:paraId="73DFC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5台</w:t>
            </w:r>
          </w:p>
        </w:tc>
        <w:tc>
          <w:tcPr>
            <w:tcW w:w="1200" w:type="dxa"/>
            <w:vAlign w:val="center"/>
          </w:tcPr>
          <w:p w14:paraId="187BD34B">
            <w:pPr>
              <w:spacing w:line="400" w:lineRule="exact"/>
              <w:jc w:val="center"/>
              <w:rPr>
                <w:rFonts w:ascii="宋体" w:hAnsi="宋体" w:cs="宋体"/>
                <w:kern w:val="0"/>
                <w:sz w:val="24"/>
                <w:highlight w:val="cyan"/>
              </w:rPr>
            </w:pPr>
          </w:p>
        </w:tc>
        <w:tc>
          <w:tcPr>
            <w:tcW w:w="1096" w:type="dxa"/>
            <w:vAlign w:val="center"/>
          </w:tcPr>
          <w:p w14:paraId="07855D5A">
            <w:pPr>
              <w:snapToGrid w:val="0"/>
              <w:spacing w:line="360" w:lineRule="exact"/>
              <w:jc w:val="center"/>
              <w:rPr>
                <w:rFonts w:ascii="宋体" w:hAnsi="宋体" w:cs="宋体"/>
                <w:kern w:val="0"/>
                <w:sz w:val="24"/>
                <w:highlight w:val="cyan"/>
              </w:rPr>
            </w:pPr>
          </w:p>
        </w:tc>
        <w:tc>
          <w:tcPr>
            <w:tcW w:w="1105" w:type="dxa"/>
            <w:vAlign w:val="center"/>
          </w:tcPr>
          <w:p w14:paraId="773EB751">
            <w:pPr>
              <w:widowControl/>
              <w:spacing w:line="440" w:lineRule="exact"/>
              <w:jc w:val="left"/>
              <w:rPr>
                <w:rFonts w:ascii="宋体" w:hAnsi="宋体"/>
                <w:sz w:val="24"/>
                <w:highlight w:val="cyan"/>
              </w:rPr>
            </w:pPr>
          </w:p>
        </w:tc>
      </w:tr>
      <w:tr w14:paraId="709B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6E5AB17E">
            <w:pPr>
              <w:spacing w:line="400" w:lineRule="exact"/>
              <w:jc w:val="center"/>
              <w:rPr>
                <w:rFonts w:hint="eastAsia" w:ascii="宋体" w:hAnsi="宋体"/>
                <w:sz w:val="24"/>
              </w:rPr>
            </w:pPr>
          </w:p>
        </w:tc>
        <w:tc>
          <w:tcPr>
            <w:tcW w:w="663" w:type="dxa"/>
            <w:vMerge w:val="continue"/>
            <w:vAlign w:val="center"/>
          </w:tcPr>
          <w:p w14:paraId="43035CC4">
            <w:pPr>
              <w:spacing w:line="400" w:lineRule="exact"/>
              <w:jc w:val="center"/>
              <w:rPr>
                <w:rFonts w:ascii="宋体" w:hAnsi="宋体"/>
                <w:sz w:val="24"/>
                <w:highlight w:val="none"/>
              </w:rPr>
            </w:pPr>
          </w:p>
        </w:tc>
        <w:tc>
          <w:tcPr>
            <w:tcW w:w="7950" w:type="dxa"/>
            <w:gridSpan w:val="6"/>
            <w:vAlign w:val="center"/>
          </w:tcPr>
          <w:p w14:paraId="431D64C2">
            <w:pPr>
              <w:widowControl/>
              <w:spacing w:line="440" w:lineRule="exact"/>
              <w:jc w:val="left"/>
              <w:rPr>
                <w:rFonts w:ascii="宋体" w:hAnsi="宋体"/>
                <w:sz w:val="24"/>
                <w:highlight w:val="none"/>
              </w:rPr>
            </w:pPr>
            <w:r>
              <w:rPr>
                <w:rFonts w:hint="eastAsia" w:ascii="宋体" w:hAnsi="宋体"/>
                <w:sz w:val="24"/>
                <w:highlight w:val="none"/>
              </w:rPr>
              <w:t>二、综合布线相关</w:t>
            </w:r>
          </w:p>
        </w:tc>
      </w:tr>
      <w:tr w14:paraId="4DBB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76D56F89">
            <w:pPr>
              <w:spacing w:line="400" w:lineRule="exact"/>
              <w:jc w:val="center"/>
              <w:rPr>
                <w:rFonts w:hint="eastAsia" w:ascii="宋体" w:hAnsi="宋体"/>
                <w:sz w:val="24"/>
              </w:rPr>
            </w:pPr>
          </w:p>
        </w:tc>
        <w:tc>
          <w:tcPr>
            <w:tcW w:w="663" w:type="dxa"/>
            <w:vMerge w:val="continue"/>
            <w:vAlign w:val="center"/>
          </w:tcPr>
          <w:p w14:paraId="72E5A417">
            <w:pPr>
              <w:spacing w:line="400" w:lineRule="exact"/>
              <w:jc w:val="center"/>
              <w:rPr>
                <w:rFonts w:ascii="宋体" w:hAnsi="宋体"/>
                <w:sz w:val="24"/>
                <w:highlight w:val="none"/>
              </w:rPr>
            </w:pPr>
          </w:p>
        </w:tc>
        <w:tc>
          <w:tcPr>
            <w:tcW w:w="746" w:type="dxa"/>
            <w:vAlign w:val="center"/>
          </w:tcPr>
          <w:p w14:paraId="2032D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2926" w:type="dxa"/>
            <w:vAlign w:val="center"/>
          </w:tcPr>
          <w:p w14:paraId="2E95D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超五类网线</w:t>
            </w:r>
          </w:p>
        </w:tc>
        <w:tc>
          <w:tcPr>
            <w:tcW w:w="877" w:type="dxa"/>
            <w:vAlign w:val="center"/>
          </w:tcPr>
          <w:p w14:paraId="17E405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11箱</w:t>
            </w:r>
          </w:p>
        </w:tc>
        <w:tc>
          <w:tcPr>
            <w:tcW w:w="1200" w:type="dxa"/>
            <w:vAlign w:val="center"/>
          </w:tcPr>
          <w:p w14:paraId="4C879D9B">
            <w:pPr>
              <w:spacing w:line="400" w:lineRule="exact"/>
              <w:jc w:val="center"/>
              <w:rPr>
                <w:rFonts w:ascii="宋体" w:hAnsi="宋体" w:cs="宋体"/>
                <w:kern w:val="0"/>
                <w:sz w:val="24"/>
                <w:highlight w:val="cyan"/>
              </w:rPr>
            </w:pPr>
          </w:p>
        </w:tc>
        <w:tc>
          <w:tcPr>
            <w:tcW w:w="1096" w:type="dxa"/>
            <w:vAlign w:val="center"/>
          </w:tcPr>
          <w:p w14:paraId="6EA299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cs="宋体"/>
                <w:kern w:val="0"/>
                <w:sz w:val="24"/>
                <w:highlight w:val="cyan"/>
              </w:rPr>
            </w:pPr>
          </w:p>
        </w:tc>
        <w:tc>
          <w:tcPr>
            <w:tcW w:w="1105" w:type="dxa"/>
            <w:vAlign w:val="center"/>
          </w:tcPr>
          <w:p w14:paraId="374AD7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sz w:val="24"/>
                <w:highlight w:val="cyan"/>
              </w:rPr>
            </w:pPr>
          </w:p>
        </w:tc>
      </w:tr>
      <w:tr w14:paraId="03AE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46FCF15D">
            <w:pPr>
              <w:spacing w:line="400" w:lineRule="exact"/>
              <w:jc w:val="center"/>
              <w:rPr>
                <w:rFonts w:hint="eastAsia" w:ascii="宋体" w:hAnsi="宋体"/>
                <w:sz w:val="24"/>
              </w:rPr>
            </w:pPr>
          </w:p>
        </w:tc>
        <w:tc>
          <w:tcPr>
            <w:tcW w:w="663" w:type="dxa"/>
            <w:vMerge w:val="continue"/>
            <w:vAlign w:val="center"/>
          </w:tcPr>
          <w:p w14:paraId="57BEC015">
            <w:pPr>
              <w:spacing w:line="400" w:lineRule="exact"/>
              <w:jc w:val="center"/>
              <w:rPr>
                <w:rFonts w:ascii="宋体" w:hAnsi="宋体"/>
                <w:sz w:val="24"/>
                <w:highlight w:val="none"/>
              </w:rPr>
            </w:pPr>
          </w:p>
        </w:tc>
        <w:tc>
          <w:tcPr>
            <w:tcW w:w="746" w:type="dxa"/>
            <w:vAlign w:val="center"/>
          </w:tcPr>
          <w:p w14:paraId="0F567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p>
        </w:tc>
        <w:tc>
          <w:tcPr>
            <w:tcW w:w="2926" w:type="dxa"/>
            <w:vAlign w:val="center"/>
          </w:tcPr>
          <w:p w14:paraId="1E766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sz w:val="24"/>
                <w:szCs w:val="24"/>
                <w:highlight w:val="none"/>
                <w:u w:val="none"/>
                <w:lang w:val="en-US" w:eastAsia="zh-CN"/>
              </w:rPr>
              <w:t>PVC线管（带管扣）</w:t>
            </w:r>
          </w:p>
        </w:tc>
        <w:tc>
          <w:tcPr>
            <w:tcW w:w="877" w:type="dxa"/>
            <w:vAlign w:val="center"/>
          </w:tcPr>
          <w:p w14:paraId="385E1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2000米</w:t>
            </w:r>
          </w:p>
        </w:tc>
        <w:tc>
          <w:tcPr>
            <w:tcW w:w="1200" w:type="dxa"/>
            <w:vAlign w:val="center"/>
          </w:tcPr>
          <w:p w14:paraId="5505C656">
            <w:pPr>
              <w:spacing w:line="400" w:lineRule="exact"/>
              <w:jc w:val="center"/>
              <w:rPr>
                <w:rFonts w:ascii="宋体" w:hAnsi="宋体" w:cs="宋体"/>
                <w:kern w:val="0"/>
                <w:sz w:val="24"/>
                <w:highlight w:val="cyan"/>
              </w:rPr>
            </w:pPr>
          </w:p>
        </w:tc>
        <w:tc>
          <w:tcPr>
            <w:tcW w:w="1096" w:type="dxa"/>
            <w:vAlign w:val="center"/>
          </w:tcPr>
          <w:p w14:paraId="1154A1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cs="宋体"/>
                <w:kern w:val="0"/>
                <w:sz w:val="24"/>
                <w:highlight w:val="cyan"/>
              </w:rPr>
            </w:pPr>
          </w:p>
        </w:tc>
        <w:tc>
          <w:tcPr>
            <w:tcW w:w="1105" w:type="dxa"/>
            <w:vAlign w:val="center"/>
          </w:tcPr>
          <w:p w14:paraId="4CA51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sz w:val="24"/>
                <w:highlight w:val="cyan"/>
              </w:rPr>
            </w:pPr>
          </w:p>
        </w:tc>
      </w:tr>
      <w:tr w14:paraId="03C7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5951C810">
            <w:pPr>
              <w:spacing w:line="400" w:lineRule="exact"/>
              <w:jc w:val="center"/>
              <w:rPr>
                <w:rFonts w:hint="eastAsia" w:ascii="宋体" w:hAnsi="宋体"/>
                <w:sz w:val="24"/>
              </w:rPr>
            </w:pPr>
          </w:p>
        </w:tc>
        <w:tc>
          <w:tcPr>
            <w:tcW w:w="663" w:type="dxa"/>
            <w:vMerge w:val="continue"/>
            <w:vAlign w:val="center"/>
          </w:tcPr>
          <w:p w14:paraId="0B2195A8">
            <w:pPr>
              <w:spacing w:line="400" w:lineRule="exact"/>
              <w:jc w:val="center"/>
              <w:rPr>
                <w:rFonts w:ascii="宋体" w:hAnsi="宋体"/>
                <w:sz w:val="24"/>
                <w:highlight w:val="none"/>
              </w:rPr>
            </w:pPr>
          </w:p>
        </w:tc>
        <w:tc>
          <w:tcPr>
            <w:tcW w:w="746" w:type="dxa"/>
            <w:vAlign w:val="center"/>
          </w:tcPr>
          <w:p w14:paraId="23BD2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p>
        </w:tc>
        <w:tc>
          <w:tcPr>
            <w:tcW w:w="2926" w:type="dxa"/>
            <w:vAlign w:val="center"/>
          </w:tcPr>
          <w:p w14:paraId="1D733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PDU</w:t>
            </w:r>
          </w:p>
        </w:tc>
        <w:tc>
          <w:tcPr>
            <w:tcW w:w="877" w:type="dxa"/>
            <w:vAlign w:val="center"/>
          </w:tcPr>
          <w:p w14:paraId="44ED1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1个</w:t>
            </w:r>
          </w:p>
        </w:tc>
        <w:tc>
          <w:tcPr>
            <w:tcW w:w="1200" w:type="dxa"/>
            <w:vAlign w:val="center"/>
          </w:tcPr>
          <w:p w14:paraId="2C394307">
            <w:pPr>
              <w:spacing w:line="400" w:lineRule="exact"/>
              <w:jc w:val="center"/>
              <w:rPr>
                <w:rFonts w:ascii="宋体" w:hAnsi="宋体" w:cs="宋体"/>
                <w:kern w:val="0"/>
                <w:sz w:val="24"/>
                <w:highlight w:val="cyan"/>
              </w:rPr>
            </w:pPr>
          </w:p>
        </w:tc>
        <w:tc>
          <w:tcPr>
            <w:tcW w:w="1096" w:type="dxa"/>
            <w:vAlign w:val="center"/>
          </w:tcPr>
          <w:p w14:paraId="6237A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cs="宋体"/>
                <w:kern w:val="0"/>
                <w:sz w:val="24"/>
                <w:highlight w:val="cyan"/>
              </w:rPr>
            </w:pPr>
          </w:p>
        </w:tc>
        <w:tc>
          <w:tcPr>
            <w:tcW w:w="1105" w:type="dxa"/>
            <w:vAlign w:val="center"/>
          </w:tcPr>
          <w:p w14:paraId="21133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sz w:val="24"/>
                <w:highlight w:val="cyan"/>
              </w:rPr>
            </w:pPr>
          </w:p>
        </w:tc>
      </w:tr>
      <w:tr w14:paraId="69D0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0F06A77E">
            <w:pPr>
              <w:spacing w:line="400" w:lineRule="exact"/>
              <w:jc w:val="center"/>
              <w:rPr>
                <w:rFonts w:hint="eastAsia" w:ascii="宋体" w:hAnsi="宋体"/>
                <w:sz w:val="24"/>
              </w:rPr>
            </w:pPr>
          </w:p>
        </w:tc>
        <w:tc>
          <w:tcPr>
            <w:tcW w:w="663" w:type="dxa"/>
            <w:vMerge w:val="continue"/>
            <w:vAlign w:val="center"/>
          </w:tcPr>
          <w:p w14:paraId="321CDB7A">
            <w:pPr>
              <w:spacing w:line="400" w:lineRule="exact"/>
              <w:jc w:val="center"/>
              <w:rPr>
                <w:rFonts w:ascii="宋体" w:hAnsi="宋体"/>
                <w:sz w:val="24"/>
                <w:highlight w:val="none"/>
              </w:rPr>
            </w:pPr>
          </w:p>
        </w:tc>
        <w:tc>
          <w:tcPr>
            <w:tcW w:w="746" w:type="dxa"/>
            <w:vAlign w:val="center"/>
          </w:tcPr>
          <w:p w14:paraId="49771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4</w:t>
            </w:r>
          </w:p>
        </w:tc>
        <w:tc>
          <w:tcPr>
            <w:tcW w:w="2926" w:type="dxa"/>
            <w:vAlign w:val="center"/>
          </w:tcPr>
          <w:p w14:paraId="4A667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配线架</w:t>
            </w:r>
          </w:p>
        </w:tc>
        <w:tc>
          <w:tcPr>
            <w:tcW w:w="877" w:type="dxa"/>
            <w:vAlign w:val="center"/>
          </w:tcPr>
          <w:p w14:paraId="13E3C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2个</w:t>
            </w:r>
          </w:p>
        </w:tc>
        <w:tc>
          <w:tcPr>
            <w:tcW w:w="1200" w:type="dxa"/>
            <w:vAlign w:val="center"/>
          </w:tcPr>
          <w:p w14:paraId="74D3C624">
            <w:pPr>
              <w:spacing w:line="400" w:lineRule="exact"/>
              <w:jc w:val="center"/>
              <w:rPr>
                <w:rFonts w:ascii="宋体" w:hAnsi="宋体" w:cs="宋体"/>
                <w:kern w:val="0"/>
                <w:sz w:val="24"/>
                <w:highlight w:val="cyan"/>
              </w:rPr>
            </w:pPr>
          </w:p>
        </w:tc>
        <w:tc>
          <w:tcPr>
            <w:tcW w:w="1096" w:type="dxa"/>
            <w:vAlign w:val="center"/>
          </w:tcPr>
          <w:p w14:paraId="3F568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cs="宋体"/>
                <w:kern w:val="0"/>
                <w:sz w:val="24"/>
                <w:highlight w:val="cyan"/>
              </w:rPr>
            </w:pPr>
          </w:p>
        </w:tc>
        <w:tc>
          <w:tcPr>
            <w:tcW w:w="1105" w:type="dxa"/>
            <w:vAlign w:val="center"/>
          </w:tcPr>
          <w:p w14:paraId="7BF8A2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sz w:val="24"/>
                <w:highlight w:val="cyan"/>
              </w:rPr>
            </w:pPr>
          </w:p>
        </w:tc>
      </w:tr>
      <w:tr w14:paraId="7E98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710" w:type="dxa"/>
            <w:vMerge w:val="continue"/>
            <w:vAlign w:val="center"/>
          </w:tcPr>
          <w:p w14:paraId="127D89DA">
            <w:pPr>
              <w:spacing w:line="400" w:lineRule="exact"/>
              <w:jc w:val="center"/>
              <w:rPr>
                <w:rFonts w:hint="eastAsia" w:ascii="宋体" w:hAnsi="宋体"/>
                <w:sz w:val="24"/>
              </w:rPr>
            </w:pPr>
          </w:p>
        </w:tc>
        <w:tc>
          <w:tcPr>
            <w:tcW w:w="663" w:type="dxa"/>
            <w:vMerge w:val="continue"/>
            <w:vAlign w:val="center"/>
          </w:tcPr>
          <w:p w14:paraId="60E6EB24">
            <w:pPr>
              <w:spacing w:line="400" w:lineRule="exact"/>
              <w:jc w:val="center"/>
              <w:rPr>
                <w:rFonts w:ascii="宋体" w:hAnsi="宋体"/>
                <w:sz w:val="24"/>
                <w:highlight w:val="none"/>
              </w:rPr>
            </w:pPr>
          </w:p>
        </w:tc>
        <w:tc>
          <w:tcPr>
            <w:tcW w:w="746" w:type="dxa"/>
            <w:vAlign w:val="center"/>
          </w:tcPr>
          <w:p w14:paraId="11D76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sz w:val="24"/>
                <w:szCs w:val="24"/>
                <w:highlight w:val="none"/>
                <w:u w:val="none"/>
                <w:lang w:val="en-US" w:eastAsia="zh-CN"/>
              </w:rPr>
              <w:t>5</w:t>
            </w:r>
          </w:p>
        </w:tc>
        <w:tc>
          <w:tcPr>
            <w:tcW w:w="2926" w:type="dxa"/>
            <w:vAlign w:val="center"/>
          </w:tcPr>
          <w:p w14:paraId="547E6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color w:val="000000"/>
                <w:kern w:val="0"/>
                <w:sz w:val="24"/>
                <w:highlight w:val="none"/>
                <w:lang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综合布线施工</w:t>
            </w:r>
          </w:p>
        </w:tc>
        <w:tc>
          <w:tcPr>
            <w:tcW w:w="877" w:type="dxa"/>
            <w:vAlign w:val="center"/>
          </w:tcPr>
          <w:p w14:paraId="077C0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kern w:val="0"/>
                <w:sz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1项</w:t>
            </w:r>
          </w:p>
        </w:tc>
        <w:tc>
          <w:tcPr>
            <w:tcW w:w="1200" w:type="dxa"/>
            <w:vAlign w:val="center"/>
          </w:tcPr>
          <w:p w14:paraId="482F3F4E">
            <w:pPr>
              <w:spacing w:line="400" w:lineRule="exact"/>
              <w:jc w:val="center"/>
              <w:rPr>
                <w:rFonts w:ascii="宋体" w:hAnsi="宋体" w:cs="宋体"/>
                <w:kern w:val="0"/>
                <w:sz w:val="24"/>
                <w:highlight w:val="cyan"/>
              </w:rPr>
            </w:pPr>
          </w:p>
        </w:tc>
        <w:tc>
          <w:tcPr>
            <w:tcW w:w="1096" w:type="dxa"/>
            <w:vAlign w:val="center"/>
          </w:tcPr>
          <w:p w14:paraId="1C8043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cs="宋体"/>
                <w:kern w:val="0"/>
                <w:sz w:val="24"/>
                <w:highlight w:val="cyan"/>
              </w:rPr>
            </w:pPr>
          </w:p>
        </w:tc>
        <w:tc>
          <w:tcPr>
            <w:tcW w:w="1105" w:type="dxa"/>
            <w:vAlign w:val="center"/>
          </w:tcPr>
          <w:p w14:paraId="79D68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宋体" w:hAnsi="宋体"/>
                <w:sz w:val="24"/>
                <w:highlight w:val="cyan"/>
              </w:rPr>
            </w:pPr>
          </w:p>
        </w:tc>
      </w:tr>
      <w:tr w14:paraId="3759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9323" w:type="dxa"/>
            <w:gridSpan w:val="8"/>
            <w:vAlign w:val="center"/>
          </w:tcPr>
          <w:p w14:paraId="36FAA920">
            <w:pPr>
              <w:widowControl/>
              <w:spacing w:line="440" w:lineRule="exact"/>
              <w:jc w:val="left"/>
              <w:rPr>
                <w:rFonts w:ascii="宋体" w:hAnsi="宋体"/>
                <w:sz w:val="24"/>
              </w:rPr>
            </w:pPr>
            <w:r>
              <w:rPr>
                <w:rFonts w:hint="eastAsia" w:ascii="宋体" w:hAnsi="宋体"/>
                <w:sz w:val="24"/>
              </w:rPr>
              <w:t>合同包总价：</w:t>
            </w:r>
          </w:p>
        </w:tc>
      </w:tr>
    </w:tbl>
    <w:p w14:paraId="08285201">
      <w:pPr>
        <w:pStyle w:val="36"/>
        <w:ind w:firstLine="6240" w:firstLineChars="2600"/>
        <w:rPr>
          <w:rFonts w:ascii="宋体" w:hAnsi="宋体"/>
          <w:sz w:val="24"/>
        </w:rPr>
      </w:pPr>
    </w:p>
    <w:p w14:paraId="765DDC7C">
      <w:pPr>
        <w:spacing w:line="360" w:lineRule="auto"/>
        <w:rPr>
          <w:rFonts w:ascii="宋体" w:hAnsi="宋体"/>
          <w:sz w:val="24"/>
        </w:rPr>
      </w:pPr>
      <w:r>
        <w:rPr>
          <w:rFonts w:hint="eastAsia" w:ascii="宋体" w:hAnsi="宋体"/>
          <w:sz w:val="24"/>
        </w:rPr>
        <w:t>供应商（全称并加盖公章）：</w:t>
      </w:r>
    </w:p>
    <w:p w14:paraId="42C2B465">
      <w:pPr>
        <w:spacing w:line="360" w:lineRule="auto"/>
        <w:rPr>
          <w:rFonts w:ascii="宋体" w:hAnsi="宋体"/>
          <w:sz w:val="24"/>
        </w:rPr>
      </w:pPr>
      <w:r>
        <w:rPr>
          <w:rFonts w:hint="eastAsia" w:ascii="宋体" w:hAnsi="宋体"/>
          <w:sz w:val="24"/>
        </w:rPr>
        <w:t>供应商代表签字：</w:t>
      </w:r>
    </w:p>
    <w:p w14:paraId="12E01BA9">
      <w:pPr>
        <w:spacing w:line="360" w:lineRule="auto"/>
      </w:pPr>
      <w:r>
        <w:rPr>
          <w:rFonts w:hint="eastAsia" w:ascii="宋体" w:hAnsi="宋体"/>
          <w:sz w:val="24"/>
        </w:rPr>
        <w:t>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994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87E5E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187E5E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1E503">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EC81BB">
                          <w:pPr>
                            <w:pStyle w:val="13"/>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34EC81BB">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2A0DD"/>
    <w:multiLevelType w:val="singleLevel"/>
    <w:tmpl w:val="9C02A0DD"/>
    <w:lvl w:ilvl="0" w:tentative="0">
      <w:start w:val="1"/>
      <w:numFmt w:val="decimal"/>
      <w:lvlText w:val="%1."/>
      <w:lvlJc w:val="left"/>
      <w:pPr>
        <w:tabs>
          <w:tab w:val="left" w:pos="312"/>
        </w:tabs>
      </w:pPr>
    </w:lvl>
  </w:abstractNum>
  <w:abstractNum w:abstractNumId="1">
    <w:nsid w:val="AAA89B1A"/>
    <w:multiLevelType w:val="singleLevel"/>
    <w:tmpl w:val="AAA89B1A"/>
    <w:lvl w:ilvl="0" w:tentative="0">
      <w:start w:val="1"/>
      <w:numFmt w:val="decimal"/>
      <w:suff w:val="nothing"/>
      <w:lvlText w:val="%1、"/>
      <w:lvlJc w:val="left"/>
    </w:lvl>
  </w:abstractNum>
  <w:abstractNum w:abstractNumId="2">
    <w:nsid w:val="D6C6FB91"/>
    <w:multiLevelType w:val="singleLevel"/>
    <w:tmpl w:val="D6C6FB91"/>
    <w:lvl w:ilvl="0" w:tentative="0">
      <w:start w:val="4"/>
      <w:numFmt w:val="decimal"/>
      <w:suff w:val="nothing"/>
      <w:lvlText w:val="（%1）"/>
      <w:lvlJc w:val="left"/>
      <w:pPr>
        <w:ind w:left="-62"/>
      </w:pPr>
    </w:lvl>
  </w:abstractNum>
  <w:abstractNum w:abstractNumId="3">
    <w:nsid w:val="18A246E1"/>
    <w:multiLevelType w:val="singleLevel"/>
    <w:tmpl w:val="18A246E1"/>
    <w:lvl w:ilvl="0" w:tentative="0">
      <w:start w:val="2"/>
      <w:numFmt w:val="chineseCounting"/>
      <w:suff w:val="space"/>
      <w:lvlText w:val="第%1章"/>
      <w:lvlJc w:val="left"/>
      <w:rPr>
        <w:rFonts w:hint="eastAsia"/>
      </w:rPr>
    </w:lvl>
  </w:abstractNum>
  <w:abstractNum w:abstractNumId="4">
    <w:nsid w:val="276F56EA"/>
    <w:multiLevelType w:val="singleLevel"/>
    <w:tmpl w:val="276F56EA"/>
    <w:lvl w:ilvl="0" w:tentative="0">
      <w:start w:val="1"/>
      <w:numFmt w:val="decimal"/>
      <w:suff w:val="nothing"/>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C1C9C"/>
    <w:rsid w:val="0DBF308B"/>
    <w:rsid w:val="18235CAA"/>
    <w:rsid w:val="1D0D768D"/>
    <w:rsid w:val="1EA34BF3"/>
    <w:rsid w:val="29397A7E"/>
    <w:rsid w:val="2C574478"/>
    <w:rsid w:val="2EBC3384"/>
    <w:rsid w:val="3BAF2249"/>
    <w:rsid w:val="3BF3526B"/>
    <w:rsid w:val="3F4B22F9"/>
    <w:rsid w:val="442D682B"/>
    <w:rsid w:val="46AE1B80"/>
    <w:rsid w:val="4B2F0775"/>
    <w:rsid w:val="4DCA6B51"/>
    <w:rsid w:val="4E17716C"/>
    <w:rsid w:val="533A3679"/>
    <w:rsid w:val="5AB409AB"/>
    <w:rsid w:val="5B0972E9"/>
    <w:rsid w:val="5D03345B"/>
    <w:rsid w:val="71881FAB"/>
    <w:rsid w:val="74085625"/>
    <w:rsid w:val="759014DB"/>
    <w:rsid w:val="75AA6994"/>
    <w:rsid w:val="77F91479"/>
    <w:rsid w:val="7B445F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qFormat/>
    <w:uiPriority w:val="9"/>
    <w:pPr>
      <w:keepNext/>
      <w:keepLines/>
      <w:spacing w:before="260" w:after="260" w:line="416" w:lineRule="auto"/>
      <w:outlineLvl w:val="2"/>
    </w:pPr>
    <w:rPr>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annotation text"/>
    <w:basedOn w:val="1"/>
    <w:link w:val="24"/>
    <w:qFormat/>
    <w:uiPriority w:val="0"/>
    <w:pPr>
      <w:jc w:val="left"/>
    </w:pPr>
  </w:style>
  <w:style w:type="paragraph" w:styleId="9">
    <w:name w:val="Body Text"/>
    <w:basedOn w:val="1"/>
    <w:next w:val="10"/>
    <w:qFormat/>
    <w:uiPriority w:val="0"/>
    <w:pPr>
      <w:spacing w:after="120"/>
    </w:pPr>
  </w:style>
  <w:style w:type="paragraph" w:styleId="10">
    <w:name w:val="toc 2"/>
    <w:basedOn w:val="1"/>
    <w:next w:val="1"/>
    <w:qFormat/>
    <w:uiPriority w:val="39"/>
    <w:pPr>
      <w:ind w:left="420" w:leftChars="200"/>
    </w:pPr>
  </w:style>
  <w:style w:type="paragraph" w:styleId="11">
    <w:name w:val="Plain Text"/>
    <w:basedOn w:val="1"/>
    <w:qFormat/>
    <w:uiPriority w:val="0"/>
    <w:rPr>
      <w:rFonts w:ascii="宋体" w:hAnsi="Courier New"/>
      <w:kern w:val="0"/>
      <w:sz w:val="20"/>
    </w:rPr>
  </w:style>
  <w:style w:type="paragraph" w:styleId="12">
    <w:name w:val="Balloon Text"/>
    <w:basedOn w:val="1"/>
    <w:link w:val="25"/>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8"/>
    <w:next w:val="8"/>
    <w:link w:val="27"/>
    <w:qFormat/>
    <w:uiPriority w:val="0"/>
    <w:rPr>
      <w:b/>
      <w:bCs/>
    </w:rPr>
  </w:style>
  <w:style w:type="paragraph" w:styleId="17">
    <w:name w:val="Body Text First Indent"/>
    <w:basedOn w:val="9"/>
    <w:next w:val="18"/>
    <w:qFormat/>
    <w:uiPriority w:val="0"/>
    <w:pPr>
      <w:ind w:firstLine="420" w:firstLineChars="100"/>
    </w:pPr>
    <w:rPr>
      <w:rFonts w:ascii="Times New Roman" w:hAnsi="Times New Roman"/>
      <w:szCs w:val="20"/>
    </w:rPr>
  </w:style>
  <w:style w:type="paragraph" w:styleId="18">
    <w:name w:val="Body Text First Indent 2"/>
    <w:basedOn w:val="6"/>
    <w:next w:val="1"/>
    <w:qFormat/>
    <w:uiPriority w:val="99"/>
    <w:pPr>
      <w:tabs>
        <w:tab w:val="left" w:pos="4606"/>
      </w:tabs>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annotation reference"/>
    <w:qFormat/>
    <w:uiPriority w:val="0"/>
    <w:rPr>
      <w:sz w:val="21"/>
      <w:szCs w:val="21"/>
    </w:rPr>
  </w:style>
  <w:style w:type="character" w:customStyle="1" w:styleId="24">
    <w:name w:val="批注文字 字符"/>
    <w:link w:val="8"/>
    <w:qFormat/>
    <w:uiPriority w:val="0"/>
    <w:rPr>
      <w:rFonts w:ascii="Calibri" w:hAnsi="Calibri"/>
      <w:kern w:val="2"/>
      <w:sz w:val="21"/>
      <w:szCs w:val="24"/>
    </w:rPr>
  </w:style>
  <w:style w:type="character" w:customStyle="1" w:styleId="25">
    <w:name w:val="批注框文本 字符"/>
    <w:link w:val="12"/>
    <w:qFormat/>
    <w:uiPriority w:val="0"/>
    <w:rPr>
      <w:rFonts w:ascii="Calibri" w:hAnsi="Calibri"/>
      <w:kern w:val="2"/>
      <w:sz w:val="18"/>
      <w:szCs w:val="18"/>
    </w:rPr>
  </w:style>
  <w:style w:type="character" w:customStyle="1" w:styleId="26">
    <w:name w:val="页眉 字符"/>
    <w:link w:val="14"/>
    <w:qFormat/>
    <w:uiPriority w:val="0"/>
    <w:rPr>
      <w:rFonts w:ascii="Calibri" w:hAnsi="Calibri"/>
      <w:kern w:val="2"/>
      <w:sz w:val="18"/>
      <w:szCs w:val="18"/>
    </w:rPr>
  </w:style>
  <w:style w:type="character" w:customStyle="1" w:styleId="27">
    <w:name w:val="批注主题 字符"/>
    <w:link w:val="16"/>
    <w:qFormat/>
    <w:uiPriority w:val="0"/>
  </w:style>
  <w:style w:type="paragraph" w:customStyle="1" w:styleId="28">
    <w:name w:val="样式 10 磅"/>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9">
    <w:name w:val="首行缩进"/>
    <w:basedOn w:val="1"/>
    <w:qFormat/>
    <w:uiPriority w:val="0"/>
    <w:pPr>
      <w:ind w:firstLine="480" w:firstLineChars="200"/>
    </w:pPr>
    <w:rPr>
      <w:lang w:val="zh-CN"/>
    </w:rPr>
  </w:style>
  <w:style w:type="paragraph" w:customStyle="1" w:styleId="30">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kern w:val="2"/>
      <w:sz w:val="24"/>
      <w:szCs w:val="20"/>
    </w:rPr>
  </w:style>
  <w:style w:type="character" w:customStyle="1" w:styleId="31">
    <w:name w:val="NormalCharacter"/>
    <w:semiHidden/>
    <w:qFormat/>
    <w:uiPriority w:val="0"/>
    <w:rPr>
      <w:kern w:val="2"/>
      <w:sz w:val="21"/>
      <w:szCs w:val="24"/>
      <w:lang w:val="en-US" w:eastAsia="zh-CN" w:bidi="ar-SA"/>
    </w:rPr>
  </w:style>
  <w:style w:type="character" w:customStyle="1" w:styleId="32">
    <w:name w:val="apple-converted-space"/>
    <w:qFormat/>
    <w:uiPriority w:val="0"/>
    <w:rPr>
      <w:rFonts w:ascii="Times New Roman" w:hAnsi="Times New Roman" w:eastAsia="宋体" w:cs="Times New Roman"/>
    </w:rPr>
  </w:style>
  <w:style w:type="paragraph" w:customStyle="1" w:styleId="33">
    <w:name w:val="样式3"/>
    <w:basedOn w:val="11"/>
    <w:qFormat/>
    <w:uiPriority w:val="0"/>
    <w:pPr>
      <w:spacing w:line="0" w:lineRule="atLeast"/>
      <w:outlineLvl w:val="0"/>
    </w:pPr>
    <w:rPr>
      <w:sz w:val="28"/>
    </w:rPr>
  </w:style>
  <w:style w:type="paragraph" w:customStyle="1" w:styleId="34">
    <w:name w:val="null3"/>
    <w:qFormat/>
    <w:uiPriority w:val="0"/>
    <w:rPr>
      <w:rFonts w:hint="eastAsia" w:ascii="Calibri" w:hAnsi="Calibri" w:eastAsia="宋体" w:cs="Times New Roman"/>
      <w:lang w:val="en-US" w:eastAsia="zh-Hans" w:bidi="ar-SA"/>
    </w:rPr>
  </w:style>
  <w:style w:type="paragraph" w:customStyle="1" w:styleId="35">
    <w:name w:val="List Paragraph"/>
    <w:basedOn w:val="1"/>
    <w:qFormat/>
    <w:uiPriority w:val="34"/>
    <w:pPr>
      <w:ind w:firstLine="420" w:firstLineChars="200"/>
    </w:pPr>
  </w:style>
  <w:style w:type="paragraph" w:customStyle="1" w:styleId="36">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Fließtext"/>
    <w:basedOn w:val="38"/>
    <w:qFormat/>
    <w:uiPriority w:val="0"/>
    <w:pPr>
      <w:overflowPunct w:val="0"/>
      <w:autoSpaceDE w:val="0"/>
      <w:autoSpaceDN w:val="0"/>
      <w:adjustRightInd w:val="0"/>
      <w:textAlignment w:val="baseline"/>
    </w:pPr>
    <w:rPr>
      <w:kern w:val="28"/>
      <w:szCs w:val="20"/>
    </w:rPr>
  </w:style>
  <w:style w:type="paragraph" w:customStyle="1" w:styleId="38">
    <w:name w:val="正文1"/>
    <w:next w:val="37"/>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39">
    <w:name w:val="表格文字"/>
    <w:basedOn w:val="1"/>
    <w:next w:val="9"/>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57cf019e-12da-4dff-8919-05b980f721a0</errorID>
      <errorWord>格</errorWord>
      <group>L1_Word</group>
      <groupName>字词问题</groupName>
      <ability>L2_Typo</ability>
      <abilityName>字词错误</abilityName>
      <candidateList>
        <item>格和</item>
      </candidateList>
      <explain/>
      <paraID>11D93DAA</paraID>
      <start>26</start>
      <end>28</end>
      <status>modified</status>
      <modifiedWord>格和</modifiedWord>
      <trackRevisions>false</trackRevisions>
    </reviewItem>
    <reviewItem>
      <errorID>b1594afd-55d7-4f1c-9e3e-01af37973495</errorID>
      <errorWord>及</errorWord>
      <group>L1_Word</group>
      <groupName>字词问题</groupName>
      <ability>L2_Typo</ability>
      <abilityName>字词错误</abilityName>
      <candidateList>
        <item>且</item>
      </candidateList>
      <explain/>
      <paraID>4430DDD3</paraID>
      <start>27</start>
      <end>28</end>
      <status>ignored</status>
      <modifiedWord/>
      <trackRevisions>false</trackRevisions>
    </reviewItem>
    <reviewItem>
      <errorID>0d3ba5e1-24c8-40ca-baeb-7add1707d0dd</errorID>
      <errorWord>及其他</errorWord>
      <group>L1_Word</group>
      <groupName>字词问题</groupName>
      <ability>L2_Typo</ability>
      <abilityName>字词错误</abilityName>
      <candidateList>
        <item>或其他</item>
      </candidateList>
      <explain/>
      <paraID>7A63E8D8</paraID>
      <start>224</start>
      <end>227</end>
      <status>modified</status>
      <modifiedWord>或其他</modifiedWord>
      <trackRevisions>false</trackRevisions>
    </reviewItem>
    <reviewItem>
      <errorID>31e111c1-d5c0-40ff-963e-1d0dd5d95002</errorID>
      <errorWord>网上竞价文件售价0元</errorWord>
      <group>L1_Other</group>
      <groupName>其他问题</groupName>
      <ability>L2_Consistency</ability>
      <abilityName>一致性检查</abilityName>
      <candidateList>
        <item>0</item>
      </candidateList>
      <explain>数字一致性：文档中对于网上竞价文件售价的表述，前面写‘网上竞价文件售价0元’，后面在填写金额处写‘0’，应统一为‘0’</explain>
      <paraID>547E660C</paraID>
      <start>0</start>
      <end>10</end>
      <status>ignored</status>
      <modifiedWord/>
      <trackRevisions>false</trackRevisions>
    </reviewItem>
    <reviewItem>
      <errorID>e8f6e6ae-4821-474e-813d-0f9c0d23e329</errorID>
      <errorWord>5供应商</errorWord>
      <group>L1_Format</group>
      <groupName>格式问题</groupName>
      <ability>L2_Ordinal</ability>
      <abilityName>序号格式</abilityName>
      <candidateList>
        <item>5.供应商</item>
      </candidateList>
      <explain>标题顺序错误，请检查标题顺序是否合理。</explain>
      <paraID>4E546C33</paraID>
      <start>0</start>
      <end>5</end>
      <status>modified</status>
      <modifiedWord>5.供应商</modifiedWord>
      <trackRevisions>false</trackRevisions>
    </reviewItem>
    <reviewItem>
      <errorID>d755ea79-db21-41f2-af87-ae2deef9d22a</errorID>
      <errorWord>景弘集团有限公司</errorWord>
      <group>L1_Other</group>
      <groupName>其他问题</groupName>
      <ability>L2_Consistency</ability>
      <abilityName>一致性检查</abilityName>
      <candidateList>
        <item>景弘集团</item>
      </candidateList>
      <explain>实体一致性：文档中关于该实体的表述不一致，‘景弘集团有限公司’与‘景弘集团’应统一，‘景弘集团’出现频率更高，故建议统一为‘景弘集团’</explain>
      <paraID>4E546C33</paraID>
      <start>17</start>
      <end>25</end>
      <status>ignored</status>
      <modifiedWord/>
      <trackRevisions>false</trackRevisions>
    </reviewItem>
    <reviewItem>
      <errorID>14f7bf6c-3471-4111-9de4-8e096fed6acb</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 C132E26</paraID>
      <start>155</start>
      <end>157</end>
      <status>modified</status>
      <modifiedWord>要求</modifiedWord>
      <trackRevisions>false</trackRevisions>
    </reviewItem>
    <reviewItem>
      <errorID>f8044fbd-afb4-4918-a906-4399fb238e67</errorID>
      <errorWord>束</errorWord>
      <group>L1_Word</group>
      <groupName>字词问题</groupName>
      <ability>L2_Typo</ability>
      <abilityName>字词错误</abilityName>
      <candidateList>
        <item>束后</item>
      </candidateList>
      <explain/>
      <paraID>46012B0A</paraID>
      <start>251</start>
      <end>253</end>
      <status>modified</status>
      <modifiedWord>束后</modifiedWord>
      <trackRevisions>false</trackRevisions>
    </reviewItem>
    <reviewItem>
      <errorID>c51a494c-0b2d-4cbc-bd4a-8a3d4e290c00</errorID>
      <errorWord>束</errorWord>
      <group>L1_Word</group>
      <groupName>字词问题</groupName>
      <ability>L2_Typo</ability>
      <abilityName>字词错误</abilityName>
      <candidateList>
        <item>束后</item>
      </candidateList>
      <explain/>
      <paraID>328D824A</paraID>
      <start>196</start>
      <end>198</end>
      <status>modified</status>
      <modifiedWord>束后</modifiedWord>
      <trackRevisions>false</trackRevisions>
    </reviewItem>
    <reviewItem>
      <errorID>014c01a4-15bf-4c30-bdf7-a5aad1ae8ba8</errorID>
      <errorWord>{</errorWord>
      <group>L1_Format</group>
      <groupName>格式问题</groupName>
      <ability>L2_HalfPunc_CN</ability>
      <abilityName>全半角检查</abilityName>
      <candidateList>
        <item>｛</item>
      </candidateList>
      <explain>文本全半角错误。</explain>
      <paraID>2A2A7302</paraID>
      <start>202</start>
      <end>203</end>
      <status>modified</status>
      <modifiedWord>｛</modifiedWord>
      <trackRevisions>false</trackRevisions>
    </reviewItem>
    <reviewItem>
      <errorID>896913e2-2b4e-45b7-8b16-d5422b5f98fa</errorID>
      <errorWord>(</errorWord>
      <group>L1_Format</group>
      <groupName>格式问题</groupName>
      <ability>L2_HalfPunc_CN</ability>
      <abilityName>全半角检查</abilityName>
      <candidateList>
        <item>（</item>
      </candidateList>
      <explain>文本全半角错误。</explain>
      <paraID>2A2A7302</paraID>
      <start>209</start>
      <end>210</end>
      <status>modified</status>
      <modifiedWord>（</modifiedWord>
      <trackRevisions>false</trackRevisions>
    </reviewItem>
    <reviewItem>
      <errorID>82685f03-a637-4398-8e58-47dc45738fed</errorID>
      <errorWord>)</errorWord>
      <group>L1_Format</group>
      <groupName>格式问题</groupName>
      <ability>L2_HalfPunc_CN</ability>
      <abilityName>全半角检查</abilityName>
      <candidateList>
        <item>）</item>
      </candidateList>
      <explain>文本全半角错误。</explain>
      <paraID>2A2A7302</paraID>
      <start>214</start>
      <end>215</end>
      <status>modified</status>
      <modifiedWord>）</modifiedWord>
      <trackRevisions>false</trackRevisions>
    </reviewItem>
    <reviewItem>
      <errorID>a272b898-73dc-4a4e-b55f-8814c33811bd</errorID>
      <errorWord>}</errorWord>
      <group>L1_Format</group>
      <groupName>格式问题</groupName>
      <ability>L2_HalfPunc_CN</ability>
      <abilityName>全半角检查</abilityName>
      <candidateList>
        <item>｝</item>
      </candidateList>
      <explain>文本全半角错误。</explain>
      <paraID>2A2A7302</paraID>
      <start>220</start>
      <end>221</end>
      <status>modified</status>
      <modifiedWord>｝</modifiedWord>
      <trackRevisions>false</trackRevisions>
    </reviewItem>
    <reviewItem>
      <errorID>8dfe6c83-7427-4ae3-8baa-ed1a6a525c94</errorID>
      <errorWord>并</errorWord>
      <group>L1_Word</group>
      <groupName>字词问题</groupName>
      <ability>L2_Typo</ability>
      <abilityName>字词错误</abilityName>
      <candidateList>
        <item>，</item>
      </candidateList>
      <explain/>
      <paraID>2A2A7302</paraID>
      <start>262</start>
      <end>263</end>
      <status>ignored</status>
      <modifiedWord/>
      <trackRevisions>false</trackRevisions>
    </reviewItem>
    <reviewItem>
      <errorID>21e091a3-e3cb-4c02-ada8-c65cee0c9dc6</errorID>
      <errorWord>，同时</errorWord>
      <group>L1_Word</group>
      <groupName>字词问题</groupName>
      <ability>L2_Typo</ability>
      <abilityName>字词错误</abilityName>
      <candidateList>
        <item>。同时，</item>
      </candidateList>
      <explain/>
      <paraID>2A2A7302</paraID>
      <start>291</start>
      <end>295</end>
      <status>modified</status>
      <modifiedWord>。同时，</modifiedWord>
      <trackRevisions>false</trackRevisions>
    </reviewItem>
    <reviewItem>
      <errorID>6f7b359d-e742-4101-a493-347c3e3bab7b</errorID>
      <errorWord>相同的</errorWord>
      <group>L1_Word</group>
      <groupName>字词问题</groupName>
      <ability>L2_Typo</ability>
      <abilityName>字词错误</abilityName>
      <candidateList>
        <item>相同</item>
      </candidateList>
      <explain/>
      <paraID> 59B30AD</paraID>
      <start>57</start>
      <end>60</end>
      <status>ignored</status>
      <modifiedWord/>
      <trackRevisions>false</trackRevisions>
    </reviewItem>
    <reviewItem>
      <errorID>6a950335-b38e-4c97-9ec2-4c421c4544c1</errorID>
      <errorWord>成为</errorWord>
      <group>L1_Word</group>
      <groupName>字词问题</groupName>
      <ability>L2_Typo</ability>
      <abilityName>字词错误</abilityName>
      <candidateList>
        <item>为</item>
      </candidateList>
      <explain/>
      <paraID> 59B30AD</paraID>
      <start>87</start>
      <end>89</end>
      <status>ignored</status>
      <modifiedWord/>
      <trackRevisions>false</trackRevisions>
    </reviewItem>
    <reviewItem>
      <errorID>2cf0fd40-1109-4d10-a368-595f20a6d585</errorID>
      <errorWord>报价同时满足或</errorWord>
      <group>L1_Grammar</group>
      <groupName>语法问题</groupName>
      <ability>L2_Grammar</ability>
      <abilityName>语法错误</abilityName>
      <candidateList>
        <item>报价</item>
      </candidateList>
      <explain/>
      <paraID>2E6C6916</paraID>
      <start>11</start>
      <end>18</end>
      <status>ignored</status>
      <modifiedWord/>
      <trackRevisions>false</trackRevisions>
    </reviewItem>
    <reviewItem>
      <errorID>6e163573-4b5f-48cb-8369-a324b7467bbd</errorID>
      <errorWord>:</errorWord>
      <group>L1_Format</group>
      <groupName>格式问题</groupName>
      <ability>L2_HalfPunc_CN</ability>
      <abilityName>全半角检查</abilityName>
      <candidateList>
        <item>：</item>
      </candidateList>
      <explain>文本全半角错误。</explain>
      <paraID>2E6C6916</paraID>
      <start>66</start>
      <end>67</end>
      <status>modified</status>
      <modifiedWord>：</modifiedWord>
      <trackRevisions>false</trackRevisions>
    </reviewItem>
    <reviewItem>
      <errorID>4ebdb5ae-ca7a-4a1a-bf7b-8a4941cbbffc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A18F1A</paraID>
      <start>0</start>
      <end>3</end>
      <status>modified</status>
      <modifiedWord>（1）</modifiedWord>
      <trackRevisions>false</trackRevisions>
    </reviewItem>
    <reviewItem>
      <errorID>7ad94985-4cd5-4b29-91e0-991c2abcb9a0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49C60A5F</paraID>
      <start>0</start>
      <end>3</end>
      <status>modified</status>
      <modifiedWord>（2）</modifiedWord>
      <trackRevisions>false</trackRevisions>
    </reviewItem>
    <reviewItem>
      <errorID>76b52cad-b465-4a77-a30b-d06c626576a5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31F38FF4</paraID>
      <start>0</start>
      <end>3</end>
      <status>modified</status>
      <modifiedWord>（3）</modifiedWord>
      <trackRevisions>false</trackRevisions>
    </reviewItem>
    <reviewItem>
      <errorID>91cfeef3-4b50-47ee-9931-20baa05e3ad5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6055B4AD</paraID>
      <start>0</start>
      <end>3</end>
      <status>modified</status>
      <modifiedWord>（4）</modifiedWord>
      <trackRevisions>false</trackRevisions>
    </reviewItem>
    <reviewItem>
      <errorID>c5fefac1-f103-46f0-8b23-930e13661e49</errorID>
      <errorWord>情况时</errorWord>
      <group>L1_Word</group>
      <groupName>字词问题</groupName>
      <ability>L2_Typo</ability>
      <abilityName>字词错误</abilityName>
      <candidateList>
        <item>情况</item>
      </candidateList>
      <explain/>
      <paraID> 70B15CA</paraID>
      <start>15</start>
      <end>17</end>
      <status>modified</status>
      <modifiedWord>情况</modifiedWord>
      <trackRevisions>false</trackRevisions>
    </reviewItem>
    <reviewItem>
      <errorID>44741074-8439-4cde-9c57-a12618a5f349</errorID>
      <errorWord>将被</errorWord>
      <group>L1_Word</group>
      <groupName>字词问题</groupName>
      <ability>L2_Typo</ability>
      <abilityName>字词错误</abilityName>
      <candidateList>
        <item>将</item>
      </candidateList>
      <explain/>
      <paraID> 70B15CA</paraID>
      <start>26</start>
      <end>27</end>
      <status>modified</status>
      <modifiedWord>将</modifiedWord>
      <trackRevisions>false</trackRevisions>
    </reviewItem>
    <reviewItem>
      <errorID>e1e5e579-e252-40f0-a8b1-838c030f92c4</errorID>
      <errorWord>假借以</errorWord>
      <group>L1_Word</group>
      <groupName>字词问题</groupName>
      <ability>L2_Typo</ability>
      <abilityName>字词错误</abilityName>
      <candidateList>
        <item>假借</item>
      </candidateList>
      <explain/>
      <paraID>77060275</paraID>
      <start>6</start>
      <end>8</end>
      <status>modified</status>
      <modifiedWord>假借</modifiedWord>
      <trackRevisions>false</trackRevisions>
    </reviewItem>
    <reviewItem>
      <errorID>819d2e3c-5b08-4af0-997f-0105d4a11e43</errorID>
      <errorWord>-</errorWord>
      <group>L1_Format</group>
      <groupName>格式问题</groupName>
      <ability>L2_HalfPunc_CN</ability>
      <abilityName>全半角检查</abilityName>
      <candidateList>
        <item>－</item>
      </candidateList>
      <explain>文本全半角错误。</explain>
      <paraID>446320F9</paraID>
      <start>9</start>
      <end>10</end>
      <status>modified</status>
      <modifiedWord>－</modifiedWord>
      <trackRevisions>false</trackRevisions>
    </reviewItem>
    <reviewItem>
      <errorID>626431a3-3f2c-4c2d-9548-c4347b535679</errorID>
      <errorWord>(</errorWord>
      <group>L1_Format</group>
      <groupName>格式问题</groupName>
      <ability>L2_HalfPunc_CN</ability>
      <abilityName>全半角检查</abilityName>
      <candidateList>
        <item>（</item>
      </candidateList>
      <explain>文本全半角错误。</explain>
      <paraID> 6B1DC7E</paraID>
      <start>2</start>
      <end>3</end>
      <status>modified</status>
      <modifiedWord>（</modifiedWord>
      <trackRevisions>false</trackRevisions>
    </reviewItem>
    <reviewItem>
      <errorID>caf295d3-c57d-4456-8e09-da5c2781ad33</errorID>
      <errorWord>)</errorWord>
      <group>L1_Format</group>
      <groupName>格式问题</groupName>
      <ability>L2_HalfPunc_CN</ability>
      <abilityName>全半角检查</abilityName>
      <candidateList>
        <item>）</item>
      </candidateList>
      <explain>文本全半角错误。</explain>
      <paraID> 6B1DC7E</paraID>
      <start>5</start>
      <end>6</end>
      <status>modified</status>
      <modifiedWord>）</modifiedWord>
      <trackRevisions>false</trackRevisions>
    </reviewItem>
    <reviewItem>
      <errorID>15b79496-490f-4ea3-a66e-768e4c324fe8</errorID>
      <errorWord>涉及的有关项目</errorWord>
      <group>L1_Grammar</group>
      <groupName>语法问题</groupName>
      <ability>L2_Grammar</ability>
      <abilityName>语法错误</abilityName>
      <candidateList>
        <item>涉及</item>
      </candidateList>
      <explain/>
      <paraID>1E8A1E8E</paraID>
      <start>14</start>
      <end>16</end>
      <status>modified</status>
      <modifiedWord>涉及</modifiedWord>
      <trackRevisions>false</trackRevisions>
    </reviewItem>
    <reviewItem>
      <errorID>a94936f7-5648-4967-a686-3db594c4e02a</errorID>
      <errorWord>(</errorWord>
      <group>L1_Format</group>
      <groupName>格式问题</groupName>
      <ability>L2_HalfPunc_CN</ability>
      <abilityName>全半角检查</abilityName>
      <candidateList>
        <item>（</item>
      </candidateList>
      <explain>文本全半角错误。</explain>
      <paraID>1E8A1E8E</paraID>
      <start>21</start>
      <end>22</end>
      <status>modified</status>
      <modifiedWord>（</modifiedWord>
      <trackRevisions>false</trackRevisions>
    </reviewItem>
    <reviewItem>
      <errorID>048fc158-b4b5-48d0-b479-90579ec73ed5</errorID>
      <errorWord>)</errorWord>
      <group>L1_Format</group>
      <groupName>格式问题</groupName>
      <ability>L2_HalfPunc_CN</ability>
      <abilityName>全半角检查</abilityName>
      <candidateList>
        <item>）</item>
      </candidateList>
      <explain>文本全半角错误。</explain>
      <paraID>1E8A1E8E</paraID>
      <start>25</start>
      <end>26</end>
      <status>modified</status>
      <modifiedWord>）</modifiedWord>
      <trackRevisions>false</trackRevisions>
    </reviewItem>
    <reviewItem>
      <errorID>629e0a76-43f7-4e5b-9399-56d2c1598497</errorID>
      <errorWord>中的</errorWord>
      <group>L1_Word</group>
      <groupName>字词问题</groupName>
      <ability>L2_Typo</ability>
      <abilityName>字词错误</abilityName>
      <candidateList>
        <item>中</item>
      </candidateList>
      <explain/>
      <paraID>1E8A1E8E</paraID>
      <start>87</start>
      <end>88</end>
      <status>modified</status>
      <modifiedWord>中</modifiedWord>
      <trackRevisions>false</trackRevisions>
    </reviewItem>
    <reviewItem>
      <errorID>1049822b-abb7-4871-9817-e776943be30b</errorID>
      <errorWord>费用等</errorWord>
      <group>L1_Grammar</group>
      <groupName>语法问题</groupName>
      <ability>L2_Grammar</ability>
      <abilityName>语法错误</abilityName>
      <candidateList>
        <item>的</item>
      </candidateList>
      <explain/>
      <paraID>1E8A1E8E</paraID>
      <start>96</start>
      <end>97</end>
      <status>modified</status>
      <modifiedWord>的</modifiedWord>
      <trackRevisions>false</trackRevisions>
    </reviewItem>
    <reviewItem>
      <errorID>dac69b96-9068-4051-87f1-e6baceb4e9e3</errorID>
      <errorWord>引发了</errorWord>
      <group>L1_Word</group>
      <groupName>字词问题</groupName>
      <ability>L2_Typo</ability>
      <abilityName>字词错误</abilityName>
      <candidateList>
        <item>引发</item>
      </candidateList>
      <explain/>
      <paraID>1E8A1E8E</paraID>
      <start>149</start>
      <end>151</end>
      <status>modified</status>
      <modifiedWord>引发</modifiedWord>
      <trackRevisions>false</trackRevisions>
    </reviewItem>
    <reviewItem>
      <errorID>459dd5bc-dc7e-43c8-8c93-7c92c666b9d6</errorID>
      <errorWord>对供应价格进行调整</errorWord>
      <group>L1_Grammar</group>
      <groupName>语法问题</groupName>
      <ability>L2_Grammar</ability>
      <abilityName>语法错误</abilityName>
      <candidateList>
        <item>调整供应价格</item>
      </candidateList>
      <explain/>
      <paraID>1E8A1E8E</paraID>
      <start>197</start>
      <end>203</end>
      <status>modified</status>
      <modifiedWord>调整供应价格</modifiedWord>
      <trackRevisions>false</trackRevisions>
    </reviewItem>
    <reviewItem>
      <errorID>d973c28c-f859-4dbf-8594-24239f98ee58</errorID>
      <errorWord>：</errorWord>
      <group>L1_Word</group>
      <groupName>字词问题</groupName>
      <ability>L2_Typo</ability>
      <abilityName>字词错误</abilityName>
      <candidateList>
        <item>为</item>
      </candidateList>
      <explain/>
      <paraID>78F83B0E</paraID>
      <start>16</start>
      <end>17</end>
      <status>ignored</status>
      <modifiedWord/>
      <trackRevisions>false</trackRevisions>
    </reviewItem>
    <reviewItem>
      <errorID>0d2ce6d7-3429-4919-8327-e1837df93360</errorID>
      <errorWord>%以上</errorWord>
      <group>L1_Grammar</group>
      <groupName>语法问题</groupName>
      <ability>L2_Grammar</ability>
      <abilityName>语法错误</abilityName>
      <candidateList>
        <item>%</item>
      </candidateList>
      <explain/>
      <paraID> 7956225</paraID>
      <start>37</start>
      <end>38</end>
      <status>modified</status>
      <modifiedWord>%</modifiedWord>
      <trackRevisions>false</trackRevisions>
    </reviewItem>
    <reviewItem>
      <errorID>22419dbe-382e-43ed-98a7-f322099ed0f1</errorID>
      <errorWord>当出现</errorWord>
      <group>L1_Grammar</group>
      <groupName>语法问题</groupName>
      <ability>L2_Grammar</ability>
      <abilityName>语法错误</abilityName>
      <candidateList>
        <item>当</item>
      </candidateList>
      <explain/>
      <paraID>589BFBF0</paraID>
      <start>114</start>
      <end>115</end>
      <status>modified</status>
      <modifiedWord>当</modifiedWord>
      <trackRevisions>false</trackRevisions>
    </reviewItem>
    <reviewItem>
      <errorID>8c6a2f1b-b5a7-499f-82f3-538fdd438ef8</errorID>
      <errorWord>。当</errorWord>
      <group>L1_Word</group>
      <groupName>字词问题</groupName>
      <ability>L2_Typo</ability>
      <abilityName>字词错误</abilityName>
      <candidateList>
        <item>。</item>
      </candidateList>
      <explain/>
      <paraID>589BFBF0</paraID>
      <start>149</start>
      <end>150</end>
      <status>modified</status>
      <modifiedWord>。</modifiedWord>
      <trackRevisions>false</trackRevisions>
    </reviewItem>
    <reviewItem>
      <errorID>65fe0fd9-7d2f-488a-9fe1-b14f8007cf4a</errorID>
      <errorWord>。达到</errorWord>
      <group>L1_Word</group>
      <groupName>字词问题</groupName>
      <ability>L2_Typo</ability>
      <abilityName>字词错误</abilityName>
      <candidateList>
        <item>，实现</item>
      </candidateList>
      <explain/>
      <paraID>589BFBF0</paraID>
      <start>173</start>
      <end>176</end>
      <status>modified</status>
      <modifiedWord>，实现</modifiedWord>
      <trackRevisions>false</trackRevisions>
    </reviewItem>
    <reviewItem>
      <errorID>cbfb9d52-e9f0-4d32-b2f7-e66241973f99</errorID>
      <errorWord>完成与</errorWord>
      <group>L1_Grammar</group>
      <groupName>语法问题</groupName>
      <ability>L2_Grammar</ability>
      <abilityName>语法错误</abilityName>
      <candidateList>
        <item>与</item>
      </candidateList>
      <explain/>
      <paraID> 2DC38AE</paraID>
      <start>214</start>
      <end>217</end>
      <status>ignored</status>
      <modifiedWord/>
      <trackRevisions>false</trackRevisions>
    </reviewItem>
    <reviewItem>
      <errorID>1101da6e-2e78-4ad0-9722-afca38ea66f8</errorID>
      <errorWord>的</errorWord>
      <group>L1_Word</group>
      <groupName>字词问题</groupName>
      <ability>L2_Typo</ability>
      <abilityName>字词错误</abilityName>
      <candidateList>
        <item>完成</item>
      </candidateList>
      <explain/>
      <paraID> 2DC38AE</paraID>
      <start>266</start>
      <end>267</end>
      <status>ignored</status>
      <modifiedWord/>
      <trackRevisions>false</trackRevisions>
    </reviewItem>
    <reviewItem>
      <errorID>448b8d89-4c5b-42a7-bc0a-216a62510ac7</errorID>
      <errorWord>能实现</errorWord>
      <group>L1_Word</group>
      <groupName>字词问题</groupName>
      <ability>L2_Typo</ability>
      <abilityName>字词错误</abilityName>
      <candidateList>
        <item>实现</item>
      </candidateList>
      <explain/>
      <paraID>2E501ECD</paraID>
      <start>13</start>
      <end>16</end>
      <status>ignored</status>
      <modifiedWord/>
      <trackRevisions>false</trackRevisions>
    </reviewItem>
    <reviewItem>
      <errorID>98f6d5db-375b-460f-a662-1b6f9ebeec07</errorID>
      <errorWord>，能</errorWord>
      <group>L1_Word</group>
      <groupName>字词问题</groupName>
      <ability>L2_Typo</ability>
      <abilityName>字词错误</abilityName>
      <candidateList>
        <item>，</item>
      </candidateList>
      <explain/>
      <paraID>2E501ECD</paraID>
      <start>28</start>
      <end>30</end>
      <status>ignored</status>
      <modifiedWord/>
      <trackRevisions>false</trackRevisions>
    </reviewItem>
    <reviewItem>
      <errorID>7e2bdad6-cb2d-42cb-a9b5-a29d7c58906a</errorID>
      <errorWord>实现小票</errorWord>
      <group>L1_Grammar</group>
      <groupName>语法问题</groupName>
      <ability>L2_Grammar</ability>
      <abilityName>语法错误</abilityName>
      <candidateList>
        <item>小票</item>
      </candidateList>
      <explain/>
      <paraID>5A82E936</paraID>
      <start>221</start>
      <end>225</end>
      <status>ignored</status>
      <modifiedWord/>
      <trackRevisions>false</trackRevisions>
    </reviewItem>
    <reviewItem>
      <errorID>a91544f3-9e22-4133-95b4-c66bc096aed2</errorID>
      <errorWord>并</errorWord>
      <group>L1_Word</group>
      <groupName>字词问题</groupName>
      <ability>L2_Typo</ability>
      <abilityName>字词错误</abilityName>
      <candidateList>
        <item>并在</item>
      </candidateList>
      <explain/>
      <paraID>5A82E936</paraID>
      <start>346</start>
      <end>347</end>
      <status>ignored</status>
      <modifiedWord/>
      <trackRevisions>false</trackRevisions>
    </reviewItem>
    <reviewItem>
      <errorID>dfe2c72c-0293-4367-87c3-27ceb0206e7d</errorID>
      <errorWord>界面</errorWord>
      <group>L1_Grammar</group>
      <groupName>语法问题</groupName>
      <ability>L2_Grammar</ability>
      <abilityName>语法错误</abilityName>
      <candidateList>
        <item>通过界面</item>
      </candidateList>
      <explain/>
      <paraID>5A82E936</paraID>
      <start>347</start>
      <end>351</end>
      <status>modified</status>
      <modifiedWord>通过界面</modifiedWord>
      <trackRevisions>false</trackRevisions>
    </reviewItem>
    <reviewItem>
      <errorID>a0880bbe-4de3-44ff-b6bf-13930a1d75c5</errorID>
      <errorWord>侯</errorWord>
      <group>L1_Word</group>
      <groupName>字词问题</groupName>
      <ability>L2_Typo</ability>
      <abilityName>字词错误</abilityName>
      <candidateList>
        <item>候</item>
      </candidateList>
      <explain/>
      <paraID>1300ACF9</paraID>
      <start>303</start>
      <end>304</end>
      <status>modified</status>
      <modifiedWord>候</modifiedWord>
      <trackRevisions>false</trackRevisions>
    </reviewItem>
    <reviewItem>
      <errorID>d3e7f91c-2ebd-4646-8730-9c3d85c915fa</errorID>
      <errorWord>:</errorWord>
      <group>L1_Format</group>
      <groupName>格式问题</groupName>
      <ability>L2_HalfPunc_CN</ability>
      <abilityName>全半角检查</abilityName>
      <candidateList>
        <item>：</item>
      </candidateList>
      <explain>文本全半角错误。</explain>
      <paraID> 47225D7</paraID>
      <start>4</start>
      <end>5</end>
      <status>modified</status>
      <modifiedWord>：</modifiedWord>
      <trackRevisions>false</trackRevisions>
    </reviewItem>
    <reviewItem>
      <errorID>0babccb8-68e7-4a0c-ac7a-990c95b50be3</errorID>
      <errorWord>天内</errorWord>
      <group>L1_Word</group>
      <groupName>字词问题</groupName>
      <ability>L2_Typo</ability>
      <abilityName>字词错误</abilityName>
      <candidateList>
        <item>天</item>
      </candidateList>
      <explain/>
      <paraID>1AE91F2B</paraID>
      <start>16</start>
      <end>18</end>
      <status>ignored</status>
      <modifiedWord/>
      <trackRevisions>false</trackRevisions>
    </reviewItem>
    <reviewItem>
      <errorID>18c04e8d-526c-4a42-9407-bcf233ab8656</errorID>
      <errorWord>产品具有</errorWord>
      <group>L1_Grammar</group>
      <groupName>语法问题</groupName>
      <ability>L2_Grammar</ability>
      <abilityName>语法错误</abilityName>
      <candidateList>
        <item>产品</item>
      </candidateList>
      <explain/>
      <paraID>20EB18ED</paraID>
      <start>11</start>
      <end>15</end>
      <status>ignored</status>
      <modifiedWord/>
      <trackRevisions>false</trackRevisions>
    </reviewItem>
    <reviewItem>
      <errorID>a4cf2781-3ae4-4d40-ad51-09c3e42267c2</errorID>
      <errorWord>的</errorWord>
      <group>L1_Word</group>
      <groupName>字词问题</groupName>
      <ability>L2_Typo</ability>
      <abilityName>字词错误</abilityName>
      <candidateList>
        <item>具有</item>
      </candidateList>
      <explain/>
      <paraID>20EB18ED</paraID>
      <start>20</start>
      <end>21</end>
      <status>ignored</status>
      <modifiedWord/>
      <trackRevisions>false</trackRevisions>
    </reviewItem>
    <reviewItem>
      <errorID>36dca080-b423-4b2f-9389-57ebf087bc0e</errorID>
      <errorWord>，有</errorWord>
      <group>L1_Word</group>
      <groupName>字词问题</groupName>
      <ability>L2_Typo</ability>
      <abilityName>字词错误</abilityName>
      <candidateList>
        <item>，</item>
      </candidateList>
      <explain/>
      <paraID>20EB18ED</paraID>
      <start>32</start>
      <end>34</end>
      <status>ignored</status>
      <modifiedWord/>
      <trackRevisions>false</trackRevisions>
    </reviewItem>
    <reviewItem>
      <errorID>bf5aeb53-3353-40c6-808e-46d5fcd83e72</errorID>
      <errorWord>项目和</errorWord>
      <group>L1_Word</group>
      <groupName>字词问题</groupName>
      <ability>L2_Typo</ability>
      <abilityName>字词错误</abilityName>
      <candidateList>
        <item>项目</item>
      </candidateList>
      <explain>〈名〉事物分成的门类：服务～｜体育～｜建设～。</explain>
      <paraID>555923D0</paraID>
      <start>13</start>
      <end>15</end>
      <status>modified</status>
      <modifiedWord>项目</modifiedWord>
      <trackRevisions>false</trackRevisions>
    </reviewItem>
    <reviewItem>
      <errorID>fe29f367-5744-4919-9b6a-de549a25603c</errorID>
      <errorWord>在现场勘察</errorWord>
      <group>L1_Word</group>
      <groupName>字词问题</groupName>
      <ability>L2_Typo</ability>
      <abilityName>字词错误</abilityName>
      <candidateList>
        <item>在现场勘查</item>
      </candidateList>
      <explain/>
      <paraID>3F13D8F8</paraID>
      <start>6</start>
      <end>11</end>
      <status>modified</status>
      <modifiedWord>在现场勘查</modifiedWord>
      <trackRevisions>false</trackRevisions>
    </reviewItem>
    <reviewItem>
      <errorID>71b4667c-9ac2-4825-b704-95a748f23c17</errorID>
      <errorWord>现场勘察</errorWord>
      <group>L1_Word</group>
      <groupName>字词问题</groupName>
      <ability>L2_Typo</ability>
      <abilityName>字词错误</abilityName>
      <candidateList>
        <item>现场勘查</item>
      </candidateList>
      <explain/>
      <paraID>3F13D8F8</paraID>
      <start>99</start>
      <end>103</end>
      <status>modified</status>
      <modifiedWord>现场勘查</modifiedWord>
      <trackRevisions>false</trackRevisions>
    </reviewItem>
    <reviewItem>
      <errorID>48e36c5e-da8b-4886-9846-c77d0c89902f</errorID>
      <errorWord>合同总价的5%</errorWord>
      <group>L1_Other</group>
      <groupName>其他问题</groupName>
      <ability>L2_Consistency</ability>
      <abilityName>一致性检查</abilityName>
      <candidateList>
        <item>5%</item>
      </candidateList>
      <explain>数字一致性：文档中对于履约保证金百分比的表述，前面写‘合同总价的5%’，后面在填写百分比处应统一为‘5%’</explain>
      <paraID>54C94EB9</paraID>
      <start>47</start>
      <end>54</end>
      <status>ignored</status>
      <modifiedWord/>
      <trackRevisions>false</trackRevisions>
    </reviewItem>
    <reviewItem>
      <errorID>f7d18b48-6b9b-482b-b524-1464cadc2991</errorID>
      <errorWord>&lt;</errorWord>
      <group>L1_Format</group>
      <groupName>格式问题</groupName>
      <ability>L2_HalfPunc_CN</ability>
      <abilityName>全半角检查</abilityName>
      <candidateList>
        <item>〈</item>
      </candidateList>
      <explain>文本全半角错误。</explain>
      <paraID>70AD7E0B</paraID>
      <start>80</start>
      <end>81</end>
      <status>ignored</status>
      <modifiedWord/>
      <trackRevisions>false</trackRevisions>
    </reviewItem>
    <reviewItem>
      <errorID>f507ec35-4682-4ab3-99c5-f7314c489b3e</errorID>
      <errorWord>&gt;</errorWord>
      <group>L1_Format</group>
      <groupName>格式问题</groupName>
      <ability>L2_HalfPunc_CN</ability>
      <abilityName>全半角检查</abilityName>
      <candidateList>
        <item>〉</item>
      </candidateList>
      <explain>文本全半角错误。</explain>
      <paraID>70AD7E0B</paraID>
      <start>97</start>
      <end>98</end>
      <status>ignored</status>
      <modifiedWord/>
      <trackRevisions>false</trackRevisions>
    </reviewItem>
    <reviewItem>
      <errorID>9e5efe99-79ea-4632-bdea-fbf4e4099e5b</errorID>
      <errorWord>&lt;</errorWord>
      <group>L1_Format</group>
      <groupName>格式问题</groupName>
      <ability>L2_HalfPunc_CN</ability>
      <abilityName>全半角检查</abilityName>
      <candidateList>
        <item>〈</item>
      </candidateList>
      <explain>文本全半角错误。</explain>
      <paraID>70AD7E0B</paraID>
      <start>99</start>
      <end>100</end>
      <status>ignored</status>
      <modifiedWord/>
      <trackRevisions>false</trackRevisions>
    </reviewItem>
    <reviewItem>
      <errorID>330bf508-01d1-48cb-86db-efef7ee1fae2</errorID>
      <errorWord>&gt;</errorWord>
      <group>L1_Format</group>
      <groupName>格式问题</groupName>
      <ability>L2_HalfPunc_CN</ability>
      <abilityName>全半角检查</abilityName>
      <candidateList>
        <item>〉</item>
      </candidateList>
      <explain>文本全半角错误。</explain>
      <paraID>70AD7E0B</paraID>
      <start>116</start>
      <end>117</end>
      <status>ignored</status>
      <modifiedWord/>
      <trackRevisions>false</trackRevisions>
    </reviewItem>
    <reviewItem>
      <errorID>6fae0a42-d7b2-46cc-ac84-944c365af085</errorID>
      <errorWord>须</errorWord>
      <group>L1_Word</group>
      <groupName>字词问题</groupName>
      <ability>L2_Typo</ability>
      <abilityName>字词错误</abilityName>
      <candidateList>
        <item>需</item>
      </candidateList>
      <explain>❶〈动〉需要：～求｜按～分配｜完成任务还～五天时间。❷需用的东西：军～。</explain>
      <paraID>283123D3</paraID>
      <start>19</start>
      <end>20</end>
      <status>modified</status>
      <modifiedWord>需</modifiedWord>
      <trackRevisions>false</trackRevisions>
    </reviewItem>
    <reviewItem>
      <errorID>9b957301-27d6-43e5-aeed-8b2767f447be</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 49D9025</paraID>
      <start>68</start>
      <end>71</end>
      <status>modified</status>
      <modifiedWord>必需的</modifiedWord>
      <trackRevisions>false</trackRevisions>
    </reviewItem>
    <reviewItem>
      <errorID>542661b6-a5a2-4f05-89d5-4267eb5acb1e</errorID>
      <errorWord>目</errorWord>
      <group>L1_Word</group>
      <groupName>字词问题</groupName>
      <ability>L2_Typo</ability>
      <abilityName>字词错误</abilityName>
      <candidateList>
        <item>目完</item>
      </candidateList>
      <explain/>
      <paraID> 6F3421C</paraID>
      <start>13</start>
      <end>14</end>
      <status>ignored</status>
      <modifiedWord/>
      <trackRevisions>false</trackRevisions>
    </reviewItem>
    <reviewItem>
      <errorID>8d213860-fdad-4105-9eed-63ca7367d555</errorID>
      <errorWord>,</errorWord>
      <group>L1_Format</group>
      <groupName>格式问题</groupName>
      <ability>L2_HalfPunc_CN</ability>
      <abilityName>全半角检查</abilityName>
      <candidateList>
        <item>，</item>
      </candidateList>
      <explain>文本全半角错误。</explain>
      <paraID>74CC8670</paraID>
      <start>104</start>
      <end>105</end>
      <status>modified</status>
      <modifiedWord>，</modifiedWord>
      <trackRevisions>false</trackRevisions>
    </reviewItem>
    <reviewItem>
      <errorID>8cd882a7-4e55-411f-9c80-63e197388112</errorID>
      <errorWord>的，</errorWord>
      <group>L1_Word</group>
      <groupName>字词问题</groupName>
      <ability>L2_Typo</ability>
      <abilityName>字词错误</abilityName>
      <candidateList>
        <item>。</item>
      </candidateList>
      <explain/>
      <paraID> 411F333</paraID>
      <start>81</start>
      <end>82</end>
      <status>modified</status>
      <modifiedWord>。</modifiedWord>
      <trackRevisions>false</trackRevisions>
    </reviewItem>
    <reviewItem>
      <errorID>bab06a81-7ae1-4a1e-b744-f19f51da0d05</errorID>
      <errorWord>二次</errorWord>
      <group>L1_Word</group>
      <groupName>字词问题</groupName>
      <ability>L2_Typo</ability>
      <abilityName>字词错误</abilityName>
      <candidateList>
        <item>两次</item>
      </candidateList>
      <explain/>
      <paraID> 411F333</paraID>
      <start>147</start>
      <end>149</end>
      <status>modified</status>
      <modifiedWord>两次</modifiedWord>
      <trackRevisions>false</trackRevisions>
    </reviewItem>
    <reviewItem>
      <errorID>e3d781da-10f1-4570-8b82-6a8552d33ee9</errorID>
      <errorWord>造成的损失的，成交</errorWord>
      <group>L1_Word</group>
      <groupName>字词问题</groupName>
      <ability>L2_Typo</ability>
      <abilityName>字词错误</abilityName>
      <candidateList>
        <item>造成损失的，成交</item>
      </candidateList>
      <explain/>
      <paraID>7F274C6A</paraID>
      <start>96</start>
      <end>104</end>
      <status>modified</status>
      <modifiedWord>造成损失的，成交</modifiedWord>
      <trackRevisions>false</trackRevisions>
    </reviewItem>
    <reviewItem>
      <errorID>fd23defb-45fa-4ee5-bd6c-96ecb7fed8c2</errorID>
      <errorWord>强制性</errorWord>
      <group>L1_Word</group>
      <groupName>字词问题</groupName>
      <ability>L2_Typo</ability>
      <abilityName>字词错误</abilityName>
      <candidateList>
        <item>的强制性</item>
      </candidateList>
      <explain/>
      <paraID>1680DA35</paraID>
      <start>65</start>
      <end>69</end>
      <status>modified</status>
      <modifiedWord>的强制性</modifiedWord>
      <trackRevisions>false</trackRevisions>
    </reviewItem>
    <reviewItem>
      <errorID>b842175a-4931-4f7b-8e2a-9dbf585d1c49</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7BD2AD6B</paraID>
      <start>13</start>
      <end>17</end>
      <status>modified</status>
      <modifiedWord>其他约定</modifiedWord>
      <trackRevisions>false</trackRevisions>
    </reviewItem>
    <reviewItem>
      <errorID>9523aaad-7d31-41ce-9476-17bc5c5468fd</errorID>
      <errorWord>资料是</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 6FB773F</paraID>
      <start>56</start>
      <end>58</end>
      <status>modified</status>
      <modifiedWord>资料</modifiedWord>
      <trackRevisions>false</trackRevisions>
    </reviewItem>
    <reviewItem>
      <errorID>a788d485-6fba-4c3f-9f34-054c07299aa9</errorID>
      <errorWord>不可割离</errorWord>
      <group>L1_Word</group>
      <groupName>字词问题</groupName>
      <ability>L2_Typo</ability>
      <abilityName>字词错误</abilityName>
      <candidateList>
        <item>不可分割</item>
      </candidateList>
      <explain/>
      <paraID> 6FB773F</paraID>
      <start>58</start>
      <end>62</end>
      <status>ignored</status>
      <modifiedWord/>
      <trackRevisions>false</trackRevisions>
    </reviewItem>
    <reviewItem>
      <errorID>7d89c191-6819-4ebf-9220-80ef1a869ff6</errorID>
      <errorWord>包括</errorWord>
      <group>L1_Word</group>
      <groupName>字词问题</groupName>
      <ability>L2_Typo</ability>
      <abilityName>字词错误</abilityName>
      <candidateList>
        <item>以及</item>
      </candidateList>
      <explain/>
      <paraID>29282A3D</paraID>
      <start>22</start>
      <end>24</end>
      <status>ignored</status>
      <modifiedWord/>
      <trackRevisions>false</trackRevisions>
    </reviewItem>
    <reviewItem>
      <errorID>295deaab-90f2-4d19-a346-efffe52eacf3</errorID>
      <errorWord>景弘集团有限公司</errorWord>
      <group>L1_Other</group>
      <groupName>其他问题</groupName>
      <ability>L2_Consistency</ability>
      <abilityName>一致性检查</abilityName>
      <candidateList>
        <item>景弘集团</item>
      </candidateList>
      <explain>实体一致性：文档中关于该实体的表述不一致，‘景弘集团有限公司’与‘景弘集团’应统一，‘景弘集团’出现频率更高，故建议统一为‘景弘集团’</explain>
      <paraID>1F8160DD</paraID>
      <start>11</start>
      <end>19</end>
      <status>ignored</status>
      <modifiedWord/>
      <trackRevisions>false</trackRevisions>
    </reviewItem>
    <reviewItem>
      <errorID>508d040e-0da5-444a-8e48-a5df585eba2a</errorID>
      <errorWord>(</errorWord>
      <group>L1_Format</group>
      <groupName>格式问题</groupName>
      <ability>L2_HalfPunc_CN</ability>
      <abilityName>全半角检查</abilityName>
      <candidateList>
        <item>（</item>
      </candidateList>
      <explain>文本全半角错误。</explain>
      <paraID>340A7016</paraID>
      <start>8</start>
      <end>9</end>
      <status>ignored</status>
      <modifiedWord/>
      <trackRevisions>false</trackRevisions>
    </reviewItem>
    <reviewItem>
      <errorID>981b73f2-b2e6-4462-a7cb-5e7d96ac2f30</errorID>
      <errorWord>)</errorWord>
      <group>L1_Format</group>
      <groupName>格式问题</groupName>
      <ability>L2_HalfPunc_CN</ability>
      <abilityName>全半角检查</abilityName>
      <candidateList>
        <item>）</item>
      </candidateList>
      <explain>文本全半角错误。</explain>
      <paraID>340A7016</paraID>
      <start>15</start>
      <end>16</end>
      <status>ignored</status>
      <modifiedWord/>
      <trackRevisions>false</trackRevisions>
    </reviewItem>
    <reviewItem>
      <errorID>65bdf40e-9d30-41d7-b64e-223c403b36bc</errorID>
      <errorWord>程</errorWord>
      <group>L1_Word</group>
      <groupName>字词问题</groupName>
      <ability>L2_Typo</ability>
      <abilityName>字词错误</abilityName>
      <candidateList>
        <item>程中</item>
      </candidateList>
      <explain/>
      <paraID>7A18CE12</paraID>
      <start>92</start>
      <end>94</end>
      <status>modified</status>
      <modifiedWord>程中</modifiedWord>
      <trackRevisions>false</trackRevisions>
    </reviewItem>
    <reviewItem>
      <errorID>ade5cede-8084-4c8e-982b-f66b346af1be</errorID>
      <errorWord>须</errorWord>
      <group>L1_Word</group>
      <groupName>字词问题</groupName>
      <ability>L2_Typo</ability>
      <abilityName>字词错误</abilityName>
      <candidateList>
        <item>需</item>
      </candidateList>
      <explain>存在发音相同字词的误用。</explain>
      <paraID>4A7C5A5D</paraID>
      <start>3</start>
      <end>4</end>
      <status>modified</status>
      <modifiedWord>需</modifiedWord>
      <trackRevisions>false</trackRevisions>
    </reviewItem>
    <reviewItem>
      <errorID>d34f15b0-b2be-42cb-ad96-4ce6ed1ae8c5</errorID>
      <errorWord>:</errorWord>
      <group>L1_Format</group>
      <groupName>格式问题</groupName>
      <ability>L2_HalfPunc_CN</ability>
      <abilityName>全半角检查</abilityName>
      <candidateList>
        <item>：</item>
      </candidateList>
      <explain>文本全半角错误。</explain>
      <paraID>7AEB64BF</paraID>
      <start>4</start>
      <end>5</end>
      <status>unmodified</status>
      <modifiedWord/>
      <trackRevisions>false</trackRevisions>
    </reviewItem>
    <reviewItem>
      <errorID>d34f15b0-b2be-42cb-ad96-4ce6ed1ae8c5</errorID>
      <errorWord>:</errorWord>
      <group>L1_Format</group>
      <groupName>格式问题</groupName>
      <ability>L2_HalfPunc_CN</ability>
      <abilityName>全半角检查</abilityName>
      <candidateList>
        <item>：</item>
      </candidateList>
      <explain>文本全半角错误。</explain>
      <paraID>440C3573</paraID>
      <start>4</start>
      <end>5</end>
      <status>unmodified</status>
      <modifiedWord/>
      <trackRevisions>false</trackRevisions>
    </reviewItem>
    <reviewItem>
      <errorID>f8107ee1-2c93-4e83-9535-bc47097588d0</errorID>
      <errorWord>听话</errorWord>
      <group>L1_Word</group>
      <groupName>字词问题</groupName>
      <ability>L2_Typo</ability>
      <abilityName>字词错误</abilityName>
      <candidateList>
        <item>听音</item>
      </candidateList>
      <explain/>
      <paraID>2C55CC99</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39383-6fb4-4267-b7b1-1e18bf8b2c68}">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39</Pages>
  <Words>5625</Words>
  <Characters>6020</Characters>
  <Lines>115</Lines>
  <Paragraphs>32</Paragraphs>
  <TotalTime>13</TotalTime>
  <ScaleCrop>false</ScaleCrop>
  <LinksUpToDate>false</LinksUpToDate>
  <CharactersWithSpaces>6113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2026-04-18T00:38:00Z</dcterms:created>
  <dc:creator>Administrator</dc:creator>
  <cp:lastModifiedBy>Hxy</cp:lastModifiedBy>
  <cp:lastPrinted>2023-11-23T16:37:00Z</cp:lastPrinted>
  <dcterms:modified xsi:type="dcterms:W3CDTF">2026-06-18T10:51:35Z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F1C322B6A4FA4127B10C2D9D42975E84_13</vt:lpwstr>
  </property>
  <property fmtid="{D5CDD505-2E9C-101B-9397-08002B2CF9AE}" pid="4" name="KSOTemplateDocerSaveRecord">
    <vt:lpwstr>eyJoZGlkIjoiZmYzZGEwOGZjNzY0MmI1YWVjOTg3ZTRkMWE5MWQ4MGYiLCJ1c2VySWQiOiI2OTMzODM1MTYifQ==</vt:lpwstr>
  </property>
</Properties>
</file>