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399E3">
      <w:pPr>
        <w:pStyle w:val="18"/>
        <w:rPr>
          <w:rFonts w:hint="eastAsia"/>
          <w:lang w:val="zh-CN"/>
        </w:rPr>
      </w:pPr>
    </w:p>
    <w:p w14:paraId="79E0D277">
      <w:pPr>
        <w:spacing w:line="720" w:lineRule="auto"/>
        <w:jc w:val="right"/>
        <w:rPr>
          <w:rFonts w:ascii="宋体" w:hAnsi="宋体"/>
          <w:b/>
          <w:sz w:val="72"/>
          <w:szCs w:val="72"/>
        </w:rPr>
      </w:pPr>
      <w:bookmarkStart w:id="8" w:name="_GoBack"/>
      <w:bookmarkEnd w:id="8"/>
    </w:p>
    <w:p w14:paraId="56245D88">
      <w:pPr>
        <w:spacing w:line="360" w:lineRule="auto"/>
        <w:jc w:val="center"/>
        <w:rPr>
          <w:rFonts w:ascii="宋体" w:hAnsi="宋体"/>
          <w:b/>
          <w:sz w:val="72"/>
          <w:szCs w:val="72"/>
        </w:rPr>
      </w:pPr>
      <w:r>
        <w:rPr>
          <w:rFonts w:hint="eastAsia" w:ascii="宋体" w:hAnsi="宋体"/>
          <w:b/>
          <w:sz w:val="72"/>
          <w:szCs w:val="72"/>
        </w:rPr>
        <w:t>网上竞价文件</w:t>
      </w:r>
    </w:p>
    <w:p w14:paraId="66678CB7">
      <w:pPr>
        <w:pStyle w:val="11"/>
        <w:spacing w:line="0" w:lineRule="atLeast"/>
        <w:rPr>
          <w:rFonts w:hAnsi="宋体"/>
          <w:b/>
          <w:sz w:val="32"/>
        </w:rPr>
      </w:pPr>
    </w:p>
    <w:p w14:paraId="56CF5F94">
      <w:pPr>
        <w:pStyle w:val="11"/>
        <w:spacing w:line="0" w:lineRule="atLeast"/>
        <w:jc w:val="center"/>
        <w:rPr>
          <w:rFonts w:hAnsi="宋体"/>
          <w:b/>
          <w:sz w:val="36"/>
        </w:rPr>
      </w:pPr>
    </w:p>
    <w:p w14:paraId="79455800">
      <w:pPr>
        <w:pStyle w:val="11"/>
        <w:spacing w:line="0" w:lineRule="atLeast"/>
        <w:jc w:val="center"/>
        <w:rPr>
          <w:rFonts w:hAnsi="宋体"/>
          <w:b/>
          <w:sz w:val="36"/>
        </w:rPr>
      </w:pPr>
    </w:p>
    <w:p w14:paraId="0E5F14D2">
      <w:pPr>
        <w:pStyle w:val="11"/>
        <w:spacing w:line="0" w:lineRule="atLeast"/>
        <w:jc w:val="center"/>
        <w:rPr>
          <w:rFonts w:hAnsi="宋体"/>
          <w:b/>
          <w:sz w:val="36"/>
        </w:rPr>
      </w:pPr>
    </w:p>
    <w:p w14:paraId="5EAA0D0A">
      <w:pPr>
        <w:pStyle w:val="11"/>
        <w:spacing w:line="400" w:lineRule="exact"/>
        <w:rPr>
          <w:rFonts w:hAnsi="宋体"/>
          <w:b/>
          <w:sz w:val="36"/>
        </w:rPr>
      </w:pPr>
    </w:p>
    <w:p w14:paraId="7DE4D247">
      <w:pPr>
        <w:pStyle w:val="11"/>
        <w:spacing w:line="400" w:lineRule="exact"/>
        <w:rPr>
          <w:rFonts w:hAnsi="宋体"/>
          <w:b/>
          <w:sz w:val="36"/>
        </w:rPr>
      </w:pPr>
    </w:p>
    <w:p w14:paraId="71A8C816">
      <w:pPr>
        <w:pStyle w:val="11"/>
        <w:spacing w:line="640" w:lineRule="exact"/>
        <w:ind w:firstLine="2249" w:firstLineChars="700"/>
        <w:rPr>
          <w:rFonts w:hint="eastAsia" w:hAnsi="宋体"/>
          <w:b/>
          <w:sz w:val="32"/>
          <w:szCs w:val="32"/>
        </w:rPr>
      </w:pPr>
      <w:r>
        <w:rPr>
          <w:rFonts w:hint="eastAsia" w:hAnsi="宋体"/>
          <w:b/>
          <w:sz w:val="32"/>
          <w:szCs w:val="32"/>
        </w:rPr>
        <w:t>项目编号：JJZB-2026-04</w:t>
      </w:r>
    </w:p>
    <w:p w14:paraId="20716D13">
      <w:pPr>
        <w:pStyle w:val="11"/>
        <w:spacing w:line="640" w:lineRule="exact"/>
        <w:ind w:firstLine="2249" w:firstLineChars="700"/>
        <w:rPr>
          <w:rFonts w:hint="eastAsia" w:hAnsi="宋体"/>
          <w:b/>
          <w:sz w:val="32"/>
          <w:szCs w:val="32"/>
        </w:rPr>
      </w:pPr>
      <w:r>
        <w:rPr>
          <w:rFonts w:hint="eastAsia" w:hAnsi="宋体"/>
          <w:b/>
          <w:sz w:val="32"/>
          <w:szCs w:val="32"/>
        </w:rPr>
        <w:t>项目名称：2026年泉州升华实业有限公司分厂</w:t>
      </w:r>
    </w:p>
    <w:p w14:paraId="0F7D5CB2">
      <w:pPr>
        <w:pStyle w:val="11"/>
        <w:spacing w:line="640" w:lineRule="exact"/>
        <w:ind w:firstLine="3855" w:firstLineChars="1200"/>
        <w:rPr>
          <w:rFonts w:hint="eastAsia" w:hAnsi="宋体"/>
          <w:b/>
          <w:sz w:val="32"/>
          <w:szCs w:val="32"/>
          <w:u w:val="single"/>
        </w:rPr>
      </w:pPr>
      <w:r>
        <w:rPr>
          <w:rFonts w:hint="eastAsia" w:hAnsi="宋体"/>
          <w:b/>
          <w:sz w:val="32"/>
          <w:szCs w:val="32"/>
        </w:rPr>
        <w:t>挂屏采购项目</w:t>
      </w:r>
    </w:p>
    <w:p w14:paraId="7079D32E">
      <w:pPr>
        <w:pStyle w:val="11"/>
        <w:spacing w:line="640" w:lineRule="exact"/>
        <w:ind w:firstLine="2249" w:firstLineChars="700"/>
        <w:rPr>
          <w:rFonts w:hAnsi="宋体"/>
          <w:b/>
          <w:sz w:val="32"/>
          <w:szCs w:val="32"/>
        </w:rPr>
      </w:pPr>
      <w:r>
        <w:rPr>
          <w:rFonts w:hint="eastAsia" w:hAnsi="宋体"/>
          <w:b/>
          <w:sz w:val="32"/>
          <w:szCs w:val="32"/>
        </w:rPr>
        <w:t xml:space="preserve">采购人：福建省泉州升华实业有限公司  </w:t>
      </w:r>
    </w:p>
    <w:p w14:paraId="3EC02AA0">
      <w:pPr>
        <w:spacing w:line="500" w:lineRule="exact"/>
        <w:rPr>
          <w:rFonts w:hint="eastAsia" w:ascii="宋体" w:hAnsi="宋体"/>
          <w:b/>
          <w:sz w:val="48"/>
        </w:rPr>
      </w:pPr>
      <w:r>
        <w:rPr>
          <w:rFonts w:hint="eastAsia" w:ascii="宋体" w:hAnsi="宋体"/>
          <w:b/>
          <w:sz w:val="48"/>
        </w:rPr>
        <w:t xml:space="preserve"> </w:t>
      </w:r>
    </w:p>
    <w:p w14:paraId="3D446E15">
      <w:pPr>
        <w:pStyle w:val="4"/>
        <w:rPr>
          <w:sz w:val="48"/>
        </w:rPr>
      </w:pPr>
    </w:p>
    <w:p w14:paraId="142B9233"/>
    <w:p w14:paraId="4ECB25AF">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52A48A7A">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四</w:t>
      </w:r>
      <w:r>
        <w:rPr>
          <w:rFonts w:hint="eastAsia" w:ascii="宋体" w:hAnsi="宋体"/>
          <w:b/>
          <w:sz w:val="32"/>
          <w:szCs w:val="32"/>
        </w:rPr>
        <w:t>月</w:t>
      </w:r>
    </w:p>
    <w:p w14:paraId="5E0CFF81">
      <w:pPr>
        <w:pStyle w:val="6"/>
        <w:rPr>
          <w:rFonts w:ascii="宋体" w:hAnsi="宋体"/>
        </w:rPr>
      </w:pPr>
    </w:p>
    <w:p w14:paraId="7582B435">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215D137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福建省智信招标有限公司受</w:t>
      </w:r>
      <w:r>
        <w:rPr>
          <w:rFonts w:hint="eastAsia" w:ascii="宋体" w:hAnsi="宋体" w:cs="宋体"/>
          <w:bCs/>
          <w:kern w:val="0"/>
          <w:sz w:val="24"/>
          <w:u w:val="single"/>
        </w:rPr>
        <w:t>福建省泉州升华实业有限公司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sz w:val="24"/>
          <w:u w:val="single"/>
        </w:rPr>
        <w:t>2026年泉州升华实业有限公司分厂挂屏采购项目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117942A9">
      <w:pPr>
        <w:widowControl/>
        <w:spacing w:line="360" w:lineRule="auto"/>
        <w:ind w:firstLine="482" w:firstLineChars="200"/>
        <w:jc w:val="left"/>
        <w:rPr>
          <w:rFonts w:ascii="宋体" w:hAnsi="宋体"/>
          <w:b/>
          <w:bCs/>
          <w:sz w:val="24"/>
        </w:rPr>
      </w:pPr>
      <w:r>
        <w:rPr>
          <w:rFonts w:hint="eastAsia" w:ascii="宋体" w:hAnsi="宋体" w:cs="宋体"/>
          <w:b/>
          <w:bCs/>
          <w:kern w:val="0"/>
          <w:sz w:val="24"/>
        </w:rPr>
        <w:t>1.项目编号：</w:t>
      </w:r>
      <w:r>
        <w:rPr>
          <w:rFonts w:hint="eastAsia" w:ascii="宋体" w:hAnsi="宋体" w:cs="宋体"/>
          <w:kern w:val="0"/>
          <w:sz w:val="24"/>
        </w:rPr>
        <w:t xml:space="preserve">JJZB-2026-04 </w:t>
      </w:r>
    </w:p>
    <w:p w14:paraId="67050E3C">
      <w:pPr>
        <w:widowControl/>
        <w:spacing w:line="360" w:lineRule="auto"/>
        <w:ind w:firstLine="482" w:firstLineChars="200"/>
        <w:jc w:val="left"/>
        <w:rPr>
          <w:rFonts w:ascii="宋体" w:hAnsi="宋体"/>
          <w:sz w:val="24"/>
        </w:rPr>
      </w:pPr>
      <w:r>
        <w:rPr>
          <w:rFonts w:hint="eastAsia" w:ascii="宋体" w:hAnsi="宋体" w:cs="宋体"/>
          <w:b/>
          <w:bCs/>
          <w:kern w:val="0"/>
          <w:sz w:val="24"/>
        </w:rPr>
        <w:t>2.项目名称：</w:t>
      </w:r>
      <w:r>
        <w:rPr>
          <w:rFonts w:hint="eastAsia" w:ascii="宋体" w:hAnsi="宋体" w:cs="宋体"/>
          <w:kern w:val="0"/>
          <w:sz w:val="24"/>
        </w:rPr>
        <w:t>2026年泉州升华实业有限公司分厂挂屏采购项目</w:t>
      </w:r>
      <w:r>
        <w:rPr>
          <w:rFonts w:hint="eastAsia" w:ascii="宋体" w:hAnsi="宋体"/>
          <w:sz w:val="24"/>
        </w:rPr>
        <w:t xml:space="preserve"> </w:t>
      </w:r>
    </w:p>
    <w:p w14:paraId="272F3F6B">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3.网上竞价货物（服务、工程）名称、数量及主要技术规格售后服务要求等详见“第三章 网上竞价内容及要求”</w:t>
      </w:r>
      <w:r>
        <w:rPr>
          <w:rFonts w:hint="eastAsia" w:ascii="宋体" w:hAnsi="宋体" w:cs="宋体"/>
          <w:b/>
          <w:kern w:val="0"/>
          <w:sz w:val="24"/>
        </w:rPr>
        <w:t>。</w:t>
      </w:r>
    </w:p>
    <w:p w14:paraId="2F17EE28">
      <w:pPr>
        <w:pStyle w:val="15"/>
        <w:spacing w:before="0" w:beforeAutospacing="0" w:after="0" w:afterAutospacing="0" w:line="360" w:lineRule="auto"/>
        <w:ind w:firstLine="480"/>
        <w:rPr>
          <w:b/>
          <w:bCs/>
        </w:rPr>
      </w:pPr>
      <w:r>
        <w:rPr>
          <w:rFonts w:hint="eastAsia"/>
          <w:b/>
          <w:bCs/>
        </w:rPr>
        <w:t>4.报名及竞价时间安排：</w:t>
      </w:r>
    </w:p>
    <w:p w14:paraId="4FB953C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报名开始时间：2026年</w:t>
      </w:r>
      <w:r>
        <w:rPr>
          <w:rFonts w:hint="eastAsia" w:ascii="宋体" w:hAnsi="宋体" w:cs="宋体"/>
          <w:color w:val="auto"/>
          <w:kern w:val="0"/>
          <w:sz w:val="24"/>
          <w:lang w:val="en-US" w:eastAsia="zh-CN"/>
        </w:rPr>
        <w:t>04</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日09:00:00</w:t>
      </w:r>
    </w:p>
    <w:p w14:paraId="1400202F">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报名截止时间：2026年</w:t>
      </w:r>
      <w:r>
        <w:rPr>
          <w:rFonts w:hint="eastAsia" w:ascii="宋体" w:hAnsi="宋体" w:cs="宋体"/>
          <w:color w:val="auto"/>
          <w:kern w:val="0"/>
          <w:sz w:val="24"/>
          <w:lang w:val="en-US" w:eastAsia="zh-CN"/>
        </w:rPr>
        <w:t>04</w:t>
      </w:r>
      <w:r>
        <w:rPr>
          <w:rFonts w:hint="eastAsia" w:ascii="宋体" w:hAnsi="宋体" w:cs="宋体"/>
          <w:color w:val="auto"/>
          <w:kern w:val="0"/>
          <w:sz w:val="24"/>
        </w:rPr>
        <w:t>月</w:t>
      </w:r>
      <w:r>
        <w:rPr>
          <w:rFonts w:hint="eastAsia" w:ascii="宋体" w:hAnsi="宋体" w:cs="宋体"/>
          <w:color w:val="auto"/>
          <w:kern w:val="0"/>
          <w:sz w:val="24"/>
          <w:lang w:val="en-US" w:eastAsia="zh-CN"/>
        </w:rPr>
        <w:t>30</w:t>
      </w:r>
      <w:r>
        <w:rPr>
          <w:rFonts w:hint="eastAsia" w:ascii="宋体" w:hAnsi="宋体" w:cs="宋体"/>
          <w:color w:val="auto"/>
          <w:kern w:val="0"/>
          <w:sz w:val="24"/>
        </w:rPr>
        <w:t>日</w:t>
      </w:r>
      <w:r>
        <w:rPr>
          <w:rFonts w:hint="eastAsia" w:ascii="宋体" w:hAnsi="宋体" w:cs="宋体"/>
          <w:bCs/>
          <w:color w:val="auto"/>
          <w:kern w:val="0"/>
          <w:sz w:val="24"/>
        </w:rPr>
        <w:t>17:00:00</w:t>
      </w:r>
    </w:p>
    <w:p w14:paraId="41FBE36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网上竞价开始时间：2026年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06</w:t>
      </w:r>
      <w:r>
        <w:rPr>
          <w:rFonts w:hint="eastAsia" w:ascii="宋体" w:hAnsi="宋体" w:cs="宋体"/>
          <w:color w:val="auto"/>
          <w:kern w:val="0"/>
          <w:sz w:val="24"/>
        </w:rPr>
        <w:t>日</w:t>
      </w:r>
      <w:r>
        <w:rPr>
          <w:rFonts w:hint="eastAsia" w:ascii="宋体" w:hAnsi="宋体" w:cs="宋体"/>
          <w:bCs/>
          <w:color w:val="auto"/>
          <w:kern w:val="0"/>
          <w:sz w:val="24"/>
        </w:rPr>
        <w:t>09:00:00</w:t>
      </w:r>
    </w:p>
    <w:p w14:paraId="04B310E3">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网上竞价截止时间：2026年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06</w:t>
      </w:r>
      <w:r>
        <w:rPr>
          <w:rFonts w:hint="eastAsia" w:ascii="宋体" w:hAnsi="宋体" w:cs="宋体"/>
          <w:color w:val="auto"/>
          <w:kern w:val="0"/>
          <w:sz w:val="24"/>
        </w:rPr>
        <w:t>日</w:t>
      </w:r>
      <w:r>
        <w:rPr>
          <w:rFonts w:hint="eastAsia" w:ascii="宋体" w:hAnsi="宋体" w:cs="宋体"/>
          <w:bCs/>
          <w:color w:val="auto"/>
          <w:kern w:val="0"/>
          <w:sz w:val="24"/>
        </w:rPr>
        <w:t>11:00:00</w:t>
      </w:r>
    </w:p>
    <w:p w14:paraId="19A4587B">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6DEBD79E">
      <w:pPr>
        <w:widowControl/>
        <w:spacing w:line="360" w:lineRule="auto"/>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w:t>
      </w:r>
      <w:r>
        <w:rPr>
          <w:rFonts w:hint="eastAsia" w:ascii="宋体" w:hAnsi="宋体" w:cs="宋体"/>
          <w:color w:val="000000"/>
          <w:sz w:val="24"/>
        </w:rPr>
        <w:t>他组织</w:t>
      </w:r>
      <w:r>
        <w:rPr>
          <w:rFonts w:hint="eastAsia" w:ascii="宋体" w:hAnsi="宋体" w:cs="宋体"/>
          <w:sz w:val="24"/>
        </w:rPr>
        <w:t>均可能成为合格的供应商；</w:t>
      </w:r>
    </w:p>
    <w:p w14:paraId="3A548F24">
      <w:pPr>
        <w:pStyle w:val="33"/>
        <w:spacing w:line="360" w:lineRule="auto"/>
        <w:ind w:firstLine="480" w:firstLineChars="200"/>
        <w:jc w:val="left"/>
        <w:rPr>
          <w:rFonts w:hint="eastAsia" w:hAnsi="宋体" w:cs="宋体"/>
          <w:b/>
          <w:sz w:val="24"/>
        </w:rPr>
      </w:pPr>
      <w:r>
        <w:rPr>
          <w:rFonts w:hint="eastAsia" w:hAnsi="宋体" w:cs="宋体"/>
          <w:sz w:val="24"/>
        </w:rPr>
        <w:t>（2）供应商应提供以下证明材料：</w:t>
      </w:r>
    </w:p>
    <w:p w14:paraId="7AC0DBD2">
      <w:pPr>
        <w:spacing w:line="360" w:lineRule="auto"/>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12152DD4">
      <w:pPr>
        <w:spacing w:line="360" w:lineRule="auto"/>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98E4335">
      <w:pPr>
        <w:spacing w:line="360" w:lineRule="auto"/>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20265C92">
      <w:pPr>
        <w:spacing w:line="360" w:lineRule="auto"/>
        <w:ind w:firstLine="481"/>
        <w:rPr>
          <w:rFonts w:hint="eastAsia" w:ascii="宋体" w:hAnsi="宋体" w:cs="宋体"/>
          <w:sz w:val="24"/>
        </w:rPr>
      </w:pPr>
      <w:r>
        <w:rPr>
          <w:rFonts w:hint="eastAsia" w:ascii="宋体" w:hAnsi="宋体" w:cs="宋体"/>
          <w:sz w:val="24"/>
        </w:rPr>
        <w:t>④单位授权书，格式详见本网上竞价文件第五章。</w:t>
      </w:r>
    </w:p>
    <w:p w14:paraId="339FF11C">
      <w:pPr>
        <w:spacing w:line="360" w:lineRule="auto"/>
        <w:ind w:firstLine="481"/>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399B30A6">
      <w:pPr>
        <w:spacing w:line="360" w:lineRule="auto"/>
        <w:ind w:firstLine="481"/>
        <w:rPr>
          <w:rFonts w:hint="eastAsia" w:ascii="宋体" w:hAnsi="宋体" w:cs="宋体"/>
          <w:sz w:val="24"/>
        </w:rPr>
      </w:pPr>
      <w:r>
        <w:rPr>
          <w:rFonts w:hint="eastAsia" w:ascii="宋体" w:hAnsi="宋体" w:cs="宋体"/>
          <w:sz w:val="24"/>
        </w:rPr>
        <w:t>（4）本项目是否接受联合体竞价：不接受。</w:t>
      </w:r>
    </w:p>
    <w:p w14:paraId="60D11ABA">
      <w:pPr>
        <w:widowControl/>
        <w:shd w:val="clear" w:color="auto" w:fill="FFFFFF"/>
        <w:spacing w:line="360" w:lineRule="auto"/>
        <w:ind w:firstLine="480" w:firstLineChars="200"/>
        <w:jc w:val="left"/>
        <w:rPr>
          <w:rStyle w:val="31"/>
          <w:rFonts w:hint="eastAsia" w:ascii="宋体" w:hAnsi="宋体" w:cs="宋体"/>
          <w:sz w:val="24"/>
        </w:rPr>
      </w:pPr>
      <w:r>
        <w:rPr>
          <w:rStyle w:val="31"/>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44CE645">
      <w:pPr>
        <w:widowControl/>
        <w:spacing w:line="360" w:lineRule="auto"/>
        <w:ind w:firstLine="482" w:firstLineChars="200"/>
        <w:jc w:val="left"/>
        <w:rPr>
          <w:rFonts w:hint="eastAsia" w:ascii="宋体" w:hAnsi="宋体" w:cs="宋体"/>
          <w:sz w:val="24"/>
        </w:rPr>
      </w:pPr>
      <w:r>
        <w:rPr>
          <w:rFonts w:hint="eastAsia" w:ascii="宋体" w:hAnsi="宋体" w:cs="宋体"/>
          <w:b/>
          <w:color w:val="000000"/>
          <w:sz w:val="24"/>
        </w:rPr>
        <w:t>6.网上竞价文件售价</w:t>
      </w:r>
    </w:p>
    <w:p w14:paraId="50D07B88">
      <w:pPr>
        <w:widowControl/>
        <w:spacing w:line="360" w:lineRule="auto"/>
        <w:ind w:firstLine="480" w:firstLineChars="200"/>
        <w:jc w:val="left"/>
        <w:rPr>
          <w:rFonts w:hint="eastAsia" w:ascii="宋体" w:hAnsi="宋体" w:cs="宋体"/>
          <w:sz w:val="24"/>
        </w:rPr>
      </w:pPr>
      <w:r>
        <w:rPr>
          <w:rFonts w:hint="eastAsia" w:ascii="宋体" w:hAnsi="宋体" w:cs="宋体"/>
          <w:bCs/>
          <w:color w:val="000000"/>
          <w:sz w:val="24"/>
        </w:rPr>
        <w:t>网上竞价文件售价0元</w:t>
      </w:r>
      <w:r>
        <w:rPr>
          <w:rFonts w:hint="eastAsia" w:ascii="宋体" w:hAnsi="宋体" w:cs="宋体"/>
          <w:bCs/>
          <w:sz w:val="24"/>
        </w:rPr>
        <w:t>，在报</w:t>
      </w:r>
      <w:r>
        <w:rPr>
          <w:rFonts w:hint="eastAsia" w:ascii="宋体" w:hAnsi="宋体" w:cs="宋体"/>
          <w:sz w:val="24"/>
        </w:rPr>
        <w:t>名期限内，各潜在供应商可直接从采购公告附件中获取网上竞价文件。</w:t>
      </w:r>
    </w:p>
    <w:p w14:paraId="04C5E00E">
      <w:pPr>
        <w:spacing w:line="360" w:lineRule="auto"/>
        <w:ind w:firstLine="482" w:firstLineChars="200"/>
        <w:rPr>
          <w:rFonts w:hint="eastAsia" w:ascii="宋体" w:hAnsi="宋体" w:cs="宋体"/>
          <w:b/>
          <w:bCs/>
          <w:sz w:val="24"/>
        </w:rPr>
      </w:pPr>
      <w:r>
        <w:rPr>
          <w:rFonts w:hint="eastAsia" w:ascii="宋体" w:hAnsi="宋体" w:cs="宋体"/>
          <w:b/>
          <w:bCs/>
          <w:sz w:val="24"/>
        </w:rPr>
        <w:t>7.网上竞价保证金：</w:t>
      </w:r>
    </w:p>
    <w:p w14:paraId="40DCF554">
      <w:pPr>
        <w:spacing w:line="360" w:lineRule="auto"/>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sz w:val="24"/>
          <w:u w:val="single"/>
        </w:rPr>
        <w:t>3100</w:t>
      </w:r>
      <w:r>
        <w:rPr>
          <w:rFonts w:hint="eastAsia" w:ascii="宋体" w:hAnsi="宋体" w:cs="宋体"/>
          <w:sz w:val="24"/>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05580736">
      <w:pPr>
        <w:spacing w:line="360" w:lineRule="auto"/>
        <w:ind w:firstLine="480" w:firstLineChars="200"/>
        <w:rPr>
          <w:rFonts w:hint="eastAsia" w:ascii="宋体" w:hAnsi="宋体" w:cs="宋体"/>
          <w:sz w:val="24"/>
        </w:rPr>
      </w:pPr>
      <w:r>
        <w:rPr>
          <w:rFonts w:hint="eastAsia" w:ascii="宋体" w:hAnsi="宋体" w:cs="宋体"/>
          <w:sz w:val="24"/>
        </w:rPr>
        <w:t>网上竞价保证金缴交指定账户：</w:t>
      </w:r>
    </w:p>
    <w:p w14:paraId="79554AA6">
      <w:pPr>
        <w:spacing w:line="360" w:lineRule="auto"/>
        <w:ind w:firstLine="480" w:firstLineChars="200"/>
        <w:rPr>
          <w:rFonts w:hint="eastAsia" w:ascii="宋体" w:hAnsi="宋体" w:cs="宋体"/>
          <w:sz w:val="24"/>
        </w:rPr>
      </w:pPr>
      <w:r>
        <w:rPr>
          <w:rFonts w:hint="eastAsia" w:ascii="宋体" w:hAnsi="宋体" w:cs="宋体"/>
          <w:sz w:val="24"/>
        </w:rPr>
        <w:t>开 户 名：福建省智信招标有限公司</w:t>
      </w:r>
    </w:p>
    <w:p w14:paraId="7190199D">
      <w:pPr>
        <w:spacing w:line="360" w:lineRule="auto"/>
        <w:ind w:firstLine="480" w:firstLineChars="200"/>
        <w:rPr>
          <w:rFonts w:hint="eastAsia" w:ascii="宋体" w:hAnsi="宋体" w:cs="宋体"/>
          <w:sz w:val="24"/>
        </w:rPr>
      </w:pPr>
      <w:r>
        <w:rPr>
          <w:rFonts w:hint="eastAsia" w:ascii="宋体" w:hAnsi="宋体" w:cs="宋体"/>
          <w:sz w:val="24"/>
        </w:rPr>
        <w:t xml:space="preserve">开 户 行：中国光大银行福州市杨桥支行 </w:t>
      </w:r>
    </w:p>
    <w:p w14:paraId="5C28A971">
      <w:pPr>
        <w:spacing w:line="360" w:lineRule="auto"/>
        <w:ind w:firstLine="480" w:firstLineChars="200"/>
        <w:rPr>
          <w:rFonts w:hint="eastAsia" w:ascii="宋体" w:hAnsi="宋体" w:cs="宋体"/>
          <w:sz w:val="24"/>
        </w:rPr>
      </w:pPr>
      <w:r>
        <w:rPr>
          <w:rFonts w:hint="eastAsia" w:ascii="宋体" w:hAnsi="宋体" w:cs="宋体"/>
          <w:sz w:val="24"/>
        </w:rPr>
        <w:t xml:space="preserve">账 号：087739120100304037933 </w:t>
      </w:r>
    </w:p>
    <w:p w14:paraId="04B40320">
      <w:pPr>
        <w:spacing w:line="360" w:lineRule="auto"/>
        <w:ind w:firstLine="480" w:firstLineChars="200"/>
        <w:rPr>
          <w:rFonts w:hint="eastAsia" w:ascii="宋体" w:hAnsi="宋体" w:cs="宋体"/>
          <w:sz w:val="24"/>
        </w:rPr>
      </w:pPr>
      <w:r>
        <w:rPr>
          <w:rFonts w:hint="eastAsia" w:ascii="宋体" w:hAnsi="宋体" w:cs="宋体"/>
          <w:sz w:val="24"/>
        </w:rPr>
        <w:t>8.响应文件有效期：首次响应文件提交截止时间起90个日历日。</w:t>
      </w:r>
    </w:p>
    <w:p w14:paraId="58824B1C">
      <w:pPr>
        <w:spacing w:line="360" w:lineRule="auto"/>
        <w:ind w:firstLine="480" w:firstLineChars="200"/>
        <w:rPr>
          <w:rFonts w:hint="eastAsia" w:ascii="宋体" w:hAnsi="宋体" w:cs="宋体"/>
          <w:sz w:val="24"/>
        </w:rPr>
      </w:pPr>
      <w:r>
        <w:rPr>
          <w:rFonts w:hint="eastAsia" w:ascii="宋体" w:hAnsi="宋体" w:cs="宋体"/>
          <w:sz w:val="24"/>
        </w:rPr>
        <w:t>9.代理服务费：本项目采购代理服务费以成交金额的1%向成交供应商收取。</w:t>
      </w:r>
    </w:p>
    <w:p w14:paraId="6FE1A511">
      <w:pPr>
        <w:widowControl/>
        <w:spacing w:line="360" w:lineRule="auto"/>
        <w:ind w:firstLine="480" w:firstLineChars="200"/>
        <w:jc w:val="left"/>
        <w:rPr>
          <w:rFonts w:hint="eastAsia" w:ascii="宋体" w:hAnsi="宋体" w:cs="宋体"/>
          <w:bCs/>
          <w:sz w:val="24"/>
        </w:rPr>
      </w:pPr>
      <w:r>
        <w:rPr>
          <w:rFonts w:hint="eastAsia" w:ascii="宋体" w:hAnsi="宋体" w:cs="宋体"/>
          <w:bCs/>
          <w:sz w:val="24"/>
        </w:rPr>
        <w:t>10.联系方式</w:t>
      </w:r>
    </w:p>
    <w:p w14:paraId="5B6DD772">
      <w:pPr>
        <w:spacing w:line="360" w:lineRule="auto"/>
        <w:ind w:firstLine="480" w:firstLineChars="200"/>
        <w:rPr>
          <w:rFonts w:hint="eastAsia" w:ascii="宋体" w:hAnsi="宋体" w:cs="宋体"/>
          <w:sz w:val="24"/>
        </w:rPr>
      </w:pPr>
      <w:r>
        <w:rPr>
          <w:rFonts w:hint="eastAsia" w:ascii="宋体" w:hAnsi="宋体" w:cs="宋体"/>
          <w:sz w:val="24"/>
        </w:rPr>
        <w:t xml:space="preserve">采购人：福建省泉州升华实业有限公司 </w:t>
      </w:r>
    </w:p>
    <w:p w14:paraId="293DE92E">
      <w:pPr>
        <w:spacing w:line="360" w:lineRule="auto"/>
        <w:ind w:firstLine="480" w:firstLineChars="200"/>
        <w:rPr>
          <w:rFonts w:hint="eastAsia" w:ascii="宋体" w:hAnsi="宋体" w:cs="宋体"/>
          <w:sz w:val="24"/>
        </w:rPr>
      </w:pPr>
      <w:r>
        <w:rPr>
          <w:rFonts w:hint="eastAsia" w:ascii="宋体" w:hAnsi="宋体" w:cs="宋体"/>
          <w:sz w:val="24"/>
        </w:rPr>
        <w:t>地  址：福建省泉州市丰泽区古道街8号</w:t>
      </w:r>
    </w:p>
    <w:p w14:paraId="4E67A562">
      <w:pPr>
        <w:spacing w:line="360" w:lineRule="auto"/>
        <w:ind w:firstLine="480" w:firstLineChars="200"/>
        <w:rPr>
          <w:rFonts w:hint="eastAsia" w:ascii="宋体" w:hAnsi="宋体" w:cs="宋体"/>
          <w:sz w:val="24"/>
        </w:rPr>
      </w:pPr>
      <w:r>
        <w:rPr>
          <w:rFonts w:hint="eastAsia" w:ascii="宋体" w:hAnsi="宋体" w:cs="宋体"/>
          <w:sz w:val="24"/>
        </w:rPr>
        <w:t>联系人及电话：陈先生、苏先生/0595-68868800</w:t>
      </w:r>
    </w:p>
    <w:p w14:paraId="7EE763BD">
      <w:pPr>
        <w:spacing w:line="360" w:lineRule="auto"/>
        <w:ind w:firstLine="480" w:firstLineChars="200"/>
        <w:rPr>
          <w:rFonts w:hint="eastAsia" w:ascii="宋体" w:hAnsi="宋体" w:cs="宋体"/>
          <w:sz w:val="24"/>
        </w:rPr>
      </w:pPr>
      <w:r>
        <w:rPr>
          <w:rFonts w:hint="eastAsia" w:ascii="宋体" w:hAnsi="宋体" w:cs="宋体"/>
          <w:sz w:val="24"/>
        </w:rPr>
        <w:t xml:space="preserve">采购代理机构：福建省智信招标有限公司 </w:t>
      </w:r>
    </w:p>
    <w:p w14:paraId="68826222">
      <w:pPr>
        <w:spacing w:line="360" w:lineRule="auto"/>
        <w:ind w:firstLine="480" w:firstLineChars="200"/>
        <w:rPr>
          <w:rFonts w:hint="eastAsia" w:ascii="宋体" w:hAnsi="宋体" w:cs="宋体"/>
          <w:sz w:val="24"/>
        </w:rPr>
      </w:pPr>
      <w:r>
        <w:rPr>
          <w:rFonts w:hint="eastAsia" w:ascii="宋体" w:hAnsi="宋体" w:cs="宋体"/>
          <w:sz w:val="24"/>
        </w:rPr>
        <w:t xml:space="preserve">地  址：福建省福州市鼓楼区五四路159号世界金龙大厦第14层A、C1单元  </w:t>
      </w:r>
    </w:p>
    <w:p w14:paraId="376F645C">
      <w:pPr>
        <w:spacing w:line="360" w:lineRule="auto"/>
        <w:ind w:firstLine="480" w:firstLineChars="200"/>
        <w:rPr>
          <w:rFonts w:hint="eastAsia" w:ascii="宋体" w:hAnsi="宋体" w:cs="宋体"/>
          <w:sz w:val="24"/>
        </w:rPr>
      </w:pPr>
      <w:r>
        <w:rPr>
          <w:rFonts w:hint="eastAsia" w:ascii="宋体" w:hAnsi="宋体" w:cs="宋体"/>
          <w:sz w:val="24"/>
        </w:rPr>
        <w:t>邮  编：350003</w:t>
      </w:r>
    </w:p>
    <w:p w14:paraId="1A551306">
      <w:pPr>
        <w:spacing w:line="360" w:lineRule="auto"/>
        <w:ind w:firstLine="480" w:firstLineChars="200"/>
        <w:rPr>
          <w:rFonts w:hint="eastAsia" w:ascii="宋体" w:hAnsi="宋体" w:cs="宋体"/>
          <w:sz w:val="24"/>
        </w:rPr>
      </w:pPr>
      <w:r>
        <w:rPr>
          <w:rFonts w:hint="eastAsia" w:ascii="宋体" w:hAnsi="宋体" w:cs="宋体"/>
          <w:sz w:val="24"/>
        </w:rPr>
        <w:t xml:space="preserve">电  话：0591-87616211转824   </w:t>
      </w:r>
    </w:p>
    <w:p w14:paraId="58A1D650">
      <w:pPr>
        <w:spacing w:line="360" w:lineRule="auto"/>
        <w:ind w:firstLine="480" w:firstLineChars="200"/>
        <w:rPr>
          <w:rFonts w:hint="eastAsia" w:ascii="宋体" w:hAnsi="宋体" w:cs="宋体"/>
          <w:sz w:val="24"/>
        </w:rPr>
      </w:pPr>
      <w:r>
        <w:rPr>
          <w:rFonts w:hint="eastAsia" w:ascii="宋体" w:hAnsi="宋体" w:cs="宋体"/>
          <w:sz w:val="24"/>
        </w:rPr>
        <w:t xml:space="preserve">项目负责人：黄新宇   </w:t>
      </w:r>
    </w:p>
    <w:p w14:paraId="7D4702EC">
      <w:pPr>
        <w:spacing w:line="360" w:lineRule="auto"/>
        <w:ind w:firstLine="480" w:firstLineChars="200"/>
        <w:rPr>
          <w:rFonts w:hint="eastAsia" w:ascii="宋体" w:hAnsi="宋体" w:cs="宋体"/>
          <w:sz w:val="24"/>
        </w:rPr>
      </w:pPr>
      <w:r>
        <w:rPr>
          <w:rFonts w:hint="eastAsia" w:ascii="宋体" w:hAnsi="宋体" w:cs="宋体"/>
          <w:sz w:val="24"/>
        </w:rPr>
        <w:t xml:space="preserve">公司网址：http://www.fjzxzb.com  </w:t>
      </w:r>
    </w:p>
    <w:p w14:paraId="7B34BC42">
      <w:pPr>
        <w:spacing w:line="360" w:lineRule="auto"/>
        <w:ind w:firstLine="480" w:firstLineChars="200"/>
        <w:rPr>
          <w:rFonts w:hint="eastAsia" w:ascii="宋体" w:hAnsi="宋体" w:cs="宋体"/>
          <w:sz w:val="24"/>
        </w:rPr>
      </w:pPr>
      <w:r>
        <w:rPr>
          <w:rFonts w:hint="eastAsia" w:ascii="宋体" w:hAnsi="宋体" w:cs="宋体"/>
          <w:sz w:val="24"/>
        </w:rPr>
        <w:t xml:space="preserve">电子邮箱：zhixin023@126.com       </w:t>
      </w:r>
    </w:p>
    <w:p w14:paraId="3F5E24C0">
      <w:pPr>
        <w:spacing w:line="360" w:lineRule="auto"/>
        <w:ind w:firstLine="480" w:firstLineChars="200"/>
        <w:rPr>
          <w:rFonts w:hint="eastAsia" w:ascii="宋体" w:hAnsi="宋体" w:cs="宋体"/>
          <w:sz w:val="24"/>
        </w:rPr>
      </w:pPr>
      <w:r>
        <w:rPr>
          <w:rFonts w:hint="eastAsia" w:ascii="宋体" w:hAnsi="宋体" w:cs="宋体"/>
          <w:sz w:val="24"/>
        </w:rPr>
        <w:t>11.有关本项目的相关信息（包括网上竞价文件若有修改补充），福建省智信招标有限公司将通过以下媒介发布通知，请潜在供应商随时关注相关网站，以免错漏重要信息。</w:t>
      </w:r>
    </w:p>
    <w:p w14:paraId="7850E9BD">
      <w:pPr>
        <w:pStyle w:val="3"/>
        <w:spacing w:beforeAutospacing="0" w:afterAutospacing="0" w:line="360" w:lineRule="auto"/>
        <w:ind w:firstLine="480" w:firstLineChars="200"/>
        <w:rPr>
          <w:rFonts w:hint="eastAsia" w:cs="宋体"/>
          <w:b w:val="0"/>
          <w:bCs/>
          <w:kern w:val="2"/>
          <w:sz w:val="24"/>
          <w:szCs w:val="24"/>
        </w:rPr>
      </w:pPr>
      <w:r>
        <w:rPr>
          <w:rFonts w:hint="eastAsia" w:cs="宋体"/>
          <w:b w:val="0"/>
          <w:kern w:val="2"/>
          <w:sz w:val="24"/>
          <w:szCs w:val="24"/>
        </w:rPr>
        <w:t>福建省国资采购平台，网址</w:t>
      </w:r>
      <w:r>
        <w:rPr>
          <w:rFonts w:hint="eastAsia" w:cs="宋体"/>
          <w:b w:val="0"/>
          <w:bCs/>
          <w:kern w:val="2"/>
          <w:sz w:val="24"/>
          <w:szCs w:val="24"/>
        </w:rPr>
        <w:t>：</w:t>
      </w:r>
      <w:r>
        <w:rPr>
          <w:rFonts w:hint="eastAsia" w:cs="宋体"/>
          <w:b w:val="0"/>
          <w:bCs/>
          <w:kern w:val="2"/>
          <w:sz w:val="24"/>
          <w:szCs w:val="24"/>
        </w:rPr>
        <w:fldChar w:fldCharType="begin"/>
      </w:r>
      <w:r>
        <w:rPr>
          <w:rFonts w:hint="eastAsia" w:cs="宋体"/>
          <w:b w:val="0"/>
          <w:bCs/>
          <w:kern w:val="2"/>
          <w:sz w:val="24"/>
          <w:szCs w:val="24"/>
        </w:rPr>
        <w:instrText xml:space="preserve"> HYPERLINK "https://ygcg.fjcqjy.com/；" </w:instrText>
      </w:r>
      <w:r>
        <w:rPr>
          <w:rFonts w:hint="eastAsia" w:cs="宋体"/>
          <w:b w:val="0"/>
          <w:bCs/>
          <w:kern w:val="2"/>
          <w:sz w:val="24"/>
          <w:szCs w:val="24"/>
        </w:rPr>
        <w:fldChar w:fldCharType="separate"/>
      </w:r>
      <w:r>
        <w:rPr>
          <w:rFonts w:hint="eastAsia" w:cs="宋体"/>
          <w:b w:val="0"/>
          <w:bCs/>
          <w:kern w:val="2"/>
          <w:sz w:val="24"/>
          <w:szCs w:val="24"/>
        </w:rPr>
        <w:t>https://ygcg.fjcqjy.com/；</w:t>
      </w:r>
      <w:r>
        <w:rPr>
          <w:rFonts w:hint="eastAsia" w:cs="宋体"/>
          <w:b w:val="0"/>
          <w:bCs/>
          <w:kern w:val="2"/>
          <w:sz w:val="24"/>
          <w:szCs w:val="24"/>
        </w:rPr>
        <w:fldChar w:fldCharType="end"/>
      </w:r>
    </w:p>
    <w:p w14:paraId="5A44E912">
      <w:pPr>
        <w:pStyle w:val="3"/>
        <w:spacing w:beforeAutospacing="0" w:afterAutospacing="0" w:line="360" w:lineRule="auto"/>
        <w:ind w:firstLine="480" w:firstLineChars="200"/>
        <w:rPr>
          <w:rFonts w:hint="eastAsia" w:cs="宋体"/>
          <w:sz w:val="24"/>
          <w:szCs w:val="24"/>
        </w:rPr>
      </w:pPr>
      <w:r>
        <w:rPr>
          <w:rFonts w:hint="eastAsia" w:cs="宋体"/>
          <w:b w:val="0"/>
          <w:kern w:val="2"/>
          <w:sz w:val="24"/>
          <w:szCs w:val="24"/>
        </w:rPr>
        <w:t>福建省智信招标有限公司，网址：http://www.fjzxzb.com。</w:t>
      </w:r>
      <w:r>
        <w:rPr>
          <w:rFonts w:hint="eastAsia" w:cs="宋体"/>
          <w:sz w:val="24"/>
          <w:szCs w:val="24"/>
        </w:rPr>
        <w:t xml:space="preserve"> </w:t>
      </w:r>
    </w:p>
    <w:p w14:paraId="0B1FFD44">
      <w:pPr>
        <w:pStyle w:val="4"/>
        <w:keepNext w:val="0"/>
        <w:keepLines w:val="0"/>
      </w:pPr>
    </w:p>
    <w:p w14:paraId="0D052FCD"/>
    <w:p w14:paraId="6D125B83">
      <w:pPr>
        <w:pStyle w:val="18"/>
      </w:pPr>
    </w:p>
    <w:p w14:paraId="6FBEACC4">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7DB5EE26">
      <w:pPr>
        <w:spacing w:line="360" w:lineRule="auto"/>
        <w:ind w:firstLine="482" w:firstLineChars="200"/>
        <w:jc w:val="left"/>
        <w:rPr>
          <w:rFonts w:hint="eastAsia" w:ascii="宋体" w:hAnsi="宋体" w:cs="宋体"/>
          <w:b/>
          <w:bCs/>
          <w:color w:val="FF0000"/>
          <w:sz w:val="24"/>
        </w:rPr>
      </w:pPr>
      <w:r>
        <w:rPr>
          <w:rFonts w:hint="eastAsia" w:ascii="宋体" w:hAnsi="宋体" w:cs="宋体"/>
          <w:b/>
          <w:bCs/>
          <w:sz w:val="24"/>
        </w:rPr>
        <w:t>一、合格的供应商</w:t>
      </w:r>
    </w:p>
    <w:p w14:paraId="27D499EF">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0A155B6E">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7AED2FF4">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1"/>
          <w:rFonts w:hint="eastAsia" w:ascii="宋体" w:hAnsi="宋体"/>
          <w:kern w:val="0"/>
          <w:sz w:val="24"/>
        </w:rPr>
        <w:t>供应商</w:t>
      </w:r>
      <w:r>
        <w:rPr>
          <w:rFonts w:hint="eastAsia" w:ascii="宋体" w:hAnsi="宋体" w:cs="宋体"/>
          <w:sz w:val="24"/>
        </w:rPr>
        <w:t>，不得再参加该采购项目的其他采购活动。</w:t>
      </w:r>
    </w:p>
    <w:p w14:paraId="6D06BDA9">
      <w:pPr>
        <w:pStyle w:val="18"/>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3751D858">
      <w:pPr>
        <w:pStyle w:val="18"/>
        <w:spacing w:line="360" w:lineRule="auto"/>
        <w:ind w:left="0" w:leftChars="0" w:firstLine="480" w:firstLineChars="200"/>
        <w:rPr>
          <w:rFonts w:hint="eastAsia" w:ascii="宋体" w:hAnsi="宋体"/>
          <w:sz w:val="24"/>
        </w:rPr>
      </w:pPr>
      <w:r>
        <w:rPr>
          <w:rFonts w:hint="eastAsia" w:ascii="宋体" w:hAnsi="宋体" w:cs="宋体"/>
          <w:sz w:val="24"/>
        </w:rPr>
        <w:t>5</w:t>
      </w:r>
      <w:r>
        <w:rPr>
          <w:rFonts w:hint="eastAsia" w:ascii="宋体" w:hAnsi="宋体"/>
          <w:sz w:val="24"/>
        </w:rPr>
        <w:t>供应商在网上竞价开始时未被列入景弘集团有限公司、福建省泉州升华实业有限公司采购不良行为记录名单，须提供承诺函，格式详见竞价文件第五章。</w:t>
      </w:r>
    </w:p>
    <w:p w14:paraId="0F314778">
      <w:pPr>
        <w:pStyle w:val="18"/>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6.如本项目设定最高单价限价，则供应商须在最高单价限价范围内进行网上竞价，成交后，须提供不高于最高单价限价的最终成交分项单价报价。须提供承诺函，格式详见竞价文件第五章。</w:t>
      </w:r>
    </w:p>
    <w:p w14:paraId="2E1CF525">
      <w:pPr>
        <w:spacing w:line="360" w:lineRule="auto"/>
        <w:ind w:firstLine="482" w:firstLineChars="200"/>
        <w:rPr>
          <w:rStyle w:val="31"/>
          <w:rFonts w:hint="eastAsia" w:ascii="宋体" w:hAnsi="宋体" w:cs="宋体"/>
          <w:b/>
          <w:bCs/>
          <w:kern w:val="0"/>
          <w:sz w:val="24"/>
        </w:rPr>
      </w:pPr>
      <w:r>
        <w:rPr>
          <w:rStyle w:val="31"/>
          <w:rFonts w:hint="eastAsia" w:ascii="宋体" w:hAnsi="宋体" w:cs="宋体"/>
          <w:b/>
          <w:bCs/>
          <w:kern w:val="0"/>
          <w:sz w:val="24"/>
        </w:rPr>
        <w:t>二、报名须知</w:t>
      </w:r>
    </w:p>
    <w:p w14:paraId="60C8B0AB">
      <w:pPr>
        <w:widowControl/>
        <w:spacing w:line="360" w:lineRule="auto"/>
        <w:ind w:firstLine="480" w:firstLineChars="200"/>
        <w:jc w:val="left"/>
        <w:rPr>
          <w:rStyle w:val="31"/>
          <w:rFonts w:hint="eastAsia" w:ascii="宋体" w:hAnsi="宋体" w:cs="宋体"/>
          <w:kern w:val="0"/>
          <w:sz w:val="24"/>
        </w:rPr>
      </w:pPr>
      <w:r>
        <w:rPr>
          <w:rStyle w:val="31"/>
          <w:rFonts w:hint="eastAsia" w:ascii="宋体" w:hAnsi="宋体" w:cs="宋体"/>
          <w:kern w:val="0"/>
          <w:sz w:val="24"/>
        </w:rPr>
        <w:t>1.供应商应在网上竞价平台（网址：</w:t>
      </w:r>
      <w:r>
        <w:rPr>
          <w:rFonts w:hint="eastAsia" w:ascii="宋体" w:hAnsi="宋体" w:cs="宋体"/>
          <w:sz w:val="24"/>
        </w:rPr>
        <w:t>http://www.fjzxzb.com</w:t>
      </w:r>
      <w:r>
        <w:rPr>
          <w:rStyle w:val="31"/>
          <w:rFonts w:hint="eastAsia" w:ascii="宋体" w:hAnsi="宋体" w:cs="宋体"/>
          <w:kern w:val="0"/>
          <w:sz w:val="24"/>
        </w:rPr>
        <w:t>）上进行注册、报名（上传响应文件）、网上竞价等相关操作，具体操作指南详见网上竞价平台（网址：http://www.fjzxzb.com/info/307.html）。若实际网上竞价平台操作与操作指南描述不一致的，按实际网上竞价平台系统要求的进行操作，若因供应商操作不当导致审核不合格或报价无效的，由其自行承担相应后果。</w:t>
      </w:r>
    </w:p>
    <w:p w14:paraId="7DFE5328">
      <w:pPr>
        <w:widowControl/>
        <w:shd w:val="clear" w:color="auto" w:fill="FFFFFF"/>
        <w:spacing w:line="360" w:lineRule="auto"/>
        <w:ind w:firstLine="480" w:firstLineChars="200"/>
        <w:jc w:val="left"/>
        <w:rPr>
          <w:rFonts w:hint="eastAsia" w:ascii="宋体" w:hAnsi="宋体" w:cs="宋体"/>
          <w:sz w:val="24"/>
        </w:rPr>
      </w:pPr>
      <w:r>
        <w:rPr>
          <w:rFonts w:hint="eastAsia" w:ascii="宋体" w:hAnsi="宋体" w:cs="宋体"/>
          <w:sz w:val="24"/>
        </w:rPr>
        <w:t>2.供应商须</w:t>
      </w:r>
      <w:r>
        <w:rPr>
          <w:rStyle w:val="31"/>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sz w:val="24"/>
        </w:rPr>
        <w:t>供应商可在网上竞价开始时间前通过平台查询其是否通过审核，如未通过审核，可获悉未通过的具体原因。</w:t>
      </w:r>
    </w:p>
    <w:p w14:paraId="36AB16B4">
      <w:pPr>
        <w:pStyle w:val="15"/>
        <w:spacing w:before="75" w:beforeAutospacing="0" w:after="75" w:afterAutospacing="0" w:line="360" w:lineRule="auto"/>
        <w:ind w:firstLine="480"/>
        <w:rPr>
          <w:rStyle w:val="31"/>
          <w:rFonts w:hint="eastAsia"/>
          <w:b/>
          <w:bCs/>
          <w:sz w:val="24"/>
        </w:rPr>
      </w:pPr>
      <w:r>
        <w:rPr>
          <w:rFonts w:hint="eastAsia"/>
        </w:rPr>
        <w:t>3.</w:t>
      </w:r>
      <w:r>
        <w:rPr>
          <w:rStyle w:val="31"/>
          <w:rFonts w:hint="eastAsia"/>
          <w:sz w:val="24"/>
        </w:rPr>
        <w:t>供应商提交的响应文件符合网上竞价文件要求的（即不存在网上竞价文件中规定的无效响应情形的）方可在网上竞价时间内参与竞价。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1"/>
          <w:rFonts w:hint="eastAsia"/>
          <w:sz w:val="24"/>
        </w:rPr>
        <w:t>力。</w:t>
      </w:r>
      <w:r>
        <w:rPr>
          <w:rStyle w:val="31"/>
          <w:rFonts w:hint="eastAsia"/>
          <w:b/>
          <w:bCs/>
          <w:sz w:val="24"/>
        </w:rPr>
        <w:t>若合格供应商数量不足三家的（除“首次采用网上竞价采购方式废标的项目，在组织新一轮网上竞价采购时，采购过程中合格的供应商只有两家时，可以直接与该两家供应商进行网上竞价采购”情形外），</w:t>
      </w:r>
      <w:r>
        <w:rPr>
          <w:rStyle w:val="31"/>
          <w:rFonts w:hint="eastAsia"/>
          <w:sz w:val="24"/>
        </w:rPr>
        <w:t>本次采购活动结束，采购人将按照相关规定进行后续采购活动（包括但不限于：重新开展网上竞价活动、采用其他方式采购等）。</w:t>
      </w:r>
    </w:p>
    <w:p w14:paraId="6BCC8841">
      <w:pPr>
        <w:pStyle w:val="15"/>
        <w:spacing w:before="75" w:beforeAutospacing="0" w:after="75" w:afterAutospacing="0" w:line="360" w:lineRule="auto"/>
        <w:ind w:firstLine="480"/>
        <w:rPr>
          <w:rFonts w:hint="eastAsia"/>
        </w:rPr>
      </w:pPr>
      <w:r>
        <w:rPr>
          <w:rFonts w:hint="eastAsia"/>
        </w:rPr>
        <w:t>4.有下列情形之一的，</w:t>
      </w:r>
      <w:r>
        <w:rPr>
          <w:rStyle w:val="22"/>
          <w:rFonts w:hint="eastAsia"/>
        </w:rPr>
        <w:t>报名审核不合格，视为无效响应：</w:t>
      </w:r>
    </w:p>
    <w:p w14:paraId="3B28511B">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（1）不符合竞价文件第一章“供应商资格要求”的；</w:t>
      </w:r>
    </w:p>
    <w:p w14:paraId="4277FD2A">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（2）不符合竞价文件第二章“合格的供应商”要求的；</w:t>
      </w:r>
    </w:p>
    <w:p w14:paraId="3B45C857">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（3）违反网上竞价文件中载明“无效响应”条款</w:t>
      </w:r>
      <w:r>
        <w:rPr>
          <w:rFonts w:hint="eastAsia" w:ascii="宋体" w:hAnsi="宋体" w:eastAsia="宋体"/>
          <w:kern w:val="0"/>
          <w:sz w:val="24"/>
          <w:szCs w:val="24"/>
          <w:lang w:bidi="ar"/>
        </w:rPr>
        <w:t>的规定。</w:t>
      </w:r>
    </w:p>
    <w:p w14:paraId="47C500CC">
      <w:pPr>
        <w:spacing w:line="360" w:lineRule="auto"/>
        <w:ind w:firstLine="482" w:firstLineChars="200"/>
        <w:rPr>
          <w:rFonts w:hint="eastAsia" w:ascii="宋体" w:hAnsi="宋体" w:cs="宋体"/>
          <w:b/>
          <w:bCs/>
          <w:kern w:val="0"/>
          <w:sz w:val="24"/>
        </w:rPr>
      </w:pPr>
      <w:r>
        <w:rPr>
          <w:rStyle w:val="31"/>
          <w:rFonts w:hint="eastAsia" w:ascii="宋体" w:hAnsi="宋体" w:cs="宋体"/>
          <w:b/>
          <w:bCs/>
          <w:kern w:val="0"/>
          <w:sz w:val="24"/>
        </w:rPr>
        <w:t>三、网上竞价规则</w:t>
      </w:r>
    </w:p>
    <w:p w14:paraId="64747E73">
      <w:pPr>
        <w:pStyle w:val="15"/>
        <w:spacing w:before="75" w:beforeAutospacing="0" w:after="75" w:afterAutospacing="0" w:line="360" w:lineRule="auto"/>
        <w:ind w:firstLine="480"/>
        <w:rPr>
          <w:rStyle w:val="31"/>
          <w:rFonts w:hint="eastAsia"/>
          <w:kern w:val="0"/>
          <w:sz w:val="24"/>
        </w:rPr>
      </w:pPr>
      <w:r>
        <w:rPr>
          <w:rFonts w:hint="eastAsia"/>
        </w:rPr>
        <w:t>1.</w:t>
      </w:r>
      <w:r>
        <w:rPr>
          <w:rStyle w:val="31"/>
          <w:rFonts w:hint="eastAsia"/>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b/>
          <w:bCs/>
        </w:rPr>
        <w:t>至网上竞价截止时间止，若提交报价的供应商数量不足三家的</w:t>
      </w:r>
      <w:r>
        <w:rPr>
          <w:rStyle w:val="31"/>
          <w:rFonts w:hint="eastAsia"/>
          <w:b/>
          <w:bCs/>
          <w:sz w:val="24"/>
        </w:rPr>
        <w:t>（除“首次采用网上竞价采购方式废标的项目，在组织新一轮网上竞价采购时，采购过程中合格的供应商只有两家时，可以直接与该两家供应商进行网上竞价采购”情形外）</w:t>
      </w:r>
      <w:r>
        <w:rPr>
          <w:rFonts w:hint="eastAsia"/>
          <w:b/>
          <w:bCs/>
        </w:rPr>
        <w:t>，本次采购活动结束，采购人将按照相关规定进行后续采购活动（包括但不限于：重新采购、采用其他方式采购等）。</w:t>
      </w:r>
    </w:p>
    <w:p w14:paraId="327C1B91">
      <w:pPr>
        <w:widowControl/>
        <w:spacing w:line="360" w:lineRule="auto"/>
        <w:ind w:firstLine="480" w:firstLineChars="200"/>
        <w:textAlignment w:val="baseline"/>
        <w:rPr>
          <w:rFonts w:hint="eastAsia" w:ascii="宋体" w:hAnsi="宋体" w:cs="宋体"/>
          <w:sz w:val="24"/>
        </w:rPr>
      </w:pPr>
      <w:r>
        <w:rPr>
          <w:rStyle w:val="31"/>
          <w:rFonts w:hint="eastAsia" w:ascii="宋体" w:hAnsi="宋体" w:cs="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1"/>
          <w:rFonts w:hint="eastAsia" w:ascii="宋体" w:hAnsi="宋体" w:cs="宋体"/>
          <w:kern w:val="0"/>
          <w:sz w:val="24"/>
        </w:rPr>
        <w:br w:type="textWrapping"/>
      </w:r>
      <w:r>
        <w:rPr>
          <w:rStyle w:val="31"/>
          <w:rFonts w:hint="eastAsia" w:ascii="宋体" w:hAnsi="宋体" w:cs="宋体"/>
          <w:kern w:val="0"/>
          <w:sz w:val="24"/>
        </w:rPr>
        <w:t xml:space="preserve">   </w:t>
      </w:r>
      <w:r>
        <w:rPr>
          <w:rFonts w:hint="eastAsia" w:ascii="宋体" w:hAnsi="宋体" w:cs="宋体"/>
          <w:sz w:val="24"/>
        </w:rPr>
        <w:t>3.供应商请认真阅读本网上竞价文件和网上竞价公告{包括更正公告(如有的话)和有关附件}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4DFF318">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rPr>
        <w:t xml:space="preserve">    5.在网上竞价过程中，网上竞价大厅应能显示当前最新报价，因系统故障造成无法显示当前最新报价，应立即暂停当前报价环节，待系统修复后继续进行报价。</w:t>
      </w:r>
    </w:p>
    <w:p w14:paraId="15304C4E">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62037840">
      <w:pPr>
        <w:widowControl/>
        <w:spacing w:line="360" w:lineRule="auto"/>
        <w:ind w:firstLine="480" w:firstLineChars="200"/>
        <w:jc w:val="left"/>
        <w:textAlignment w:val="baseline"/>
        <w:rPr>
          <w:rStyle w:val="31"/>
          <w:rFonts w:hint="eastAsia" w:ascii="宋体" w:hAnsi="宋体" w:cs="宋体"/>
          <w:kern w:val="0"/>
          <w:sz w:val="24"/>
        </w:rPr>
      </w:pPr>
      <w:r>
        <w:rPr>
          <w:rFonts w:hint="eastAsia" w:ascii="宋体" w:hAnsi="宋体" w:cs="宋体"/>
          <w:sz w:val="24"/>
        </w:rPr>
        <w:t>1.</w:t>
      </w:r>
      <w:r>
        <w:rPr>
          <w:rStyle w:val="31"/>
          <w:rFonts w:hint="eastAsia" w:ascii="宋体" w:hAnsi="宋体" w:cs="宋体"/>
          <w:kern w:val="0"/>
          <w:sz w:val="24"/>
        </w:rPr>
        <w:t>供应商在完全满足网上竞价文件要求且全过程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6E68EF57">
      <w:pPr>
        <w:spacing w:line="360" w:lineRule="auto"/>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184761A9">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54DCC1A5">
      <w:pPr>
        <w:spacing w:line="360" w:lineRule="auto"/>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45F6F666">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728DB13D">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25802073">
      <w:pPr>
        <w:widowControl/>
        <w:spacing w:line="360" w:lineRule="auto"/>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5071CE1">
      <w:pPr>
        <w:widowControl/>
        <w:spacing w:line="360" w:lineRule="auto"/>
        <w:ind w:firstLine="482" w:firstLineChars="200"/>
        <w:jc w:val="left"/>
        <w:rPr>
          <w:rFonts w:hint="eastAsia" w:ascii="宋体" w:hAnsi="宋体" w:cs="宋体"/>
          <w:sz w:val="24"/>
        </w:rPr>
      </w:pPr>
      <w:r>
        <w:rPr>
          <w:rFonts w:hint="eastAsia" w:ascii="宋体" w:hAnsi="宋体" w:cs="宋体"/>
          <w:b/>
          <w:bCs/>
          <w:sz w:val="24"/>
        </w:rPr>
        <w:t>4.</w:t>
      </w:r>
      <w:r>
        <w:rPr>
          <w:rStyle w:val="3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737E591">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42CF4B33">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314A445F">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55C217D6">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6CB97E1F">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5AC3F6EC">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5.除因不可抗力或网上竞价文件认可的情形以外，成交供应商不与采购人签订合同或不能履约的将列入福建省监狱管理局及其下属单位自行采购项目采购不良行为记录名单。</w:t>
      </w:r>
    </w:p>
    <w:p w14:paraId="1C713BB9">
      <w:pPr>
        <w:pStyle w:val="15"/>
        <w:spacing w:before="0" w:beforeAutospacing="0" w:after="0" w:afterAutospacing="0" w:line="360" w:lineRule="auto"/>
        <w:ind w:firstLine="482" w:firstLineChars="200"/>
        <w:rPr>
          <w:b/>
          <w:bCs/>
          <w:kern w:val="2"/>
        </w:rPr>
      </w:pPr>
      <w:r>
        <w:rPr>
          <w:rFonts w:hint="eastAsia"/>
          <w:b/>
          <w:bCs/>
          <w:kern w:val="2"/>
        </w:rPr>
        <w:t>七、如果</w:t>
      </w:r>
      <w:r>
        <w:rPr>
          <w:rStyle w:val="31"/>
          <w:rFonts w:hint="eastAsia"/>
          <w:b/>
          <w:bCs/>
          <w:kern w:val="0"/>
          <w:sz w:val="24"/>
        </w:rPr>
        <w:t>供应商</w:t>
      </w:r>
      <w:r>
        <w:rPr>
          <w:rFonts w:hint="eastAsia"/>
          <w:b/>
          <w:bCs/>
          <w:kern w:val="2"/>
        </w:rPr>
        <w:t>发生以下任何一种情况时，其网上竞价保证金将被不予退还：</w:t>
      </w:r>
    </w:p>
    <w:p w14:paraId="29ABB9F0">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24DF1979">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593D209F">
      <w:pPr>
        <w:pStyle w:val="15"/>
        <w:spacing w:before="0" w:beforeAutospacing="0" w:after="0" w:afterAutospacing="0" w:line="360" w:lineRule="auto"/>
        <w:ind w:firstLine="480" w:firstLineChars="200"/>
        <w:rPr>
          <w:kern w:val="2"/>
        </w:rPr>
      </w:pPr>
      <w:r>
        <w:rPr>
          <w:rFonts w:hint="eastAsia"/>
          <w:kern w:val="2"/>
        </w:rPr>
        <w:t>（3）</w:t>
      </w:r>
      <w:r>
        <w:rPr>
          <w:rStyle w:val="31"/>
          <w:rFonts w:hint="eastAsia"/>
          <w:kern w:val="0"/>
          <w:sz w:val="24"/>
        </w:rPr>
        <w:t>供应商</w:t>
      </w:r>
      <w:r>
        <w:rPr>
          <w:rFonts w:hint="eastAsia"/>
          <w:kern w:val="2"/>
        </w:rPr>
        <w:t>假借以他人名义参加竞价或者弄虚作假，骗取成交；</w:t>
      </w:r>
    </w:p>
    <w:p w14:paraId="41D5F0D8">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0410266E">
      <w:pPr>
        <w:spacing w:line="360" w:lineRule="auto"/>
        <w:jc w:val="center"/>
        <w:rPr>
          <w:rFonts w:ascii="宋体" w:hAnsi="宋体" w:cs="宋体"/>
          <w:b/>
          <w:kern w:val="0"/>
          <w:sz w:val="32"/>
          <w:szCs w:val="32"/>
        </w:rPr>
      </w:pPr>
    </w:p>
    <w:p w14:paraId="34757D56">
      <w:pPr>
        <w:pStyle w:val="4"/>
      </w:pPr>
    </w:p>
    <w:p w14:paraId="75F246AF">
      <w:pPr>
        <w:spacing w:line="360" w:lineRule="auto"/>
        <w:rPr>
          <w:rFonts w:ascii="宋体" w:hAnsi="宋体" w:cs="宋体"/>
          <w:b/>
          <w:kern w:val="0"/>
          <w:sz w:val="32"/>
          <w:szCs w:val="32"/>
        </w:rPr>
      </w:pPr>
    </w:p>
    <w:p w14:paraId="142E43F7">
      <w:pPr>
        <w:jc w:val="left"/>
        <w:rPr>
          <w:rFonts w:hint="eastAsia" w:ascii="宋体" w:hAnsi="宋体" w:cs="宋体"/>
          <w:b/>
          <w:kern w:val="0"/>
          <w:sz w:val="32"/>
          <w:szCs w:val="32"/>
        </w:rPr>
      </w:pPr>
      <w:r>
        <w:rPr>
          <w:rFonts w:hint="eastAsia" w:ascii="宋体" w:hAnsi="宋体" w:cs="宋体"/>
          <w:b/>
          <w:kern w:val="0"/>
          <w:sz w:val="32"/>
          <w:szCs w:val="32"/>
        </w:rPr>
        <w:br w:type="page"/>
      </w:r>
    </w:p>
    <w:p w14:paraId="0CF6A38E">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1F6D366C">
      <w:pPr>
        <w:snapToGrid w:val="0"/>
        <w:spacing w:line="400" w:lineRule="exact"/>
        <w:ind w:firstLine="482" w:firstLineChars="200"/>
        <w:outlineLvl w:val="1"/>
        <w:rPr>
          <w:rFonts w:ascii="宋体" w:hAnsi="宋体" w:cs="宋体"/>
          <w:b/>
          <w:sz w:val="24"/>
        </w:rPr>
      </w:pPr>
      <w:bookmarkStart w:id="1" w:name="_Toc358016816"/>
      <w:bookmarkStart w:id="2" w:name="_Toc359317661"/>
      <w:bookmarkStart w:id="3" w:name="_Toc347060296"/>
      <w:bookmarkStart w:id="4" w:name="_Toc346300367"/>
      <w:bookmarkStart w:id="5" w:name="_Toc327948617"/>
      <w:bookmarkStart w:id="6" w:name="_Toc330567034"/>
      <w:r>
        <w:rPr>
          <w:rFonts w:hint="eastAsia" w:ascii="宋体" w:hAnsi="宋体" w:cs="宋体"/>
          <w:b/>
          <w:sz w:val="24"/>
        </w:rPr>
        <w:t>一、项目概述</w:t>
      </w:r>
      <w:bookmarkEnd w:id="1"/>
      <w:bookmarkEnd w:id="2"/>
    </w:p>
    <w:p w14:paraId="302B3B71">
      <w:pPr>
        <w:pStyle w:val="36"/>
        <w:spacing w:line="400" w:lineRule="exact"/>
        <w:rPr>
          <w:rFonts w:ascii="宋体" w:hAnsi="宋体"/>
          <w:sz w:val="24"/>
        </w:rPr>
      </w:pPr>
      <w:r>
        <w:rPr>
          <w:rFonts w:hint="eastAsia" w:ascii="宋体" w:hAnsi="宋体"/>
          <w:sz w:val="24"/>
        </w:rPr>
        <w:t xml:space="preserve">（一）采购标的一览表                                 </w:t>
      </w:r>
    </w:p>
    <w:p w14:paraId="07BCA410">
      <w:pPr>
        <w:spacing w:line="360" w:lineRule="auto"/>
        <w:jc w:val="right"/>
        <w:rPr>
          <w:rFonts w:ascii="宋体" w:hAnsi="宋体"/>
          <w:sz w:val="24"/>
        </w:rPr>
      </w:pPr>
      <w:r>
        <w:rPr>
          <w:rFonts w:hint="eastAsia" w:ascii="宋体" w:hAnsi="宋体"/>
          <w:sz w:val="24"/>
        </w:rPr>
        <w:t xml:space="preserve"> 金额单位：人民币元</w:t>
      </w:r>
    </w:p>
    <w:tbl>
      <w:tblPr>
        <w:tblStyle w:val="1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29"/>
        <w:gridCol w:w="1514"/>
        <w:gridCol w:w="1609"/>
        <w:gridCol w:w="1200"/>
        <w:gridCol w:w="914"/>
        <w:gridCol w:w="1057"/>
        <w:gridCol w:w="1059"/>
        <w:gridCol w:w="1084"/>
      </w:tblGrid>
      <w:tr w14:paraId="5FF4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01A7220">
            <w:pPr>
              <w:spacing w:line="400" w:lineRule="exact"/>
              <w:jc w:val="center"/>
              <w:rPr>
                <w:rFonts w:ascii="宋体" w:hAnsi="宋体"/>
                <w:b/>
                <w:bCs/>
                <w:kern w:val="0"/>
                <w:sz w:val="24"/>
              </w:rPr>
            </w:pPr>
            <w:r>
              <w:rPr>
                <w:rFonts w:hint="eastAsia" w:ascii="宋体" w:hAnsi="宋体"/>
                <w:b/>
                <w:bCs/>
                <w:kern w:val="0"/>
                <w:sz w:val="24"/>
              </w:rPr>
              <w:t>合同包</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B5FE5E4">
            <w:pPr>
              <w:spacing w:line="400" w:lineRule="exact"/>
              <w:jc w:val="center"/>
              <w:rPr>
                <w:rFonts w:ascii="宋体" w:hAnsi="宋体"/>
                <w:b/>
                <w:bCs/>
                <w:kern w:val="0"/>
                <w:sz w:val="24"/>
              </w:rPr>
            </w:pPr>
            <w:r>
              <w:rPr>
                <w:rFonts w:hint="eastAsia" w:ascii="宋体" w:hAnsi="宋体"/>
                <w:b/>
                <w:bCs/>
                <w:kern w:val="0"/>
                <w:sz w:val="24"/>
              </w:rPr>
              <w:t>品目号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605864FC">
            <w:pPr>
              <w:spacing w:line="400" w:lineRule="exact"/>
              <w:jc w:val="center"/>
              <w:rPr>
                <w:rFonts w:ascii="宋体" w:hAnsi="宋体"/>
                <w:b/>
                <w:bCs/>
                <w:kern w:val="0"/>
                <w:sz w:val="24"/>
              </w:rPr>
            </w:pPr>
            <w:r>
              <w:rPr>
                <w:rFonts w:hint="eastAsia" w:ascii="宋体" w:hAnsi="宋体"/>
                <w:b/>
                <w:bCs/>
                <w:kern w:val="0"/>
                <w:sz w:val="24"/>
              </w:rPr>
              <w:t>品目编码及品目名称</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DC63F53">
            <w:pPr>
              <w:spacing w:line="400" w:lineRule="exact"/>
              <w:jc w:val="center"/>
              <w:rPr>
                <w:rFonts w:hint="eastAsia" w:ascii="宋体" w:hAnsi="宋体"/>
                <w:b/>
                <w:bCs/>
                <w:kern w:val="0"/>
                <w:sz w:val="24"/>
              </w:rPr>
            </w:pPr>
            <w:r>
              <w:rPr>
                <w:rFonts w:hint="eastAsia" w:ascii="宋体" w:hAnsi="宋体"/>
                <w:b/>
                <w:bCs/>
                <w:kern w:val="0"/>
                <w:sz w:val="24"/>
              </w:rPr>
              <w:t>货物名称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468BC3">
            <w:pPr>
              <w:spacing w:line="400" w:lineRule="exact"/>
              <w:jc w:val="center"/>
              <w:rPr>
                <w:rFonts w:ascii="宋体" w:hAnsi="宋体"/>
                <w:b/>
                <w:bCs/>
                <w:kern w:val="0"/>
                <w:sz w:val="24"/>
              </w:rPr>
            </w:pPr>
            <w:r>
              <w:rPr>
                <w:rFonts w:hint="eastAsia" w:ascii="宋体" w:hAnsi="宋体"/>
                <w:b/>
                <w:bCs/>
                <w:kern w:val="0"/>
                <w:sz w:val="24"/>
              </w:rPr>
              <w:t>参考品牌（若有）</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03F0B697">
            <w:pPr>
              <w:spacing w:line="400" w:lineRule="exact"/>
              <w:jc w:val="center"/>
              <w:rPr>
                <w:rFonts w:ascii="宋体" w:hAnsi="宋体"/>
                <w:b/>
                <w:bCs/>
                <w:kern w:val="0"/>
                <w:sz w:val="24"/>
              </w:rPr>
            </w:pPr>
            <w:r>
              <w:rPr>
                <w:rFonts w:hint="eastAsia" w:ascii="宋体" w:hAnsi="宋体"/>
                <w:b/>
                <w:bCs/>
                <w:kern w:val="0"/>
                <w:sz w:val="24"/>
                <w:szCs w:val="22"/>
              </w:rPr>
              <w:t>数量</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17C8B59F">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B2E49B9">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161B5DB">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6A88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tcBorders>
              <w:top w:val="single" w:color="auto" w:sz="4" w:space="0"/>
              <w:left w:val="single" w:color="auto" w:sz="4" w:space="0"/>
              <w:right w:val="single" w:color="auto" w:sz="4" w:space="0"/>
            </w:tcBorders>
            <w:noWrap w:val="0"/>
            <w:vAlign w:val="center"/>
          </w:tcPr>
          <w:p w14:paraId="6F004D23">
            <w:pPr>
              <w:spacing w:line="400" w:lineRule="exact"/>
              <w:jc w:val="center"/>
              <w:rPr>
                <w:rFonts w:ascii="宋体" w:hAnsi="宋体"/>
                <w:kern w:val="0"/>
                <w:sz w:val="24"/>
              </w:rPr>
            </w:pPr>
            <w:r>
              <w:rPr>
                <w:rFonts w:hint="eastAsia" w:ascii="宋体" w:hAnsi="宋体"/>
                <w:kern w:val="0"/>
                <w:sz w:val="24"/>
              </w:rPr>
              <w:t>1</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613961F">
            <w:pPr>
              <w:spacing w:line="400" w:lineRule="exact"/>
              <w:jc w:val="center"/>
              <w:rPr>
                <w:rFonts w:ascii="宋体" w:hAnsi="宋体"/>
                <w:kern w:val="0"/>
                <w:sz w:val="24"/>
              </w:rPr>
            </w:pPr>
            <w:r>
              <w:rPr>
                <w:rFonts w:hint="eastAsia" w:ascii="宋体" w:hAnsi="宋体"/>
                <w:kern w:val="0"/>
                <w:sz w:val="24"/>
              </w:rPr>
              <w:t>1-1</w:t>
            </w:r>
          </w:p>
        </w:tc>
        <w:tc>
          <w:tcPr>
            <w:tcW w:w="1514" w:type="dxa"/>
            <w:tcBorders>
              <w:top w:val="single" w:color="auto" w:sz="4" w:space="0"/>
              <w:left w:val="single" w:color="auto" w:sz="4" w:space="0"/>
              <w:right w:val="single" w:color="auto" w:sz="4" w:space="0"/>
            </w:tcBorders>
            <w:noWrap w:val="0"/>
            <w:vAlign w:val="center"/>
          </w:tcPr>
          <w:p w14:paraId="6574968A">
            <w:pPr>
              <w:spacing w:line="400" w:lineRule="exact"/>
              <w:jc w:val="center"/>
              <w:rPr>
                <w:rFonts w:hint="eastAsia" w:ascii="宋体" w:hAnsi="宋体"/>
                <w:kern w:val="0"/>
                <w:sz w:val="24"/>
              </w:rPr>
            </w:pPr>
            <w:r>
              <w:rPr>
                <w:rFonts w:hint="eastAsia" w:ascii="宋体" w:hAnsi="宋体"/>
                <w:kern w:val="0"/>
                <w:sz w:val="24"/>
              </w:rPr>
              <w:t>A02019900/其他信息化设备</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387B924">
            <w:pPr>
              <w:spacing w:line="400" w:lineRule="exact"/>
              <w:jc w:val="center"/>
              <w:rPr>
                <w:rFonts w:hint="eastAsia" w:ascii="宋体" w:hAnsi="宋体"/>
                <w:kern w:val="0"/>
                <w:sz w:val="24"/>
              </w:rPr>
            </w:pPr>
            <w:r>
              <w:rPr>
                <w:rFonts w:hint="eastAsia" w:ascii="宋体" w:hAnsi="宋体"/>
                <w:kern w:val="0"/>
                <w:sz w:val="24"/>
              </w:rPr>
              <w:t>2026年泉州升华实业有限公司分厂挂屏采购项目</w:t>
            </w:r>
          </w:p>
        </w:tc>
        <w:tc>
          <w:tcPr>
            <w:tcW w:w="1200" w:type="dxa"/>
            <w:tcBorders>
              <w:top w:val="single" w:color="auto" w:sz="4" w:space="0"/>
              <w:left w:val="single" w:color="auto" w:sz="4" w:space="0"/>
              <w:right w:val="single" w:color="auto" w:sz="4" w:space="0"/>
            </w:tcBorders>
            <w:noWrap w:val="0"/>
            <w:vAlign w:val="center"/>
          </w:tcPr>
          <w:p w14:paraId="174C3970">
            <w:pPr>
              <w:spacing w:line="400" w:lineRule="exact"/>
              <w:jc w:val="center"/>
              <w:rPr>
                <w:rFonts w:hint="eastAsia" w:ascii="宋体" w:hAnsi="宋体"/>
                <w:kern w:val="0"/>
                <w:sz w:val="24"/>
              </w:rPr>
            </w:pPr>
            <w:r>
              <w:rPr>
                <w:rFonts w:hint="eastAsia" w:ascii="宋体" w:hAnsi="宋体" w:cs="宋体"/>
                <w:sz w:val="24"/>
                <w:szCs w:val="32"/>
              </w:rPr>
              <w:t>/</w:t>
            </w:r>
          </w:p>
        </w:tc>
        <w:tc>
          <w:tcPr>
            <w:tcW w:w="914" w:type="dxa"/>
            <w:tcBorders>
              <w:top w:val="single" w:color="auto" w:sz="4" w:space="0"/>
              <w:left w:val="single" w:color="auto" w:sz="4" w:space="0"/>
              <w:right w:val="single" w:color="auto" w:sz="4" w:space="0"/>
            </w:tcBorders>
            <w:noWrap w:val="0"/>
            <w:vAlign w:val="center"/>
          </w:tcPr>
          <w:p w14:paraId="5934A485">
            <w:pPr>
              <w:spacing w:line="400" w:lineRule="exact"/>
              <w:jc w:val="center"/>
              <w:rPr>
                <w:rFonts w:ascii="宋体" w:hAnsi="宋体"/>
                <w:kern w:val="0"/>
                <w:sz w:val="24"/>
              </w:rPr>
            </w:pPr>
            <w:r>
              <w:rPr>
                <w:rFonts w:hint="eastAsia" w:ascii="宋体" w:hAnsi="宋体"/>
                <w:kern w:val="0"/>
                <w:sz w:val="24"/>
              </w:rPr>
              <w:t>1批</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79E0221">
            <w:pPr>
              <w:spacing w:line="400" w:lineRule="exact"/>
              <w:jc w:val="center"/>
              <w:rPr>
                <w:rFonts w:ascii="宋体" w:hAnsi="宋体"/>
                <w:kern w:val="0"/>
                <w:sz w:val="24"/>
              </w:rPr>
            </w:pPr>
            <w:r>
              <w:rPr>
                <w:rFonts w:hint="eastAsia" w:ascii="宋体" w:hAnsi="宋体"/>
                <w:kern w:val="0"/>
                <w:sz w:val="24"/>
              </w:rPr>
              <w:t>否</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7D157D8">
            <w:pPr>
              <w:spacing w:line="400" w:lineRule="exact"/>
              <w:jc w:val="center"/>
              <w:rPr>
                <w:rFonts w:ascii="宋体" w:hAnsi="宋体"/>
                <w:kern w:val="0"/>
                <w:sz w:val="24"/>
              </w:rPr>
            </w:pPr>
            <w:r>
              <w:rPr>
                <w:rFonts w:hint="eastAsia" w:ascii="宋体" w:hAnsi="宋体"/>
                <w:kern w:val="0"/>
                <w:sz w:val="24"/>
              </w:rPr>
              <w:t>318372</w:t>
            </w:r>
          </w:p>
        </w:tc>
        <w:tc>
          <w:tcPr>
            <w:tcW w:w="1084" w:type="dxa"/>
            <w:tcBorders>
              <w:top w:val="single" w:color="auto" w:sz="4" w:space="0"/>
              <w:left w:val="single" w:color="auto" w:sz="4" w:space="0"/>
              <w:right w:val="single" w:color="auto" w:sz="4" w:space="0"/>
            </w:tcBorders>
            <w:noWrap w:val="0"/>
            <w:vAlign w:val="center"/>
          </w:tcPr>
          <w:p w14:paraId="18CE6B2D">
            <w:pPr>
              <w:spacing w:line="400" w:lineRule="exact"/>
              <w:jc w:val="center"/>
              <w:rPr>
                <w:rFonts w:ascii="宋体" w:hAnsi="宋体"/>
                <w:kern w:val="0"/>
                <w:sz w:val="24"/>
              </w:rPr>
            </w:pPr>
            <w:r>
              <w:rPr>
                <w:rFonts w:hint="eastAsia" w:ascii="宋体" w:hAnsi="宋体"/>
                <w:kern w:val="0"/>
                <w:sz w:val="24"/>
              </w:rPr>
              <w:t>318372</w:t>
            </w:r>
          </w:p>
        </w:tc>
      </w:tr>
      <w:tr w14:paraId="2907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15" w:type="dxa"/>
            <w:gridSpan w:val="6"/>
            <w:tcBorders>
              <w:top w:val="single" w:color="auto" w:sz="4" w:space="0"/>
              <w:left w:val="single" w:color="auto" w:sz="4" w:space="0"/>
              <w:bottom w:val="single" w:color="auto" w:sz="4" w:space="0"/>
              <w:right w:val="single" w:color="auto" w:sz="4" w:space="0"/>
            </w:tcBorders>
            <w:noWrap w:val="0"/>
            <w:vAlign w:val="center"/>
          </w:tcPr>
          <w:p w14:paraId="3AB0FE8C">
            <w:pPr>
              <w:spacing w:line="400" w:lineRule="exact"/>
              <w:rPr>
                <w:rFonts w:ascii="宋体" w:hAnsi="宋体"/>
                <w:kern w:val="0"/>
                <w:sz w:val="24"/>
              </w:rPr>
            </w:pPr>
            <w:r>
              <w:rPr>
                <w:rFonts w:hint="eastAsia" w:ascii="宋体" w:hAnsi="宋体"/>
                <w:kern w:val="0"/>
                <w:sz w:val="24"/>
              </w:rPr>
              <w:t xml:space="preserve">合计(大写)：人民币叁拾壹万捌仟叁佰柒拾贰元整    </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4123C48F">
            <w:pPr>
              <w:spacing w:line="400" w:lineRule="exact"/>
              <w:rPr>
                <w:rFonts w:ascii="宋体" w:hAnsi="宋体"/>
                <w:kern w:val="0"/>
                <w:sz w:val="28"/>
                <w:szCs w:val="28"/>
              </w:rPr>
            </w:pPr>
            <w:r>
              <w:rPr>
                <w:rFonts w:hint="eastAsia" w:ascii="宋体" w:hAnsi="宋体"/>
                <w:kern w:val="0"/>
                <w:sz w:val="24"/>
              </w:rPr>
              <w:t>¥318372.00</w:t>
            </w:r>
          </w:p>
        </w:tc>
      </w:tr>
      <w:tr w14:paraId="5DCB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9"/>
            <w:tcBorders>
              <w:top w:val="single" w:color="auto" w:sz="4" w:space="0"/>
              <w:left w:val="single" w:color="auto" w:sz="4" w:space="0"/>
              <w:bottom w:val="single" w:color="auto" w:sz="4" w:space="0"/>
              <w:right w:val="single" w:color="auto" w:sz="4" w:space="0"/>
            </w:tcBorders>
            <w:noWrap w:val="0"/>
            <w:vAlign w:val="center"/>
          </w:tcPr>
          <w:p w14:paraId="02CC3B4F">
            <w:pPr>
              <w:spacing w:line="400" w:lineRule="exact"/>
              <w:rPr>
                <w:rFonts w:ascii="宋体" w:hAnsi="宋体"/>
                <w:kern w:val="0"/>
                <w:sz w:val="24"/>
              </w:rPr>
            </w:pPr>
            <w:r>
              <w:rPr>
                <w:rFonts w:hint="eastAsia" w:ascii="宋体" w:hAnsi="宋体"/>
                <w:kern w:val="0"/>
                <w:sz w:val="24"/>
              </w:rPr>
              <w:t>备注：供应商应以包括本项目所涉及的有关项目的所有费用(包干价)进行报价，包括但不限于：货物及辅料（含线材）、包装、运输、搬运、卸货、安装、调试、损耗、保险、税费、雇员费用等项目实施过程中的应预见和不可预见费用等所有费用。供应商在报价过程中应充分考虑本项目的实际情况，进行合理报价。若供应商的报价存在不合理低价并由此引发了不良后果，供应商须自行承担相应的责任。若成交，在服务期内，成交供应商不得以任何理由要求采购人对供应价格进行调整。</w:t>
            </w:r>
          </w:p>
        </w:tc>
      </w:tr>
    </w:tbl>
    <w:p w14:paraId="1487A001">
      <w:pPr>
        <w:pStyle w:val="3"/>
        <w:spacing w:beforeAutospacing="0" w:afterAutospacing="0" w:line="400" w:lineRule="exact"/>
        <w:rPr>
          <w:rFonts w:hint="eastAsia" w:cs="宋体"/>
          <w:b w:val="0"/>
          <w:sz w:val="24"/>
          <w:szCs w:val="24"/>
        </w:rPr>
      </w:pPr>
      <w:r>
        <w:rPr>
          <w:rFonts w:hint="eastAsia" w:cs="宋体"/>
          <w:b w:val="0"/>
          <w:sz w:val="24"/>
          <w:szCs w:val="24"/>
        </w:rPr>
        <w:t>（二）本项目合同包成交候选人数量：1名。</w:t>
      </w:r>
    </w:p>
    <w:p w14:paraId="4A579159">
      <w:pPr>
        <w:pStyle w:val="3"/>
        <w:spacing w:beforeAutospacing="0" w:afterAutospacing="0" w:line="400" w:lineRule="exact"/>
        <w:rPr>
          <w:rFonts w:hint="eastAsia" w:cs="宋体"/>
          <w:b w:val="0"/>
          <w:bCs/>
          <w:color w:val="000000"/>
          <w:sz w:val="24"/>
        </w:rPr>
      </w:pPr>
      <w:r>
        <w:rPr>
          <w:rFonts w:hint="eastAsia" w:cs="宋体"/>
          <w:color w:val="FF0000"/>
          <w:sz w:val="24"/>
        </w:rPr>
        <w:t>（三）报价说明：供应商首次提交的报价总价须低于本项目合同包总价最高限价的3%以上（不含3%），即报价须小于308820.84元（不含本数），否则视为无效报价。</w:t>
      </w:r>
      <w:r>
        <w:rPr>
          <w:rFonts w:hint="eastAsia" w:cs="宋体"/>
          <w:b w:val="0"/>
          <w:bCs/>
          <w:color w:val="FF0000"/>
          <w:sz w:val="24"/>
        </w:rPr>
        <w:br w:type="textWrapping"/>
      </w:r>
      <w:r>
        <w:rPr>
          <w:rFonts w:hint="eastAsia" w:cs="宋体"/>
          <w:b w:val="0"/>
          <w:sz w:val="24"/>
        </w:rPr>
        <w:t>（四）是否组织现场踏勘：不组织。</w:t>
      </w:r>
    </w:p>
    <w:p w14:paraId="5D125BCB">
      <w:pPr>
        <w:pStyle w:val="18"/>
        <w:spacing w:after="0" w:line="400" w:lineRule="exact"/>
        <w:ind w:left="0" w:leftChars="0" w:firstLine="482" w:firstLineChars="200"/>
        <w:rPr>
          <w:rFonts w:hint="eastAsia" w:ascii="宋体" w:hAnsi="宋体" w:cs="宋体"/>
          <w:b/>
          <w:bCs/>
          <w:sz w:val="24"/>
        </w:rPr>
      </w:pPr>
      <w:r>
        <w:rPr>
          <w:rFonts w:hint="eastAsia" w:ascii="宋体" w:hAnsi="宋体" w:cs="宋体"/>
          <w:b/>
          <w:bCs/>
          <w:color w:val="000000"/>
          <w:sz w:val="24"/>
        </w:rPr>
        <w:t>二、技术和服务要求</w:t>
      </w:r>
      <w:r>
        <w:rPr>
          <w:b/>
          <w:color w:val="000000"/>
          <w:sz w:val="24"/>
        </w:rPr>
        <w:t>（下述所有要求均为不允许偏离的实质性要求，若负偏离则按无效</w:t>
      </w:r>
      <w:r>
        <w:rPr>
          <w:rFonts w:hint="eastAsia"/>
          <w:b/>
          <w:color w:val="000000"/>
          <w:sz w:val="24"/>
        </w:rPr>
        <w:t>响应</w:t>
      </w:r>
      <w:r>
        <w:rPr>
          <w:b/>
          <w:color w:val="000000"/>
          <w:sz w:val="24"/>
        </w:rPr>
        <w:t>处理。）</w:t>
      </w:r>
      <w:r>
        <w:rPr>
          <w:rFonts w:hint="eastAsia"/>
          <w:b/>
          <w:color w:val="FF0000"/>
          <w:sz w:val="24"/>
        </w:rPr>
        <w:t>（凡涉及单位长度、宽度、高度、重量等规格尺寸未规定偏离的，允许±2%偏差）</w:t>
      </w:r>
      <w:r>
        <w:rPr>
          <w:rFonts w:hint="eastAsia"/>
          <w:b/>
          <w:color w:val="FF0000"/>
          <w:sz w:val="24"/>
        </w:rPr>
        <w:br w:type="textWrapping"/>
      </w:r>
      <w:r>
        <w:rPr>
          <w:rFonts w:hint="eastAsia" w:ascii="宋体" w:hAnsi="宋体" w:cs="宋体"/>
          <w:b/>
          <w:sz w:val="24"/>
        </w:rPr>
        <w:t>（一）技术参数</w:t>
      </w:r>
    </w:p>
    <w:p w14:paraId="7A2B683D">
      <w:pPr>
        <w:spacing w:line="400" w:lineRule="exact"/>
        <w:ind w:firstLine="480" w:firstLineChars="200"/>
        <w:rPr>
          <w:rFonts w:hint="eastAsia" w:ascii="宋体" w:hAnsi="宋体" w:cs="宋体"/>
          <w:sz w:val="24"/>
        </w:rPr>
      </w:pPr>
      <w:r>
        <w:rPr>
          <w:rFonts w:hint="eastAsia" w:ascii="宋体" w:hAnsi="宋体" w:cs="宋体"/>
          <w:sz w:val="24"/>
        </w:rPr>
        <w:t>1、电视机31台，规格：屏幕分辨率不低于4K；55英寸≤</w:t>
      </w:r>
      <w:r>
        <w:rPr>
          <w:rFonts w:hint="eastAsia"/>
        </w:rPr>
        <w:t>尺寸</w:t>
      </w:r>
      <w:r>
        <w:rPr>
          <w:rFonts w:hint="eastAsia" w:ascii="宋体" w:hAnsi="宋体" w:cs="宋体"/>
          <w:sz w:val="24"/>
        </w:rPr>
        <w:t>≤60英寸；比例16:9；存储内存≥32GB；CPU不低于四核；系统基于Android；运行内存≥2GB；HDMI2.0接口≥2个。</w:t>
      </w:r>
    </w:p>
    <w:p w14:paraId="07B9D0A6">
      <w:pPr>
        <w:spacing w:line="400" w:lineRule="exact"/>
        <w:ind w:firstLine="480" w:firstLineChars="200"/>
        <w:rPr>
          <w:rFonts w:hint="eastAsia" w:ascii="宋体" w:hAnsi="宋体" w:cs="宋体"/>
          <w:sz w:val="24"/>
        </w:rPr>
      </w:pPr>
      <w:r>
        <w:rPr>
          <w:rFonts w:hint="eastAsia" w:ascii="宋体" w:hAnsi="宋体" w:cs="宋体"/>
          <w:sz w:val="24"/>
        </w:rPr>
        <w:t>2、媒体交换服务器，1台，规格：处理器性能满足多路音视频流处理需求；支持主流Linux操作系统；内存≥8GB；硬盘支持≥4盘位，系统盘≥8T；网口≥千兆口×3；支持PCI-E扩展；具备音视频流复制、分发、转发能力，支持负载均衡与冗余备份；需接入采购人现有监控平台，支持远程配置与管理。</w:t>
      </w:r>
    </w:p>
    <w:p w14:paraId="1435D88C">
      <w:pPr>
        <w:spacing w:line="400" w:lineRule="exact"/>
        <w:ind w:firstLine="480" w:firstLineChars="200"/>
        <w:rPr>
          <w:rFonts w:hint="eastAsia" w:ascii="宋体" w:hAnsi="宋体" w:cs="宋体"/>
          <w:sz w:val="24"/>
        </w:rPr>
      </w:pPr>
      <w:r>
        <w:rPr>
          <w:rFonts w:hint="eastAsia" w:ascii="宋体" w:hAnsi="宋体" w:cs="宋体"/>
          <w:sz w:val="24"/>
        </w:rPr>
        <w:t>3、解码器，8台，规格：支持7×24小时稳定运行；支持同时解码不少于4路4K@30帧、16路1080P@30帧；支持H.265/H.264等格式；支持1路视频输出，输出分辨率最高支持4K@60Hz；接入采购人现有监控系统。</w:t>
      </w:r>
    </w:p>
    <w:p w14:paraId="4DFBEF27">
      <w:pPr>
        <w:spacing w:line="400" w:lineRule="exact"/>
        <w:ind w:firstLine="480" w:firstLineChars="200"/>
        <w:rPr>
          <w:rFonts w:hint="eastAsia" w:ascii="宋体" w:hAnsi="宋体" w:cs="宋体"/>
          <w:sz w:val="24"/>
        </w:rPr>
      </w:pPr>
      <w:r>
        <w:rPr>
          <w:rFonts w:hint="eastAsia" w:ascii="宋体" w:hAnsi="宋体" w:cs="宋体"/>
          <w:sz w:val="24"/>
        </w:rPr>
        <w:t>4、解码器，4台，规格：支持7×24小时稳定运行；具备不少于2路HDMI输入；支持解码不少于20路1080P@30帧；支持H.265/H.264等格式；支持1-16分屏显示与画面拼接功能；支持4路视频输出，输出分辨率最高支持4K@60Hz；接入采购人现有监控系统。</w:t>
      </w:r>
    </w:p>
    <w:p w14:paraId="1599B285">
      <w:pPr>
        <w:spacing w:line="400" w:lineRule="exact"/>
        <w:ind w:firstLine="480" w:firstLineChars="200"/>
        <w:rPr>
          <w:rFonts w:hint="eastAsia" w:ascii="宋体" w:hAnsi="宋体" w:cs="宋体"/>
          <w:sz w:val="24"/>
        </w:rPr>
      </w:pPr>
      <w:r>
        <w:rPr>
          <w:rFonts w:hint="eastAsia" w:ascii="宋体" w:hAnsi="宋体" w:cs="宋体"/>
          <w:sz w:val="24"/>
        </w:rPr>
        <w:t>5、信号延长器：支持单网线130米传输HDMI2.0信号，4K*2K@60Hz，支持HDR，支持HDCP</w:t>
      </w:r>
      <w:r>
        <w:rPr>
          <w:rFonts w:hint="eastAsia" w:ascii="宋体" w:hAnsi="宋体" w:cs="宋体"/>
          <w:sz w:val="24"/>
          <w:lang w:eastAsia="zh-CN"/>
        </w:rPr>
        <w:t>、</w:t>
      </w:r>
      <w:r>
        <w:rPr>
          <w:rFonts w:hint="eastAsia" w:ascii="宋体" w:hAnsi="宋体" w:cs="宋体"/>
          <w:sz w:val="24"/>
        </w:rPr>
        <w:t>HDMI网络延长器，</w:t>
      </w:r>
      <w:r>
        <w:rPr>
          <w:rFonts w:hint="eastAsia" w:ascii="宋体" w:hAnsi="宋体" w:cs="宋体"/>
          <w:sz w:val="24"/>
          <w:lang w:val="en-US" w:eastAsia="zh-CN"/>
        </w:rPr>
        <w:t>支持</w:t>
      </w:r>
      <w:r>
        <w:rPr>
          <w:rFonts w:hint="eastAsia" w:ascii="宋体" w:hAnsi="宋体" w:cs="宋体"/>
          <w:sz w:val="24"/>
        </w:rPr>
        <w:t>1080P 1收1发。</w:t>
      </w:r>
    </w:p>
    <w:p w14:paraId="6AC74DF0">
      <w:pPr>
        <w:spacing w:line="400" w:lineRule="exact"/>
        <w:ind w:firstLine="480" w:firstLineChars="200"/>
        <w:rPr>
          <w:rFonts w:hint="eastAsia" w:ascii="宋体" w:hAnsi="宋体" w:cs="宋体"/>
          <w:sz w:val="24"/>
        </w:rPr>
      </w:pPr>
      <w:r>
        <w:rPr>
          <w:rFonts w:hint="eastAsia" w:ascii="宋体" w:hAnsi="宋体" w:cs="宋体"/>
          <w:sz w:val="24"/>
        </w:rPr>
        <w:t>6、支架：1米吊装支架360度旋转自由伸缩，加固不掉落，适用电视安装32-75英寸电视机隐藏式束线孔。</w:t>
      </w:r>
    </w:p>
    <w:p w14:paraId="1B17B123">
      <w:pPr>
        <w:spacing w:line="400" w:lineRule="exact"/>
        <w:ind w:firstLine="480" w:firstLineChars="200"/>
        <w:rPr>
          <w:rFonts w:hint="eastAsia" w:ascii="宋体" w:hAnsi="宋体" w:cs="宋体"/>
          <w:sz w:val="24"/>
        </w:rPr>
      </w:pPr>
      <w:r>
        <w:rPr>
          <w:rFonts w:hint="eastAsia" w:ascii="宋体" w:hAnsi="宋体" w:cs="宋体"/>
          <w:sz w:val="24"/>
        </w:rPr>
        <w:t>7、管材：16mm≤外径≤25mm。</w:t>
      </w:r>
    </w:p>
    <w:p w14:paraId="4C258207">
      <w:pPr>
        <w:spacing w:line="400" w:lineRule="exact"/>
        <w:ind w:firstLine="480" w:firstLineChars="200"/>
        <w:rPr>
          <w:rFonts w:hint="eastAsia" w:ascii="宋体" w:hAnsi="宋体" w:cs="宋体"/>
          <w:sz w:val="24"/>
        </w:rPr>
      </w:pPr>
      <w:r>
        <w:rPr>
          <w:rFonts w:hint="eastAsia" w:ascii="宋体" w:hAnsi="宋体" w:cs="宋体"/>
          <w:sz w:val="24"/>
        </w:rPr>
        <w:t>8、电源线：RVV2*1.0，无氧铜200米/卷。</w:t>
      </w:r>
    </w:p>
    <w:p w14:paraId="287BF22F">
      <w:pPr>
        <w:spacing w:line="400" w:lineRule="exact"/>
        <w:ind w:firstLine="480" w:firstLineChars="200"/>
        <w:rPr>
          <w:rFonts w:hint="eastAsia" w:ascii="宋体" w:hAnsi="宋体" w:cs="宋体"/>
          <w:sz w:val="24"/>
        </w:rPr>
      </w:pPr>
      <w:r>
        <w:rPr>
          <w:rFonts w:hint="eastAsia" w:ascii="宋体" w:hAnsi="宋体" w:cs="宋体"/>
          <w:sz w:val="24"/>
        </w:rPr>
        <w:t>9、网络线：六类网线，300米无氧铜4*2*0.55</w:t>
      </w:r>
      <w:r>
        <w:rPr>
          <w:rFonts w:hint="eastAsia" w:ascii="宋体" w:hAnsi="宋体" w:cs="宋体"/>
          <w:sz w:val="24"/>
          <w:lang w:val="en-US" w:eastAsia="zh-CN"/>
        </w:rPr>
        <w:t>mm</w:t>
      </w:r>
      <w:r>
        <w:rPr>
          <w:rFonts w:hint="eastAsia" w:ascii="宋体" w:hAnsi="宋体" w:cs="宋体"/>
          <w:sz w:val="24"/>
        </w:rPr>
        <w:t>。</w:t>
      </w:r>
    </w:p>
    <w:p w14:paraId="0F875D75">
      <w:pPr>
        <w:spacing w:line="400" w:lineRule="exact"/>
        <w:ind w:firstLine="480" w:firstLineChars="200"/>
        <w:rPr>
          <w:rFonts w:hint="eastAsia" w:ascii="宋体" w:hAnsi="宋体" w:cs="宋体"/>
          <w:sz w:val="24"/>
        </w:rPr>
      </w:pPr>
      <w:r>
        <w:rPr>
          <w:rFonts w:hint="eastAsia" w:ascii="宋体" w:hAnsi="宋体" w:cs="宋体"/>
          <w:sz w:val="24"/>
        </w:rPr>
        <w:t>10、辅材：根据现场需求提供产品辅材。</w:t>
      </w:r>
    </w:p>
    <w:p w14:paraId="64C35463">
      <w:pPr>
        <w:spacing w:line="400" w:lineRule="exact"/>
        <w:ind w:firstLine="480" w:firstLineChars="200"/>
        <w:rPr>
          <w:rFonts w:hint="eastAsia" w:ascii="宋体" w:hAnsi="宋体" w:cs="宋体"/>
          <w:sz w:val="24"/>
        </w:rPr>
      </w:pPr>
      <w:r>
        <w:rPr>
          <w:rFonts w:hint="eastAsia" w:ascii="宋体" w:hAnsi="宋体" w:cs="宋体"/>
          <w:sz w:val="24"/>
        </w:rPr>
        <w:t>11、安装调试：包含设备安装、系统调试、布线、测试及基础培训等服务。</w:t>
      </w:r>
    </w:p>
    <w:p w14:paraId="239F8275">
      <w:pPr>
        <w:spacing w:line="400" w:lineRule="exact"/>
        <w:ind w:firstLine="482" w:firstLineChars="200"/>
        <w:rPr>
          <w:rFonts w:hint="eastAsia" w:ascii="宋体" w:hAnsi="宋体" w:cs="宋体"/>
          <w:b/>
          <w:bCs/>
          <w:sz w:val="24"/>
        </w:rPr>
      </w:pPr>
      <w:r>
        <w:rPr>
          <w:rFonts w:hint="eastAsia" w:ascii="宋体" w:hAnsi="宋体" w:cs="宋体"/>
          <w:b/>
          <w:bCs/>
          <w:sz w:val="24"/>
        </w:rPr>
        <w:t>注：本项目第5-11项须由成交供应商包干负责、包安装调试到位。</w:t>
      </w:r>
    </w:p>
    <w:p w14:paraId="2514AEDA">
      <w:pPr>
        <w:spacing w:line="400" w:lineRule="exact"/>
        <w:rPr>
          <w:rFonts w:ascii="宋体" w:hAnsi="宋体" w:cs="宋体"/>
          <w:b/>
          <w:sz w:val="24"/>
        </w:rPr>
      </w:pPr>
      <w:r>
        <w:rPr>
          <w:rFonts w:hint="eastAsia" w:ascii="宋体" w:hAnsi="宋体" w:cs="宋体"/>
          <w:b/>
          <w:sz w:val="24"/>
        </w:rPr>
        <w:t>（二）其他要求</w:t>
      </w:r>
    </w:p>
    <w:p w14:paraId="3CC24A5F">
      <w:pPr>
        <w:spacing w:line="40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w:t>
      </w:r>
      <w:r>
        <w:rPr>
          <w:rFonts w:hint="eastAsia" w:ascii="宋体" w:hAnsi="宋体" w:cs="宋体"/>
          <w:bCs/>
          <w:sz w:val="24"/>
        </w:rPr>
        <w:t>供应商必须保证所投产品具有在中国境内的合法使用权和用户保护权，有属于国家强制性要求的产品必须符合国家强制性认证规定。产品的制造标准及技术规范等有关资料必须符合国家相关标准、规范要求。</w:t>
      </w:r>
    </w:p>
    <w:p w14:paraId="02526F63">
      <w:pPr>
        <w:pStyle w:val="28"/>
        <w:spacing w:line="400" w:lineRule="exact"/>
        <w:ind w:firstLine="480" w:firstLineChars="200"/>
        <w:rPr>
          <w:rFonts w:hint="eastAsia" w:ascii="宋体" w:hAnsi="宋体" w:cs="宋体"/>
          <w:sz w:val="24"/>
        </w:rPr>
      </w:pPr>
      <w:r>
        <w:rPr>
          <w:rFonts w:hint="eastAsia" w:ascii="宋体" w:hAnsi="宋体" w:cs="宋体"/>
          <w:sz w:val="24"/>
        </w:rPr>
        <w:t>2、设备安装期间施工人员进场须自备且全程佩戴安全帽，穿着反光背心；</w:t>
      </w:r>
    </w:p>
    <w:p w14:paraId="7D5F3869">
      <w:pPr>
        <w:pStyle w:val="28"/>
        <w:spacing w:line="400" w:lineRule="exact"/>
        <w:ind w:firstLine="480" w:firstLineChars="200"/>
        <w:rPr>
          <w:rFonts w:hint="eastAsia" w:ascii="宋体" w:hAnsi="宋体" w:cs="宋体"/>
          <w:sz w:val="24"/>
        </w:rPr>
      </w:pPr>
      <w:r>
        <w:rPr>
          <w:rFonts w:hint="eastAsia" w:ascii="宋体" w:hAnsi="宋体" w:cs="宋体"/>
          <w:sz w:val="24"/>
        </w:rPr>
        <w:t>3、安装过程中保证安装现场安全有序；安装完毕，清理现场垃圾；</w:t>
      </w:r>
    </w:p>
    <w:p w14:paraId="2DB89DD3">
      <w:pPr>
        <w:pStyle w:val="28"/>
        <w:spacing w:line="400" w:lineRule="exact"/>
        <w:ind w:firstLine="480" w:firstLineChars="200"/>
        <w:rPr>
          <w:rFonts w:hint="eastAsia" w:ascii="宋体" w:hAnsi="宋体" w:cs="宋体"/>
          <w:sz w:val="24"/>
        </w:rPr>
      </w:pPr>
      <w:r>
        <w:rPr>
          <w:rFonts w:hint="eastAsia" w:ascii="宋体" w:hAnsi="宋体" w:cs="宋体"/>
          <w:sz w:val="24"/>
        </w:rPr>
        <w:t>4、所有电线、电缆均应采用套管保护、隐蔽敷设，严禁线路裸露在外；套管安装应牢固，满足安全及使用要求。</w:t>
      </w:r>
    </w:p>
    <w:p w14:paraId="5638CADA">
      <w:pPr>
        <w:pStyle w:val="28"/>
        <w:spacing w:line="400" w:lineRule="exact"/>
        <w:ind w:firstLine="480" w:firstLineChars="200"/>
        <w:rPr>
          <w:rFonts w:hint="eastAsia" w:ascii="宋体" w:hAnsi="宋体" w:cs="宋体"/>
          <w:sz w:val="24"/>
        </w:rPr>
      </w:pPr>
      <w:r>
        <w:rPr>
          <w:rFonts w:hint="eastAsia" w:ascii="宋体" w:hAnsi="宋体" w:cs="宋体"/>
          <w:sz w:val="24"/>
        </w:rPr>
        <w:t>5、本项目施工场所为特殊区域，安装作业时间有限制，厂区每日有效安装时长正常不超过4个小时（包含手续办理及安检等时间）；工作人员进入厂区时应遵守相关出入厂区登记管理规定、安检规定，如长期出入人员须提供无犯罪证明材料备案，不得违规携带香烟、打火机、钱包、手机、电子通信工具等违禁品，施工区域要管理好施工工具，工具进入施工区域需清点，离开施工现场工具按清单数量清点完毕并携带离开。供应商应根据自身能力、人工成本、安装经验等情况综合考虑，在认真测算自身成本和费用的基础上，进行合理报价。</w:t>
      </w:r>
    </w:p>
    <w:p w14:paraId="787EA6FA">
      <w:pPr>
        <w:pStyle w:val="28"/>
        <w:spacing w:line="400" w:lineRule="exact"/>
        <w:ind w:firstLine="480" w:firstLineChars="200"/>
        <w:rPr>
          <w:rFonts w:hint="eastAsia" w:ascii="宋体" w:hAnsi="宋体" w:cs="宋体"/>
          <w:sz w:val="24"/>
        </w:rPr>
      </w:pPr>
      <w:r>
        <w:rPr>
          <w:rFonts w:hint="eastAsia" w:ascii="宋体" w:hAnsi="宋体" w:cs="宋体"/>
          <w:sz w:val="24"/>
        </w:rPr>
        <w:t>6、本项目计划工期为60日历天，受现场条件限制，每日有效施工时间不超过4小时。供应商须充分考虑施工时效限制，保证工期按时完成，并配备满足施工需要的管理人员及技术人员。若因人员投入不足、组织不力造成工期延误，采购人有权追究供应商违约责任，并要求采取赶工措施直至工期满足要求。</w:t>
      </w:r>
    </w:p>
    <w:p w14:paraId="0E4BB26B">
      <w:pPr>
        <w:pStyle w:val="28"/>
        <w:spacing w:line="400" w:lineRule="exact"/>
        <w:ind w:firstLine="482" w:firstLineChars="200"/>
        <w:rPr>
          <w:rFonts w:hint="eastAsia" w:ascii="宋体" w:hAnsi="宋体" w:cs="宋体"/>
          <w:b/>
          <w:bCs/>
          <w:color w:val="auto"/>
          <w:sz w:val="24"/>
        </w:rPr>
      </w:pPr>
      <w:r>
        <w:rPr>
          <w:rFonts w:hint="eastAsia" w:ascii="宋体" w:hAnsi="宋体" w:cs="宋体"/>
          <w:b/>
          <w:bCs/>
          <w:sz w:val="24"/>
        </w:rPr>
        <w:t>7、供应商须在响应文件“（1）标的说明一览表”中注明所投货物的品牌、型号、数量等信</w:t>
      </w:r>
      <w:r>
        <w:rPr>
          <w:rFonts w:hint="eastAsia" w:ascii="宋体" w:hAnsi="宋体" w:cs="宋体"/>
          <w:b/>
          <w:bCs/>
          <w:color w:val="auto"/>
          <w:sz w:val="24"/>
        </w:rPr>
        <w:t>息，否则视为报名审核不通过。成交后，成交供应商必须附货物分项报价表（注明所投货物的品牌、型号、数量、单价等信息）。</w:t>
      </w:r>
    </w:p>
    <w:p w14:paraId="1F0EFDE9">
      <w:pPr>
        <w:widowControl/>
        <w:spacing w:line="400" w:lineRule="exact"/>
        <w:ind w:firstLine="482" w:firstLineChars="200"/>
        <w:jc w:val="left"/>
        <w:rPr>
          <w:rFonts w:ascii="宋体" w:hAnsi="宋体" w:cs="宋体"/>
          <w:b/>
          <w:bCs/>
          <w:color w:val="auto"/>
          <w:sz w:val="24"/>
        </w:rPr>
      </w:pPr>
      <w:r>
        <w:rPr>
          <w:rFonts w:hint="eastAsia" w:ascii="宋体" w:hAnsi="宋体" w:cs="宋体"/>
          <w:b/>
          <w:bCs/>
          <w:color w:val="auto"/>
          <w:kern w:val="0"/>
          <w:sz w:val="24"/>
        </w:rPr>
        <w:t>三、商务要求</w:t>
      </w:r>
      <w:r>
        <w:rPr>
          <w:b/>
          <w:color w:val="auto"/>
          <w:sz w:val="24"/>
        </w:rPr>
        <w:t>（下述所有要求均为不允许偏离的实质性要求，若负偏离则按无效</w:t>
      </w:r>
      <w:r>
        <w:rPr>
          <w:rFonts w:hint="eastAsia"/>
          <w:b/>
          <w:color w:val="auto"/>
          <w:sz w:val="24"/>
        </w:rPr>
        <w:t>响应</w:t>
      </w:r>
      <w:r>
        <w:rPr>
          <w:b/>
          <w:color w:val="auto"/>
          <w:sz w:val="24"/>
        </w:rPr>
        <w:t>处理。）</w:t>
      </w:r>
    </w:p>
    <w:p w14:paraId="12036859">
      <w:pPr>
        <w:pStyle w:val="15"/>
        <w:spacing w:before="0" w:beforeAutospacing="0" w:after="0" w:afterAutospacing="0" w:line="400" w:lineRule="exact"/>
        <w:ind w:firstLine="482" w:firstLineChars="200"/>
        <w:rPr>
          <w:rStyle w:val="22"/>
          <w:rFonts w:hint="eastAsia"/>
          <w:b w:val="0"/>
          <w:color w:val="auto"/>
        </w:rPr>
      </w:pPr>
      <w:r>
        <w:rPr>
          <w:rStyle w:val="22"/>
          <w:rFonts w:hint="eastAsia"/>
          <w:color w:val="auto"/>
        </w:rPr>
        <w:t>1、交付地点：</w:t>
      </w:r>
      <w:r>
        <w:rPr>
          <w:rStyle w:val="22"/>
          <w:rFonts w:hint="eastAsia"/>
          <w:b w:val="0"/>
          <w:color w:val="auto"/>
        </w:rPr>
        <w:t>福建省丰泽区古道街8号，具体以采购人指定地点为准。</w:t>
      </w:r>
    </w:p>
    <w:p w14:paraId="7BF458AB">
      <w:pPr>
        <w:pStyle w:val="15"/>
        <w:spacing w:before="0" w:beforeAutospacing="0" w:after="0" w:afterAutospacing="0" w:line="400" w:lineRule="exact"/>
        <w:ind w:firstLine="482" w:firstLineChars="200"/>
        <w:rPr>
          <w:rStyle w:val="22"/>
          <w:rFonts w:hint="eastAsia"/>
          <w:b w:val="0"/>
          <w:color w:val="auto"/>
        </w:rPr>
      </w:pPr>
      <w:r>
        <w:rPr>
          <w:rStyle w:val="22"/>
          <w:rFonts w:hint="eastAsia"/>
          <w:color w:val="auto"/>
        </w:rPr>
        <w:t>2、交付时间：</w:t>
      </w:r>
      <w:r>
        <w:rPr>
          <w:rStyle w:val="22"/>
          <w:rFonts w:hint="eastAsia"/>
          <w:b w:val="0"/>
          <w:color w:val="auto"/>
        </w:rPr>
        <w:t>成交供应商收到采购人通知后60个日历日内送货安装部署完毕，交付采购人使用。</w:t>
      </w:r>
    </w:p>
    <w:p w14:paraId="1210101D">
      <w:pPr>
        <w:pStyle w:val="15"/>
        <w:spacing w:before="0" w:beforeAutospacing="0" w:after="0" w:afterAutospacing="0" w:line="400" w:lineRule="exact"/>
        <w:ind w:firstLine="482" w:firstLineChars="200"/>
        <w:rPr>
          <w:rStyle w:val="22"/>
          <w:rFonts w:hint="eastAsia"/>
          <w:b w:val="0"/>
          <w:color w:val="auto"/>
        </w:rPr>
      </w:pPr>
      <w:r>
        <w:rPr>
          <w:rStyle w:val="22"/>
          <w:rFonts w:hint="eastAsia"/>
          <w:color w:val="auto"/>
        </w:rPr>
        <w:t>3、交付条件：</w:t>
      </w:r>
      <w:r>
        <w:rPr>
          <w:rStyle w:val="22"/>
          <w:rFonts w:hint="eastAsia"/>
          <w:b w:val="0"/>
          <w:color w:val="auto"/>
        </w:rPr>
        <w:t>成交供应商无条件将货物运到采购人指定地点，成交供应商负责装卸且所有生产区人员、车辆、物品等均应符合采购人要求。验收合格前，所发生的一切毁损、灭失等风险，均由成交供应商自行承担。成交供应商在来往途中发生的一切事故，采购人不承担任何责任。</w:t>
      </w:r>
    </w:p>
    <w:p w14:paraId="55363763">
      <w:pPr>
        <w:widowControl/>
        <w:spacing w:line="400" w:lineRule="exact"/>
        <w:ind w:firstLine="482" w:firstLineChars="200"/>
        <w:jc w:val="left"/>
        <w:rPr>
          <w:rFonts w:hint="eastAsia" w:ascii="宋体" w:hAnsi="宋体" w:cs="宋体"/>
          <w:color w:val="auto"/>
          <w:kern w:val="0"/>
          <w:sz w:val="24"/>
        </w:rPr>
      </w:pPr>
      <w:r>
        <w:rPr>
          <w:rFonts w:hint="eastAsia" w:ascii="宋体" w:hAnsi="宋体" w:cs="宋体"/>
          <w:b/>
          <w:bCs/>
          <w:color w:val="auto"/>
          <w:kern w:val="0"/>
          <w:sz w:val="24"/>
        </w:rPr>
        <w:t>4、是否收取履约保证金：</w:t>
      </w:r>
      <w:r>
        <w:rPr>
          <w:rStyle w:val="22"/>
          <w:rFonts w:hint="eastAsia" w:ascii="宋体" w:hAnsi="宋体" w:cs="宋体"/>
          <w:b w:val="0"/>
          <w:bCs w:val="0"/>
          <w:color w:val="auto"/>
          <w:sz w:val="24"/>
        </w:rPr>
        <w:t>是。履约保证金百分比：</w:t>
      </w:r>
      <w:r>
        <w:rPr>
          <w:rStyle w:val="22"/>
          <w:rFonts w:hint="eastAsia" w:ascii="宋体" w:hAnsi="宋体" w:cs="宋体"/>
          <w:b w:val="0"/>
          <w:bCs w:val="0"/>
          <w:color w:val="auto"/>
          <w:sz w:val="24"/>
          <w:u w:val="single"/>
        </w:rPr>
        <w:t>5</w:t>
      </w:r>
      <w:r>
        <w:rPr>
          <w:rStyle w:val="22"/>
          <w:rFonts w:hint="eastAsia" w:ascii="宋体" w:hAnsi="宋体" w:cs="宋体"/>
          <w:b w:val="0"/>
          <w:bCs w:val="0"/>
          <w:color w:val="auto"/>
          <w:sz w:val="24"/>
        </w:rPr>
        <w:t>%。说明：成交供应商在签订合同前应向采购人缴纳合同总价的5%作为履约保证金。履约保证金以银行转账、支票、汇票、本票或者银行出具的无条件支付保函（保函涵盖合同有效期）等非现金形式向采购人提交，履约保证金在合同约定全部事项（含维保期）履行完毕，经采购人确认双方无未了事项后，采购人在收到成交供应商书面申请30日内无息退还。</w:t>
      </w:r>
    </w:p>
    <w:p w14:paraId="66E5281F">
      <w:pPr>
        <w:pStyle w:val="15"/>
        <w:spacing w:before="0" w:beforeAutospacing="0" w:after="0" w:afterAutospacing="0" w:line="400" w:lineRule="exact"/>
        <w:ind w:firstLine="482" w:firstLineChars="200"/>
        <w:rPr>
          <w:rStyle w:val="22"/>
          <w:rFonts w:hint="eastAsia"/>
          <w:color w:val="auto"/>
        </w:rPr>
      </w:pPr>
      <w:r>
        <w:rPr>
          <w:rStyle w:val="22"/>
          <w:rFonts w:hint="eastAsia"/>
          <w:color w:val="auto"/>
        </w:rPr>
        <w:t>5、是否邀请其他供应商参与验收：</w:t>
      </w:r>
      <w:r>
        <w:rPr>
          <w:rStyle w:val="22"/>
          <w:rFonts w:hint="eastAsia"/>
          <w:b w:val="0"/>
          <w:color w:val="auto"/>
        </w:rPr>
        <w:t>否</w:t>
      </w:r>
    </w:p>
    <w:p w14:paraId="648DA090">
      <w:pPr>
        <w:pStyle w:val="6"/>
        <w:spacing w:after="0" w:line="400" w:lineRule="exact"/>
        <w:ind w:left="0" w:leftChars="0" w:firstLine="482" w:firstLineChars="200"/>
        <w:rPr>
          <w:rStyle w:val="22"/>
          <w:rFonts w:hint="eastAsia"/>
          <w:color w:val="auto"/>
        </w:rPr>
      </w:pPr>
      <w:r>
        <w:rPr>
          <w:rFonts w:hint="eastAsia" w:ascii="宋体" w:hAnsi="宋体" w:cs="宋体"/>
          <w:b/>
          <w:bCs/>
          <w:color w:val="auto"/>
          <w:kern w:val="0"/>
          <w:sz w:val="24"/>
        </w:rPr>
        <w:t>6、付款方式：</w:t>
      </w:r>
      <w:r>
        <w:rPr>
          <w:rFonts w:hint="eastAsia" w:ascii="宋体" w:hAnsi="宋体" w:cs="宋体"/>
          <w:color w:val="auto"/>
          <w:kern w:val="0"/>
          <w:sz w:val="24"/>
        </w:rPr>
        <w:t>成交供应商按合同规定时间完成货物配送及安装服务，经双方最终验收合格后向采购人提交请款申请表、正式等额增值税专用发票等相关材料，采购人在收到成交供应商提交的完整报销材料后30日内支付全额货款到成交供应商账户。如成交供应商不提供上述请款申请、发票或提供发票不合格，采购人顺延付款期限且不承担任何责任。</w:t>
      </w:r>
    </w:p>
    <w:bookmarkEnd w:id="3"/>
    <w:bookmarkEnd w:id="4"/>
    <w:bookmarkEnd w:id="5"/>
    <w:bookmarkEnd w:id="6"/>
    <w:p w14:paraId="3C00CE5E">
      <w:pPr>
        <w:widowControl/>
        <w:spacing w:line="380" w:lineRule="exact"/>
        <w:ind w:firstLine="472" w:firstLineChars="196"/>
        <w:jc w:val="left"/>
        <w:rPr>
          <w:rStyle w:val="22"/>
          <w:rFonts w:hint="eastAsia" w:ascii="宋体" w:hAnsi="宋体" w:cs="宋体"/>
          <w:color w:val="auto"/>
          <w:kern w:val="0"/>
          <w:sz w:val="24"/>
        </w:rPr>
      </w:pPr>
      <w:r>
        <w:rPr>
          <w:rStyle w:val="22"/>
          <w:rFonts w:hint="eastAsia" w:ascii="宋体" w:hAnsi="宋体" w:cs="宋体"/>
          <w:color w:val="auto"/>
          <w:kern w:val="0"/>
          <w:sz w:val="24"/>
        </w:rPr>
        <w:t>7、货物包装</w:t>
      </w:r>
    </w:p>
    <w:p w14:paraId="60E2037D">
      <w:pPr>
        <w:spacing w:line="380" w:lineRule="exact"/>
        <w:ind w:firstLine="480" w:firstLineChars="200"/>
        <w:rPr>
          <w:rFonts w:hint="eastAsia" w:ascii="宋体" w:hAnsi="宋体" w:cs="宋体"/>
          <w:color w:val="auto"/>
          <w:sz w:val="24"/>
        </w:rPr>
      </w:pPr>
      <w:r>
        <w:rPr>
          <w:rFonts w:hint="eastAsia" w:ascii="宋体" w:hAnsi="宋体" w:cs="宋体"/>
          <w:color w:val="auto"/>
          <w:sz w:val="24"/>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519BD71B">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8</w:t>
      </w:r>
      <w:r>
        <w:rPr>
          <w:rFonts w:hint="eastAsia" w:ascii="宋体" w:hAnsi="宋体" w:cs="宋体"/>
          <w:b/>
          <w:bCs/>
          <w:color w:val="auto"/>
          <w:kern w:val="0"/>
          <w:sz w:val="24"/>
        </w:rPr>
        <w:t>、</w:t>
      </w:r>
      <w:r>
        <w:rPr>
          <w:rFonts w:hint="eastAsia" w:ascii="宋体" w:hAnsi="宋体" w:cs="宋体"/>
          <w:b/>
          <w:bCs/>
          <w:color w:val="auto"/>
          <w:sz w:val="24"/>
        </w:rPr>
        <w:t>安装及验收要求</w:t>
      </w:r>
    </w:p>
    <w:p w14:paraId="1FC87526">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8.1 安装调试应按照网上竞价文件、成交供应商响应文件的规定或约定进行，具体如下：</w:t>
      </w:r>
    </w:p>
    <w:p w14:paraId="3BF0BB14">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（1）合同签订后，成交供应商须将安装所须要求通知采购人，如场地空间和技术配合等要求。</w:t>
      </w:r>
    </w:p>
    <w:p w14:paraId="2B4E60B9">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由成交供应商负责将货物按签订合同的具体数量、具体地点运送到最终目的地，成交供应商负责组织专业技术人员进行货物安装调试，采购人应提供必须的基本条件和专人配合，保证各项安装工作顺利进行。技术人员将与设备同时到达现场，进行无条件的安装调试工作。成交供应商将货物在安装地安装完毕后，必须对所有货物的外观、各项性能参数进行自检，检验结果必须符合验收标准以及合同中相关条款要求，同时向采购人提供自检记录。</w:t>
      </w:r>
    </w:p>
    <w:p w14:paraId="5DE0EA1C">
      <w:pPr>
        <w:adjustRightInd w:val="0"/>
        <w:snapToGrid w:val="0"/>
        <w:spacing w:line="400" w:lineRule="exact"/>
        <w:ind w:firstLine="480" w:firstLineChars="200"/>
        <w:rPr>
          <w:rFonts w:hint="eastAsia" w:ascii="宋体" w:hAnsi="宋体" w:cs="宋体"/>
          <w:bCs/>
          <w:color w:val="auto"/>
          <w:kern w:val="0"/>
          <w:sz w:val="24"/>
        </w:rPr>
      </w:pPr>
      <w:r>
        <w:rPr>
          <w:rFonts w:hint="eastAsia" w:ascii="宋体" w:hAnsi="宋体" w:cs="宋体"/>
          <w:bCs/>
          <w:color w:val="auto"/>
          <w:sz w:val="24"/>
        </w:rPr>
        <w:t>8.2</w:t>
      </w:r>
      <w:r>
        <w:rPr>
          <w:rFonts w:hint="eastAsia" w:ascii="宋体" w:hAnsi="宋体" w:cs="宋体"/>
          <w:bCs/>
          <w:color w:val="auto"/>
          <w:kern w:val="0"/>
          <w:sz w:val="24"/>
        </w:rPr>
        <w:t>采购人按生产厂家的产品出厂检验标准、竞价文件以及国家和行业验收规范要求及合同中的相关条款进行数量及质量的验收。在此期间，若发现质量问题或与合同约定的不符，成交供应商应在接到采购人的通知后15日内无条件更换，直至验收合格交付使用。</w:t>
      </w:r>
    </w:p>
    <w:p w14:paraId="473D6C69">
      <w:pPr>
        <w:widowControl/>
        <w:spacing w:line="380" w:lineRule="exact"/>
        <w:ind w:firstLine="480" w:firstLineChars="200"/>
        <w:jc w:val="left"/>
        <w:rPr>
          <w:rFonts w:hint="eastAsia" w:ascii="宋体" w:hAnsi="宋体" w:cs="宋体"/>
          <w:bCs/>
          <w:color w:val="auto"/>
          <w:kern w:val="0"/>
          <w:sz w:val="24"/>
        </w:rPr>
      </w:pPr>
      <w:r>
        <w:rPr>
          <w:rFonts w:hint="eastAsia" w:ascii="宋体" w:hAnsi="宋体" w:cs="宋体"/>
          <w:bCs/>
          <w:color w:val="auto"/>
          <w:kern w:val="0"/>
          <w:sz w:val="24"/>
        </w:rPr>
        <w:t>8.3按竞价文件规定完成项目成并经采购人确认，无未了事项通过验收。</w:t>
      </w:r>
    </w:p>
    <w:p w14:paraId="7B6790C0">
      <w:pPr>
        <w:widowControl/>
        <w:spacing w:line="380" w:lineRule="exact"/>
        <w:ind w:firstLine="480" w:firstLineChars="200"/>
        <w:jc w:val="left"/>
        <w:rPr>
          <w:rFonts w:hint="eastAsia" w:ascii="宋体" w:hAnsi="宋体" w:cs="宋体"/>
          <w:bCs/>
          <w:color w:val="auto"/>
          <w:kern w:val="0"/>
          <w:sz w:val="24"/>
        </w:rPr>
      </w:pPr>
      <w:r>
        <w:rPr>
          <w:rFonts w:hint="eastAsia" w:ascii="宋体" w:hAnsi="宋体" w:cs="宋体"/>
          <w:bCs/>
          <w:color w:val="auto"/>
          <w:kern w:val="0"/>
          <w:sz w:val="24"/>
        </w:rPr>
        <w:t>8.4在验收时所发生的一切费用由成交供应商承担。</w:t>
      </w:r>
    </w:p>
    <w:p w14:paraId="35F984AA">
      <w:pPr>
        <w:widowControl/>
        <w:spacing w:line="380" w:lineRule="exact"/>
        <w:ind w:firstLine="482" w:firstLineChars="200"/>
        <w:jc w:val="left"/>
        <w:rPr>
          <w:rStyle w:val="22"/>
          <w:rFonts w:hint="eastAsia" w:ascii="宋体" w:hAnsi="宋体" w:cs="宋体"/>
          <w:color w:val="auto"/>
          <w:kern w:val="0"/>
          <w:sz w:val="24"/>
        </w:rPr>
      </w:pPr>
      <w:r>
        <w:rPr>
          <w:rStyle w:val="22"/>
          <w:rFonts w:hint="eastAsia" w:ascii="宋体" w:hAnsi="宋体" w:cs="宋体"/>
          <w:color w:val="auto"/>
          <w:kern w:val="0"/>
          <w:sz w:val="24"/>
        </w:rPr>
        <w:t>9、售后服务要求</w:t>
      </w:r>
    </w:p>
    <w:p w14:paraId="7BB6D370">
      <w:pPr>
        <w:widowControl/>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9.1</w:t>
      </w:r>
      <w:bookmarkStart w:id="7" w:name="OLE_LINK3"/>
      <w:r>
        <w:rPr>
          <w:rFonts w:hint="eastAsia" w:ascii="宋体" w:hAnsi="宋体" w:cs="宋体"/>
          <w:color w:val="auto"/>
          <w:sz w:val="24"/>
        </w:rPr>
        <w:t>成交供应商</w:t>
      </w:r>
      <w:bookmarkEnd w:id="7"/>
      <w:r>
        <w:rPr>
          <w:rFonts w:hint="eastAsia" w:ascii="宋体" w:hAnsi="宋体" w:cs="宋体"/>
          <w:color w:val="auto"/>
          <w:sz w:val="24"/>
        </w:rPr>
        <w:t>提供所有货物的</w:t>
      </w:r>
      <w:r>
        <w:rPr>
          <w:rFonts w:hint="eastAsia" w:ascii="宋体" w:hAnsi="宋体" w:cs="宋体"/>
          <w:color w:val="auto"/>
          <w:kern w:val="0"/>
          <w:sz w:val="24"/>
        </w:rPr>
        <w:t>售后维保期</w:t>
      </w:r>
      <w:r>
        <w:rPr>
          <w:rFonts w:hint="eastAsia" w:ascii="宋体" w:hAnsi="宋体" w:cs="宋体"/>
          <w:color w:val="auto"/>
          <w:sz w:val="24"/>
        </w:rPr>
        <w:t>时间自验收合格之日起至少1年，</w:t>
      </w:r>
      <w:r>
        <w:rPr>
          <w:rFonts w:hint="eastAsia" w:ascii="宋体" w:hAnsi="宋体" w:cs="宋体"/>
          <w:color w:val="auto"/>
          <w:kern w:val="0"/>
          <w:sz w:val="24"/>
        </w:rPr>
        <w:t>售后维保期</w:t>
      </w:r>
      <w:r>
        <w:rPr>
          <w:rFonts w:hint="eastAsia" w:ascii="宋体" w:hAnsi="宋体" w:cs="宋体"/>
          <w:color w:val="auto"/>
          <w:sz w:val="24"/>
        </w:rPr>
        <w:t>内如有非人为因素导致的损坏或故障，成交供应商应无条件上门售后服务、维修及更换。成交供应商在接到采购人故障通知后8小时内电话响应, 在24小时内委派专业技术人员到达现场进行无条件维修服务，并于48个小时内排除故障。维保期内成交供应商须保障出现故障后及时到场更换。</w:t>
      </w:r>
    </w:p>
    <w:p w14:paraId="00EE84D7">
      <w:pPr>
        <w:widowControl/>
        <w:spacing w:line="380" w:lineRule="exact"/>
        <w:ind w:firstLine="480" w:firstLineChars="200"/>
        <w:jc w:val="left"/>
        <w:rPr>
          <w:rFonts w:hint="eastAsia" w:ascii="宋体" w:hAnsi="宋体" w:cs="宋体"/>
          <w:bCs/>
          <w:color w:val="auto"/>
          <w:sz w:val="24"/>
        </w:rPr>
      </w:pPr>
      <w:r>
        <w:rPr>
          <w:rFonts w:hint="eastAsia" w:ascii="宋体" w:hAnsi="宋体" w:cs="宋体"/>
          <w:color w:val="auto"/>
          <w:sz w:val="24"/>
        </w:rPr>
        <w:t>9.2在</w:t>
      </w:r>
      <w:r>
        <w:rPr>
          <w:rFonts w:hint="eastAsia" w:ascii="宋体" w:hAnsi="宋体" w:cs="宋体"/>
          <w:color w:val="auto"/>
          <w:kern w:val="0"/>
          <w:sz w:val="24"/>
        </w:rPr>
        <w:t>售后维保期</w:t>
      </w:r>
      <w:r>
        <w:rPr>
          <w:rFonts w:hint="eastAsia" w:ascii="宋体" w:hAnsi="宋体" w:cs="宋体"/>
          <w:color w:val="auto"/>
          <w:sz w:val="24"/>
        </w:rPr>
        <w:t>内出现属货物质量问题（即同一个问题经3次维修后仍然无法正常使用），成交供应商应无条件更换，更换的货物</w:t>
      </w:r>
      <w:r>
        <w:rPr>
          <w:rFonts w:hint="eastAsia" w:ascii="宋体" w:hAnsi="宋体" w:cs="宋体"/>
          <w:color w:val="auto"/>
          <w:kern w:val="0"/>
          <w:sz w:val="24"/>
        </w:rPr>
        <w:t>售后维保期</w:t>
      </w:r>
      <w:r>
        <w:rPr>
          <w:rFonts w:hint="eastAsia" w:ascii="宋体" w:hAnsi="宋体" w:cs="宋体"/>
          <w:color w:val="auto"/>
          <w:sz w:val="24"/>
        </w:rPr>
        <w:t>从更换之日起相应顺延。</w:t>
      </w:r>
    </w:p>
    <w:p w14:paraId="53753697">
      <w:pPr>
        <w:widowControl/>
        <w:tabs>
          <w:tab w:val="left" w:pos="900"/>
          <w:tab w:val="left" w:pos="1100"/>
        </w:tabs>
        <w:spacing w:line="400" w:lineRule="exact"/>
        <w:ind w:firstLine="482" w:firstLineChars="200"/>
        <w:jc w:val="left"/>
        <w:textAlignment w:val="baseline"/>
        <w:rPr>
          <w:rFonts w:hint="eastAsia" w:ascii="宋体" w:hAnsi="宋体"/>
          <w:b/>
          <w:bCs/>
          <w:color w:val="auto"/>
          <w:sz w:val="24"/>
        </w:rPr>
      </w:pPr>
      <w:r>
        <w:rPr>
          <w:rFonts w:hint="eastAsia" w:ascii="宋体" w:hAnsi="宋体" w:cs="宋体"/>
          <w:b/>
          <w:bCs/>
          <w:color w:val="auto"/>
          <w:sz w:val="24"/>
        </w:rPr>
        <w:t>10、违约责任</w:t>
      </w:r>
    </w:p>
    <w:p w14:paraId="50D31B0C">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（1）解除合同违约责任</w:t>
      </w:r>
    </w:p>
    <w:p w14:paraId="17BDEACE">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签订合同后因成交供应商任何违约行为导致合同无法正常继续履行或提前终止，采购人有权不予退还履约保证金。</w:t>
      </w:r>
    </w:p>
    <w:p w14:paraId="128C0979">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（2）分包转包违约责任</w:t>
      </w:r>
    </w:p>
    <w:p w14:paraId="585D2BFC">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成交供应商不得将本项目进行分包或转包，如发现经查实，采购人有权单方解除合同并不予退还履约保证金。</w:t>
      </w:r>
    </w:p>
    <w:p w14:paraId="194C3D82">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（3）进入生产区有关违约责任</w:t>
      </w:r>
    </w:p>
    <w:p w14:paraId="247E746D">
      <w:pPr>
        <w:widowControl/>
        <w:spacing w:line="400" w:lineRule="exact"/>
        <w:ind w:firstLine="480" w:firstLineChars="200"/>
        <w:jc w:val="left"/>
        <w:rPr>
          <w:rFonts w:hint="eastAsia" w:ascii="宋体" w:hAnsi="宋体" w:cs="宋体"/>
          <w:bCs/>
          <w:color w:val="auto"/>
          <w:sz w:val="24"/>
        </w:rPr>
      </w:pPr>
      <w:r>
        <w:rPr>
          <w:rFonts w:hint="eastAsia" w:cs="宋体"/>
          <w:color w:val="auto"/>
          <w:sz w:val="24"/>
        </w:rPr>
        <w:t>成交供应商</w:t>
      </w:r>
      <w:r>
        <w:rPr>
          <w:rFonts w:hint="eastAsia" w:ascii="宋体" w:hAnsi="宋体" w:cs="宋体"/>
          <w:color w:val="auto"/>
          <w:sz w:val="24"/>
        </w:rPr>
        <w:t>进入采购人生产区的工作人员必须遵守采购人的工作制度和监管安全规定，服从采购人人员的指挥。不得为学员传递信息、现金、手机、毒品、枪支、刀具等违禁品、违规品的，若有发现经核查属实的，</w:t>
      </w:r>
      <w:r>
        <w:rPr>
          <w:rFonts w:hint="eastAsia" w:cs="宋体"/>
          <w:color w:val="auto"/>
          <w:sz w:val="24"/>
        </w:rPr>
        <w:t>成交供应商</w:t>
      </w:r>
      <w:r>
        <w:rPr>
          <w:rFonts w:hint="eastAsia" w:ascii="宋体" w:hAnsi="宋体" w:cs="宋体"/>
          <w:color w:val="auto"/>
          <w:sz w:val="24"/>
        </w:rPr>
        <w:t>须马上更换工作人员，并向采购人支付1000元的违约金，违约金采购人有权直接从服务费用中扣除。发生二次（含）以上或造成严重后果的，采购人有权解除合同并不予退还履约保证金；同时，将成交供应商列入自行采购项目采购不良行为记录名单。违约金采购人有权直接从服务费用中扣除。</w:t>
      </w:r>
    </w:p>
    <w:p w14:paraId="07C34EC2">
      <w:pPr>
        <w:widowControl/>
        <w:numPr>
          <w:ilvl w:val="0"/>
          <w:numId w:val="2"/>
        </w:numPr>
        <w:spacing w:line="400" w:lineRule="exact"/>
        <w:ind w:left="0" w:firstLine="482" w:firstLineChars="200"/>
        <w:jc w:val="left"/>
        <w:rPr>
          <w:rFonts w:hint="eastAsia" w:ascii="宋体" w:hAnsi="宋体" w:cs="宋体"/>
          <w:b/>
          <w:color w:val="auto"/>
          <w:sz w:val="24"/>
        </w:rPr>
      </w:pPr>
      <w:r>
        <w:rPr>
          <w:rFonts w:hint="eastAsia" w:ascii="宋体" w:hAnsi="宋体" w:cs="宋体"/>
          <w:b/>
          <w:color w:val="auto"/>
          <w:sz w:val="24"/>
        </w:rPr>
        <w:t>合同期内服务不到位相关违约责任</w:t>
      </w:r>
    </w:p>
    <w:p w14:paraId="5243726C">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fldChar w:fldCharType="begin"/>
      </w:r>
      <w:r>
        <w:rPr>
          <w:rFonts w:hint="eastAsia" w:ascii="宋体" w:hAnsi="宋体" w:cs="宋体"/>
          <w:bCs/>
          <w:color w:val="auto"/>
          <w:sz w:val="24"/>
        </w:rPr>
        <w:instrText xml:space="preserve"> = 1 \* GB3 \* MERGEFORMAT </w:instrText>
      </w:r>
      <w:r>
        <w:rPr>
          <w:rFonts w:hint="eastAsia" w:ascii="宋体" w:hAnsi="宋体" w:cs="宋体"/>
          <w:bCs/>
          <w:color w:val="auto"/>
          <w:sz w:val="24"/>
        </w:rPr>
        <w:fldChar w:fldCharType="separate"/>
      </w:r>
      <w:r>
        <w:rPr>
          <w:rFonts w:hint="eastAsia" w:ascii="宋体" w:hAnsi="宋体" w:cs="宋体"/>
          <w:bCs/>
          <w:color w:val="auto"/>
          <w:sz w:val="24"/>
        </w:rPr>
        <w:t>①</w:t>
      </w:r>
      <w:r>
        <w:rPr>
          <w:rFonts w:hint="eastAsia" w:ascii="宋体" w:hAnsi="宋体" w:cs="宋体"/>
          <w:bCs/>
          <w:color w:val="auto"/>
          <w:sz w:val="24"/>
        </w:rPr>
        <w:fldChar w:fldCharType="end"/>
      </w:r>
      <w:r>
        <w:rPr>
          <w:rFonts w:hint="eastAsia" w:ascii="宋体" w:hAnsi="宋体" w:cs="宋体"/>
          <w:bCs/>
          <w:color w:val="auto"/>
          <w:sz w:val="24"/>
        </w:rPr>
        <w:t xml:space="preserve">未按期交货的违约责任 </w:t>
      </w:r>
    </w:p>
    <w:p w14:paraId="37E6F330">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成交供应商超出约定期限，不能按时交货并安装部署完毕的，每日按1000元扣款；超过约定期限15个工作日不能按时交货并安装部署完毕的，可同时扣除全部履约保证金。超过约定期限25个工作日不能按时交货并安装部署完毕的，采购人有权终止合同。如对采购人造成其他损失的，成交供应商需另行支付相应的赔偿。</w:t>
      </w:r>
    </w:p>
    <w:p w14:paraId="136D9D42">
      <w:pPr>
        <w:widowControl/>
        <w:spacing w:line="400" w:lineRule="exact"/>
        <w:ind w:firstLine="480" w:firstLineChars="200"/>
        <w:jc w:val="left"/>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2 \* GB3 \* MERGEFORMAT </w:instrText>
      </w:r>
      <w:r>
        <w:rPr>
          <w:rFonts w:hint="eastAsia" w:ascii="宋体" w:hAnsi="宋体" w:cs="宋体"/>
          <w:bCs/>
          <w:sz w:val="24"/>
        </w:rPr>
        <w:fldChar w:fldCharType="separate"/>
      </w:r>
      <w:r>
        <w:rPr>
          <w:rFonts w:hint="eastAsia" w:ascii="宋体" w:hAnsi="宋体" w:cs="宋体"/>
          <w:bCs/>
          <w:sz w:val="24"/>
        </w:rPr>
        <w:t>②</w:t>
      </w:r>
      <w:r>
        <w:rPr>
          <w:rFonts w:hint="eastAsia" w:ascii="宋体" w:hAnsi="宋体" w:cs="宋体"/>
          <w:bCs/>
          <w:sz w:val="24"/>
        </w:rPr>
        <w:fldChar w:fldCharType="end"/>
      </w:r>
      <w:r>
        <w:rPr>
          <w:rFonts w:hint="eastAsia" w:ascii="宋体" w:hAnsi="宋体" w:cs="宋体"/>
          <w:bCs/>
          <w:sz w:val="24"/>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38B4D448">
      <w:pPr>
        <w:widowControl/>
        <w:spacing w:line="380" w:lineRule="exact"/>
        <w:ind w:firstLine="480" w:firstLineChars="200"/>
        <w:jc w:val="left"/>
        <w:rPr>
          <w:rFonts w:hint="eastAsia" w:ascii="宋体" w:hAnsi="宋体" w:cs="宋体"/>
          <w:bCs/>
          <w:sz w:val="24"/>
        </w:rPr>
      </w:pPr>
      <w:r>
        <w:rPr>
          <w:rFonts w:hint="eastAsia" w:ascii="宋体" w:hAnsi="宋体" w:cs="宋体"/>
          <w:bCs/>
          <w:sz w:val="24"/>
        </w:rPr>
        <w:t>③如货物出现质量问题，成交供应商应在接到采购人通知后8小时内给予</w:t>
      </w:r>
      <w:r>
        <w:rPr>
          <w:rFonts w:hint="eastAsia" w:ascii="宋体" w:hAnsi="宋体" w:cs="宋体"/>
          <w:bCs/>
          <w:sz w:val="24"/>
          <w:highlight w:val="none"/>
          <w:lang w:val="en-US" w:eastAsia="zh-CN"/>
        </w:rPr>
        <w:t>电话</w:t>
      </w:r>
      <w:r>
        <w:rPr>
          <w:rFonts w:hint="eastAsia" w:ascii="宋体" w:hAnsi="宋体" w:cs="宋体"/>
          <w:bCs/>
          <w:sz w:val="24"/>
        </w:rPr>
        <w:t>响应，24小时内到现场维修或更换，</w:t>
      </w:r>
      <w:r>
        <w:rPr>
          <w:rFonts w:hint="eastAsia" w:ascii="宋体" w:hAnsi="宋体" w:cs="宋体"/>
          <w:sz w:val="24"/>
        </w:rPr>
        <w:t>并于48个小时内排除故障</w:t>
      </w:r>
      <w:r>
        <w:rPr>
          <w:rFonts w:hint="eastAsia" w:ascii="宋体" w:hAnsi="宋体" w:cs="宋体"/>
          <w:bCs/>
          <w:sz w:val="24"/>
        </w:rPr>
        <w:t>。如成交供应商不能按时维修，每逾期1天，成交供应商应按每天100元向采购人支付违约金。如成交供应商未响应时间达到5日及以上，采购人有权请第三方维修，维修费用采购人直接从履约保证金中扣除，不足部分成交供应商应另行支付。</w:t>
      </w:r>
    </w:p>
    <w:p w14:paraId="4FB78334">
      <w:pPr>
        <w:widowControl/>
        <w:spacing w:line="400" w:lineRule="exact"/>
        <w:ind w:firstLine="480"/>
        <w:jc w:val="left"/>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 4 \* GB3 \* MERGEFORMAT </w:instrText>
      </w:r>
      <w:r>
        <w:rPr>
          <w:rFonts w:hint="eastAsia" w:ascii="宋体" w:hAnsi="宋体" w:cs="宋体"/>
          <w:bCs/>
          <w:sz w:val="24"/>
        </w:rPr>
        <w:fldChar w:fldCharType="separate"/>
      </w:r>
      <w:r>
        <w:rPr>
          <w:rFonts w:hint="eastAsia" w:ascii="宋体" w:hAnsi="宋体" w:cs="宋体"/>
          <w:bCs/>
          <w:sz w:val="24"/>
        </w:rPr>
        <w:t>④</w:t>
      </w:r>
      <w:r>
        <w:rPr>
          <w:rFonts w:hint="eastAsia" w:ascii="宋体" w:hAnsi="宋体" w:cs="宋体"/>
          <w:bCs/>
          <w:sz w:val="24"/>
        </w:rPr>
        <w:fldChar w:fldCharType="end"/>
      </w:r>
      <w:r>
        <w:rPr>
          <w:rFonts w:hint="eastAsia" w:ascii="宋体" w:hAnsi="宋体" w:cs="宋体"/>
          <w:bCs/>
          <w:sz w:val="24"/>
        </w:rPr>
        <w:t>因成交供应商原因发生重大质量事故，除依约承担赔偿责任外，还将按有关质量管理办法规定执行。同时，采购人有权解除合同并不予退还履约保证金，并报相关行政主管部门处罚。</w:t>
      </w:r>
    </w:p>
    <w:p w14:paraId="3402C15D">
      <w:pPr>
        <w:widowControl/>
        <w:spacing w:line="400" w:lineRule="exact"/>
        <w:ind w:firstLine="480"/>
        <w:jc w:val="left"/>
        <w:rPr>
          <w:rFonts w:hint="eastAsia" w:ascii="宋体" w:hAnsi="宋体" w:cs="宋体"/>
          <w:bCs/>
          <w:sz w:val="24"/>
        </w:rPr>
      </w:pPr>
      <w:r>
        <w:rPr>
          <w:rFonts w:hint="eastAsia" w:ascii="宋体" w:hAnsi="宋体" w:cs="宋体"/>
          <w:bCs/>
          <w:sz w:val="24"/>
        </w:rPr>
        <w:t>⑤除上述具体违约责任外，成交供应商出现不符合网上竞价文件、响应文件、合同其他采购要求的，每出现一次，需向采购人支付违约金2000元。</w:t>
      </w:r>
    </w:p>
    <w:p w14:paraId="56661BF0">
      <w:pPr>
        <w:widowControl/>
        <w:spacing w:line="400" w:lineRule="exact"/>
        <w:ind w:firstLine="480" w:firstLineChars="200"/>
        <w:jc w:val="left"/>
        <w:rPr>
          <w:rFonts w:hint="eastAsia" w:ascii="宋体" w:hAnsi="宋体" w:cs="宋体"/>
          <w:bCs/>
          <w:sz w:val="24"/>
        </w:rPr>
      </w:pPr>
      <w:r>
        <w:rPr>
          <w:rFonts w:hint="eastAsia" w:ascii="宋体" w:hAnsi="宋体" w:cs="宋体"/>
          <w:bCs/>
          <w:sz w:val="24"/>
        </w:rPr>
        <w:t>⑥成交供应商不能完成合同的（不可抗力因素造成的除外），采购人有权单方面解除合同，且履约保证金不予退还。</w:t>
      </w:r>
    </w:p>
    <w:p w14:paraId="09996A14">
      <w:pPr>
        <w:widowControl/>
        <w:spacing w:line="400" w:lineRule="exact"/>
        <w:ind w:firstLine="482" w:firstLineChars="200"/>
        <w:jc w:val="left"/>
        <w:rPr>
          <w:rFonts w:hint="eastAsia" w:ascii="宋体" w:hAnsi="宋体" w:cs="宋体"/>
          <w:b/>
          <w:sz w:val="24"/>
        </w:rPr>
      </w:pPr>
      <w:r>
        <w:rPr>
          <w:rFonts w:hint="eastAsia" w:ascii="宋体" w:hAnsi="宋体" w:cs="宋体"/>
          <w:b/>
          <w:sz w:val="24"/>
        </w:rPr>
        <w:t>（5）履约保证金条款是一项独立的条款，不影响采购人向成交供应商主张本竞价文件中的其他违约金以及实际损失。</w:t>
      </w:r>
    </w:p>
    <w:p w14:paraId="4FD69AA1">
      <w:pPr>
        <w:widowControl/>
        <w:tabs>
          <w:tab w:val="left" w:pos="900"/>
          <w:tab w:val="left" w:pos="1100"/>
        </w:tabs>
        <w:spacing w:line="400" w:lineRule="exact"/>
        <w:ind w:firstLine="482" w:firstLineChars="200"/>
        <w:jc w:val="left"/>
        <w:textAlignment w:val="baseline"/>
        <w:rPr>
          <w:rFonts w:hint="eastAsia"/>
        </w:rPr>
      </w:pPr>
      <w:r>
        <w:rPr>
          <w:rFonts w:hint="eastAsia" w:ascii="宋体" w:hAnsi="宋体" w:cs="宋体"/>
          <w:b/>
          <w:sz w:val="24"/>
        </w:rPr>
        <w:t>（6）成交供应商应支付的违约金采购人可以直接从应付给成交供应商的费用或履约保证金中直接扣除。从履约保证金扣除的部分，成交供应商应在接到书面通知书起七天内补足履约保证金。违约金不足以弥补给采购人造成的损失的，成交供应商还应承担相应的赔偿责任。</w:t>
      </w:r>
    </w:p>
    <w:p w14:paraId="4B2D36E7">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11、诉讼相关费用承担</w:t>
      </w:r>
    </w:p>
    <w:p w14:paraId="7F457C4F">
      <w:pPr>
        <w:spacing w:line="400" w:lineRule="exact"/>
        <w:ind w:firstLine="480" w:firstLineChars="200"/>
        <w:rPr>
          <w:rFonts w:hint="eastAsia" w:ascii="宋体" w:hAnsi="宋体" w:cs="宋体"/>
          <w:b/>
          <w:bCs/>
          <w:kern w:val="0"/>
          <w:sz w:val="24"/>
        </w:rPr>
      </w:pPr>
      <w:r>
        <w:rPr>
          <w:rFonts w:hint="eastAsia" w:ascii="宋体" w:hAnsi="宋体" w:cs="宋体"/>
          <w:kern w:val="0"/>
          <w:sz w:val="24"/>
        </w:rPr>
        <w:t>若因成交供应商未履行本合同项下义务导致采购人所产生的一切损失（包括但不限于人身财产的损失、律师费、诉讼费、保全费、鉴定费等），均由成交供应商承担赔偿责任。</w:t>
      </w:r>
    </w:p>
    <w:p w14:paraId="0A416970">
      <w:pPr>
        <w:spacing w:line="400" w:lineRule="exact"/>
        <w:ind w:firstLine="482" w:firstLineChars="200"/>
        <w:rPr>
          <w:rFonts w:hint="eastAsia" w:ascii="宋体" w:hAnsi="宋体" w:cs="宋体"/>
          <w:kern w:val="0"/>
          <w:sz w:val="24"/>
        </w:rPr>
      </w:pPr>
      <w:r>
        <w:rPr>
          <w:rFonts w:hint="eastAsia" w:ascii="宋体" w:hAnsi="宋体" w:cs="宋体"/>
          <w:b/>
          <w:bCs/>
          <w:kern w:val="0"/>
          <w:sz w:val="24"/>
        </w:rPr>
        <w:t>12、政策调整导致合同解除的情况</w:t>
      </w:r>
    </w:p>
    <w:p w14:paraId="5AF5C27D">
      <w:pPr>
        <w:spacing w:line="400" w:lineRule="exact"/>
        <w:ind w:firstLine="480" w:firstLineChars="200"/>
        <w:rPr>
          <w:rFonts w:hint="eastAsia" w:ascii="宋体" w:hAnsi="宋体" w:cs="宋体"/>
          <w:kern w:val="0"/>
          <w:sz w:val="24"/>
        </w:rPr>
      </w:pPr>
      <w:r>
        <w:rPr>
          <w:rFonts w:hint="eastAsia" w:ascii="宋体" w:hAnsi="宋体" w:cs="宋体"/>
          <w:kern w:val="0"/>
          <w:sz w:val="24"/>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683598D6">
      <w:pPr>
        <w:spacing w:line="400" w:lineRule="exact"/>
        <w:ind w:firstLine="482" w:firstLineChars="200"/>
        <w:rPr>
          <w:rFonts w:hint="eastAsia" w:ascii="宋体" w:hAnsi="宋体" w:cs="宋体"/>
          <w:b/>
          <w:bCs/>
          <w:kern w:val="0"/>
          <w:sz w:val="24"/>
        </w:rPr>
      </w:pPr>
      <w:r>
        <w:rPr>
          <w:rFonts w:hint="eastAsia" w:ascii="宋体" w:hAnsi="宋体" w:cs="宋体"/>
          <w:b/>
          <w:bCs/>
          <w:kern w:val="0"/>
          <w:sz w:val="24"/>
        </w:rPr>
        <w:t>13、不可抗力</w:t>
      </w:r>
    </w:p>
    <w:p w14:paraId="3C868D99">
      <w:pPr>
        <w:spacing w:line="400" w:lineRule="exact"/>
        <w:ind w:firstLine="480" w:firstLineChars="200"/>
        <w:rPr>
          <w:rFonts w:hint="eastAsia" w:ascii="宋体" w:hAnsi="宋体" w:cs="宋体"/>
          <w:kern w:val="0"/>
          <w:sz w:val="24"/>
        </w:rPr>
      </w:pPr>
      <w:r>
        <w:rPr>
          <w:rFonts w:hint="eastAsia" w:ascii="宋体" w:hAnsi="宋体" w:cs="宋体"/>
          <w:kern w:val="0"/>
          <w:sz w:val="24"/>
        </w:rPr>
        <w:t>13.1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B97AAFD">
      <w:pPr>
        <w:spacing w:line="400" w:lineRule="exact"/>
        <w:ind w:firstLine="480" w:firstLineChars="200"/>
        <w:rPr>
          <w:rFonts w:hint="eastAsia" w:ascii="宋体" w:hAnsi="宋体" w:cs="宋体"/>
          <w:kern w:val="0"/>
          <w:sz w:val="24"/>
        </w:rPr>
      </w:pPr>
      <w:r>
        <w:rPr>
          <w:rFonts w:hint="eastAsia" w:ascii="宋体" w:hAnsi="宋体" w:cs="宋体"/>
          <w:kern w:val="0"/>
          <w:sz w:val="24"/>
        </w:rPr>
        <w:t>13.2本条款中的不可抗力指不能预见、不能避免并不能克服的客观情况。包括但不限于：自然灾害如地震、台风、洪水、火灾；政府行为、法律规定或其适用的变化或者其他任何无法预见、避免或者控制的事件。</w:t>
      </w:r>
    </w:p>
    <w:p w14:paraId="700078C3">
      <w:pPr>
        <w:spacing w:line="400" w:lineRule="exact"/>
        <w:ind w:firstLine="482" w:firstLineChars="200"/>
        <w:rPr>
          <w:rFonts w:hint="eastAsia" w:ascii="宋体" w:hAnsi="宋体" w:cs="宋体"/>
          <w:kern w:val="0"/>
          <w:sz w:val="24"/>
        </w:rPr>
      </w:pPr>
      <w:r>
        <w:rPr>
          <w:rFonts w:hint="eastAsia" w:ascii="宋体" w:hAnsi="宋体" w:cs="宋体"/>
          <w:b/>
          <w:bCs/>
          <w:kern w:val="0"/>
          <w:sz w:val="24"/>
        </w:rPr>
        <w:t>14、知识产权</w:t>
      </w:r>
    </w:p>
    <w:p w14:paraId="4B5449D2">
      <w:pPr>
        <w:spacing w:line="400" w:lineRule="exact"/>
        <w:ind w:firstLine="480" w:firstLineChars="200"/>
        <w:rPr>
          <w:rFonts w:hint="eastAsia" w:ascii="宋体" w:hAnsi="宋体" w:cs="宋体"/>
          <w:kern w:val="0"/>
          <w:sz w:val="24"/>
        </w:rPr>
      </w:pPr>
      <w:r>
        <w:rPr>
          <w:rFonts w:hint="eastAsia" w:ascii="宋体" w:hAnsi="宋体" w:cs="宋体"/>
          <w:kern w:val="0"/>
          <w:sz w:val="24"/>
        </w:rPr>
        <w:t>成交供应商须保证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14BAF195">
      <w:pPr>
        <w:spacing w:line="400" w:lineRule="exact"/>
        <w:ind w:firstLine="482" w:firstLineChars="200"/>
        <w:rPr>
          <w:rFonts w:hint="eastAsia" w:ascii="宋体" w:hAnsi="宋体" w:cs="宋体"/>
          <w:kern w:val="0"/>
          <w:sz w:val="24"/>
        </w:rPr>
      </w:pPr>
      <w:r>
        <w:rPr>
          <w:rFonts w:hint="eastAsia" w:ascii="宋体" w:hAnsi="宋体" w:cs="宋体"/>
          <w:b/>
          <w:bCs/>
          <w:kern w:val="0"/>
          <w:sz w:val="24"/>
        </w:rPr>
        <w:t>15、保密条款</w:t>
      </w:r>
    </w:p>
    <w:p w14:paraId="3242109E">
      <w:pPr>
        <w:spacing w:line="400" w:lineRule="exact"/>
        <w:ind w:firstLine="480" w:firstLineChars="200"/>
        <w:rPr>
          <w:rFonts w:hint="eastAsia" w:ascii="宋体" w:hAnsi="宋体" w:cs="宋体"/>
          <w:kern w:val="0"/>
          <w:sz w:val="24"/>
        </w:rPr>
      </w:pPr>
      <w:r>
        <w:rPr>
          <w:rFonts w:hint="eastAsia" w:ascii="宋体" w:hAnsi="宋体" w:cs="宋体"/>
          <w:kern w:val="0"/>
          <w:sz w:val="24"/>
        </w:rPr>
        <w:t>15.1成交供应商应当对本合同的内容、因履行本合同或在本合同期间知悉的或收到的采购人的财务、技术、产品信息、人员资料或其他工作上的文件资料、工作内容等予以保密，不得向本合同以外的任何第三方披露，签订并严格执行《单位保密承诺书》；成交供应商进入采购人工作区域的工作人员需签订《保密承诺书》，严格履行保密义务，自愿接受保密审查，不违规记录、存储、复制采购人任何信息，不违规留存采购人任何资料。</w:t>
      </w:r>
    </w:p>
    <w:p w14:paraId="62E9F332">
      <w:pPr>
        <w:spacing w:line="400" w:lineRule="exact"/>
        <w:ind w:firstLine="480" w:firstLineChars="200"/>
        <w:rPr>
          <w:rFonts w:hint="eastAsia" w:ascii="宋体" w:hAnsi="宋体" w:cs="宋体"/>
          <w:kern w:val="0"/>
          <w:sz w:val="24"/>
        </w:rPr>
      </w:pPr>
      <w:r>
        <w:rPr>
          <w:rFonts w:hint="eastAsia" w:ascii="宋体" w:hAnsi="宋体" w:cs="宋体"/>
          <w:kern w:val="0"/>
          <w:sz w:val="24"/>
        </w:rPr>
        <w:t>15.2成交供应商违反本条约定泄露采购人的涉密信息的，应承担相应的法律责任，造成采购人损失的，成交供应商应当依法承担赔偿责任。</w:t>
      </w:r>
    </w:p>
    <w:p w14:paraId="721DD3F2">
      <w:pPr>
        <w:spacing w:line="400" w:lineRule="exact"/>
        <w:ind w:firstLine="480" w:firstLineChars="200"/>
        <w:rPr>
          <w:rFonts w:hint="eastAsia" w:ascii="宋体" w:hAnsi="宋体" w:cs="宋体"/>
          <w:kern w:val="0"/>
          <w:sz w:val="24"/>
        </w:rPr>
      </w:pPr>
      <w:r>
        <w:rPr>
          <w:rFonts w:hint="eastAsia" w:ascii="宋体" w:hAnsi="宋体" w:cs="宋体"/>
          <w:kern w:val="0"/>
          <w:sz w:val="24"/>
        </w:rPr>
        <w:t>15.3本条款不因合同届满或解除而失效。</w:t>
      </w:r>
    </w:p>
    <w:p w14:paraId="4EE3FFD8">
      <w:pPr>
        <w:spacing w:line="400" w:lineRule="exact"/>
        <w:ind w:firstLine="482" w:firstLineChars="200"/>
        <w:rPr>
          <w:rFonts w:hint="eastAsia" w:ascii="宋体" w:hAnsi="宋体" w:cs="宋体"/>
          <w:kern w:val="0"/>
          <w:sz w:val="24"/>
        </w:rPr>
      </w:pPr>
      <w:r>
        <w:rPr>
          <w:rFonts w:hint="eastAsia" w:ascii="宋体" w:hAnsi="宋体" w:cs="宋体"/>
          <w:b/>
          <w:bCs/>
          <w:kern w:val="0"/>
          <w:sz w:val="24"/>
        </w:rPr>
        <w:t>16、廉政条款</w:t>
      </w:r>
    </w:p>
    <w:p w14:paraId="17DAEB7E">
      <w:pPr>
        <w:spacing w:line="400" w:lineRule="exact"/>
        <w:ind w:firstLine="480" w:firstLineChars="200"/>
        <w:rPr>
          <w:rFonts w:hint="eastAsia" w:ascii="宋体" w:hAnsi="宋体" w:cs="宋体"/>
          <w:b/>
          <w:bCs/>
          <w:kern w:val="0"/>
          <w:sz w:val="24"/>
        </w:rPr>
      </w:pPr>
      <w:r>
        <w:rPr>
          <w:rFonts w:hint="eastAsia" w:ascii="宋体" w:hAnsi="宋体" w:cs="宋体"/>
          <w:kern w:val="0"/>
          <w:sz w:val="24"/>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09251CFB">
      <w:pPr>
        <w:pStyle w:val="15"/>
        <w:spacing w:before="0" w:beforeAutospacing="0" w:after="0" w:afterAutospacing="0" w:line="400" w:lineRule="exact"/>
        <w:ind w:firstLine="482" w:firstLineChars="200"/>
        <w:rPr>
          <w:rFonts w:hint="eastAsia"/>
          <w:b/>
          <w:bCs/>
          <w:lang w:val="zh-TW"/>
        </w:rPr>
      </w:pPr>
      <w:r>
        <w:rPr>
          <w:rFonts w:hint="eastAsia"/>
          <w:b/>
          <w:bCs/>
        </w:rPr>
        <w:t>17、</w:t>
      </w:r>
      <w:r>
        <w:rPr>
          <w:rFonts w:hint="eastAsia"/>
          <w:b/>
          <w:bCs/>
          <w:lang w:val="zh-TW"/>
        </w:rPr>
        <w:t>合同纠纷处理方式</w:t>
      </w:r>
    </w:p>
    <w:p w14:paraId="5E648854">
      <w:pPr>
        <w:pStyle w:val="15"/>
        <w:spacing w:before="0" w:beforeAutospacing="0" w:after="0" w:afterAutospacing="0" w:line="400" w:lineRule="exact"/>
        <w:ind w:firstLine="480" w:firstLineChars="200"/>
        <w:rPr>
          <w:rFonts w:hint="eastAsia"/>
          <w:lang w:val="zh-TW"/>
        </w:rPr>
      </w:pPr>
      <w:r>
        <w:rPr>
          <w:rFonts w:hint="eastAsia"/>
        </w:rPr>
        <w:t>17.1采购人及成交供应商</w:t>
      </w:r>
      <w:r>
        <w:rPr>
          <w:rFonts w:hint="eastAsia"/>
          <w:lang w:val="zh-TW"/>
        </w:rPr>
        <w:t>双方必须认真履行合同条款。因本合同或与本合同有关的一切事项发生争议，由双方友好协商解决，协商不成的，任何一方均可向采购人所在地人民法院提起诉讼。</w:t>
      </w:r>
    </w:p>
    <w:p w14:paraId="49D6CA4B">
      <w:pPr>
        <w:pStyle w:val="15"/>
        <w:spacing w:before="0" w:beforeAutospacing="0" w:after="0" w:afterAutospacing="0" w:line="400" w:lineRule="exact"/>
        <w:ind w:firstLine="480" w:firstLineChars="200"/>
        <w:rPr>
          <w:rFonts w:hint="eastAsia"/>
          <w:b/>
          <w:bCs/>
        </w:rPr>
      </w:pPr>
      <w:r>
        <w:rPr>
          <w:rFonts w:hint="eastAsia"/>
        </w:rPr>
        <w:t>17.2</w:t>
      </w:r>
      <w:r>
        <w:rPr>
          <w:rFonts w:hint="eastAsia"/>
          <w:lang w:val="zh-TW"/>
        </w:rPr>
        <w:t>合同补充和修改：本合同生效后，双方对合同内容的变更或补充应采取书面形式，并经双方签字并盖章确认。</w:t>
      </w:r>
    </w:p>
    <w:p w14:paraId="002843BB">
      <w:pPr>
        <w:spacing w:line="400" w:lineRule="exact"/>
        <w:ind w:firstLine="482" w:firstLineChars="200"/>
        <w:rPr>
          <w:rFonts w:hint="eastAsia" w:ascii="宋体" w:hAnsi="宋体" w:cs="宋体"/>
          <w:b/>
          <w:bCs/>
          <w:sz w:val="24"/>
        </w:rPr>
      </w:pPr>
      <w:r>
        <w:rPr>
          <w:rFonts w:hint="eastAsia" w:ascii="宋体" w:hAnsi="宋体" w:cs="宋体"/>
          <w:b/>
          <w:bCs/>
          <w:sz w:val="24"/>
        </w:rPr>
        <w:t>四、其他事项</w:t>
      </w:r>
    </w:p>
    <w:p w14:paraId="7175E0D7">
      <w:pPr>
        <w:spacing w:line="400" w:lineRule="exact"/>
        <w:ind w:firstLine="482" w:firstLineChars="200"/>
        <w:rPr>
          <w:rFonts w:hint="eastAsia" w:ascii="宋体" w:hAnsi="宋体" w:cs="宋体"/>
          <w:b/>
          <w:bCs/>
          <w:sz w:val="24"/>
        </w:rPr>
      </w:pPr>
      <w:r>
        <w:rPr>
          <w:rFonts w:hint="eastAsia" w:ascii="宋体" w:hAnsi="宋体" w:cs="宋体"/>
          <w:b/>
          <w:bCs/>
          <w:sz w:val="24"/>
        </w:rPr>
        <w:t>1、除网上竞价文件另有规定外，若出现有关法律、法规和规章有强制性规定但网上竞价文件未列明的情形，则供应商应按照有关法律、法规和规章强制性规定执行。</w:t>
      </w:r>
    </w:p>
    <w:p w14:paraId="458BF7B3">
      <w:pPr>
        <w:spacing w:line="400" w:lineRule="exact"/>
        <w:ind w:firstLine="482" w:firstLineChars="200"/>
        <w:jc w:val="left"/>
        <w:rPr>
          <w:rFonts w:hint="eastAsia" w:ascii="宋体" w:hAnsi="宋体" w:cs="宋体"/>
          <w:b/>
          <w:bCs/>
          <w:sz w:val="24"/>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cs="宋体"/>
          <w:b/>
          <w:bCs/>
          <w:sz w:val="24"/>
        </w:rPr>
        <w:t>2、本网上竞价文件未明确的其它约定事项或条款，待采购人与成交供应商签订合同时，由双方协商订立。</w:t>
      </w:r>
    </w:p>
    <w:p w14:paraId="32AF40E4">
      <w:pPr>
        <w:widowControl/>
        <w:jc w:val="left"/>
        <w:rPr>
          <w:rFonts w:ascii="宋体" w:hAnsi="宋体"/>
          <w:b/>
          <w:bCs/>
          <w:sz w:val="36"/>
          <w:szCs w:val="36"/>
        </w:rPr>
      </w:pPr>
    </w:p>
    <w:p w14:paraId="5CD486F9">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02794E69">
      <w:pPr>
        <w:spacing w:line="480" w:lineRule="exact"/>
        <w:ind w:right="560"/>
        <w:rPr>
          <w:rFonts w:hint="eastAsia" w:ascii="仿宋" w:hAnsi="仿宋" w:eastAsia="仿宋" w:cs="宋体"/>
          <w:sz w:val="28"/>
          <w:szCs w:val="28"/>
        </w:rPr>
      </w:pPr>
    </w:p>
    <w:p w14:paraId="3691D1D4">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308ED052">
      <w:pPr>
        <w:pStyle w:val="18"/>
        <w:rPr>
          <w:sz w:val="24"/>
        </w:rPr>
      </w:pPr>
    </w:p>
    <w:p w14:paraId="1F311E32">
      <w:pPr>
        <w:pStyle w:val="18"/>
        <w:rPr>
          <w:rFonts w:hint="eastAsia" w:ascii="宋体" w:hAnsi="宋体" w:cs="宋体"/>
        </w:rPr>
      </w:pPr>
    </w:p>
    <w:p w14:paraId="284A4D2C">
      <w:pPr>
        <w:pStyle w:val="18"/>
      </w:pPr>
    </w:p>
    <w:p w14:paraId="26017147">
      <w:pPr>
        <w:pStyle w:val="18"/>
      </w:pPr>
    </w:p>
    <w:p w14:paraId="385E6EF6">
      <w:pPr>
        <w:pStyle w:val="18"/>
      </w:pPr>
    </w:p>
    <w:p w14:paraId="6F342EBD">
      <w:pPr>
        <w:pStyle w:val="18"/>
      </w:pPr>
    </w:p>
    <w:p w14:paraId="1EBA1A81">
      <w:pPr>
        <w:pStyle w:val="18"/>
      </w:pPr>
    </w:p>
    <w:p w14:paraId="44739489">
      <w:pPr>
        <w:pStyle w:val="18"/>
      </w:pPr>
    </w:p>
    <w:p w14:paraId="3A068FBB">
      <w:pPr>
        <w:pStyle w:val="18"/>
      </w:pPr>
    </w:p>
    <w:p w14:paraId="78D8A292">
      <w:pPr>
        <w:pStyle w:val="18"/>
      </w:pPr>
    </w:p>
    <w:p w14:paraId="41CB76E4">
      <w:pPr>
        <w:pStyle w:val="18"/>
      </w:pPr>
    </w:p>
    <w:p w14:paraId="37829172">
      <w:pPr>
        <w:pStyle w:val="18"/>
      </w:pPr>
    </w:p>
    <w:p w14:paraId="2CDC381B">
      <w:pPr>
        <w:pStyle w:val="18"/>
      </w:pPr>
    </w:p>
    <w:p w14:paraId="26E47A35">
      <w:pPr>
        <w:pStyle w:val="18"/>
      </w:pPr>
    </w:p>
    <w:p w14:paraId="1D71EDAD">
      <w:pPr>
        <w:pStyle w:val="18"/>
      </w:pPr>
    </w:p>
    <w:p w14:paraId="6018975A">
      <w:pPr>
        <w:pStyle w:val="18"/>
      </w:pPr>
    </w:p>
    <w:p w14:paraId="25AE1272">
      <w:pPr>
        <w:pStyle w:val="18"/>
      </w:pPr>
    </w:p>
    <w:p w14:paraId="37783A74">
      <w:pPr>
        <w:pStyle w:val="18"/>
        <w:ind w:left="0" w:leftChars="0" w:firstLine="0"/>
      </w:pPr>
    </w:p>
    <w:p w14:paraId="2A803E85">
      <w:pPr>
        <w:widowControl/>
        <w:spacing w:line="400" w:lineRule="exact"/>
        <w:jc w:val="center"/>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第五章  响应文件格式</w:t>
      </w:r>
    </w:p>
    <w:p w14:paraId="7C684B61">
      <w:pPr>
        <w:adjustRightInd w:val="0"/>
        <w:snapToGrid w:val="0"/>
        <w:spacing w:line="560" w:lineRule="exact"/>
        <w:rPr>
          <w:rFonts w:ascii="宋体" w:hAnsi="宋体" w:cs="宋体"/>
          <w:sz w:val="24"/>
        </w:rPr>
      </w:pPr>
    </w:p>
    <w:p w14:paraId="500D464B">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C905651">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0F1599D0">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76012899"/>
    <w:p w14:paraId="063CAB5C">
      <w:pPr>
        <w:pStyle w:val="3"/>
      </w:pPr>
    </w:p>
    <w:p w14:paraId="66E6E7A3"/>
    <w:p w14:paraId="43138250">
      <w:pPr>
        <w:pStyle w:val="3"/>
      </w:pPr>
    </w:p>
    <w:p w14:paraId="198017F6"/>
    <w:p w14:paraId="66DA8E4B">
      <w:pPr>
        <w:pStyle w:val="4"/>
      </w:pPr>
    </w:p>
    <w:p w14:paraId="030C00A8"/>
    <w:p w14:paraId="707D398D">
      <w:pPr>
        <w:pStyle w:val="4"/>
      </w:pPr>
    </w:p>
    <w:p w14:paraId="41162ACA"/>
    <w:p w14:paraId="33EEC9A0">
      <w:pPr>
        <w:pStyle w:val="4"/>
      </w:pPr>
    </w:p>
    <w:p w14:paraId="299D9AA4"/>
    <w:p w14:paraId="753AE87E"/>
    <w:p w14:paraId="3F8A49C1">
      <w:pPr>
        <w:pStyle w:val="17"/>
        <w:ind w:firstLine="210"/>
      </w:pPr>
    </w:p>
    <w:p w14:paraId="7882F776">
      <w:pPr>
        <w:pStyle w:val="5"/>
      </w:pPr>
    </w:p>
    <w:p w14:paraId="3A53820D">
      <w:pPr>
        <w:pStyle w:val="6"/>
      </w:pPr>
    </w:p>
    <w:p w14:paraId="1BB0100D">
      <w:pPr>
        <w:pStyle w:val="5"/>
      </w:pPr>
    </w:p>
    <w:p w14:paraId="6D91EFEC">
      <w:pPr>
        <w:spacing w:line="1000" w:lineRule="exact"/>
        <w:jc w:val="center"/>
        <w:rPr>
          <w:rFonts w:ascii="黑体" w:hAnsi="黑体" w:eastAsia="黑体"/>
          <w:color w:val="000000"/>
          <w:sz w:val="96"/>
          <w:szCs w:val="96"/>
        </w:rPr>
      </w:pPr>
    </w:p>
    <w:p w14:paraId="3B2F740D">
      <w:pPr>
        <w:spacing w:line="1000" w:lineRule="exact"/>
        <w:jc w:val="center"/>
        <w:rPr>
          <w:rFonts w:hint="eastAsia" w:ascii="黑体" w:hAnsi="黑体" w:eastAsia="黑体"/>
          <w:color w:val="000000"/>
          <w:sz w:val="96"/>
          <w:szCs w:val="96"/>
        </w:rPr>
      </w:pPr>
    </w:p>
    <w:p w14:paraId="534E96FD">
      <w:pPr>
        <w:spacing w:line="1000" w:lineRule="exact"/>
        <w:jc w:val="center"/>
        <w:rPr>
          <w:rFonts w:hint="eastAsia" w:ascii="黑体" w:hAnsi="黑体" w:eastAsia="黑体"/>
          <w:color w:val="000000"/>
          <w:sz w:val="96"/>
          <w:szCs w:val="96"/>
        </w:rPr>
      </w:pPr>
    </w:p>
    <w:p w14:paraId="2FF8CD1B">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4B836658">
      <w:pPr>
        <w:pStyle w:val="33"/>
        <w:spacing w:after="120" w:line="500" w:lineRule="exact"/>
        <w:outlineLvl w:val="9"/>
        <w:rPr>
          <w:rStyle w:val="31"/>
          <w:rFonts w:hAnsi="宋体" w:cs="宋体"/>
          <w:b/>
          <w:bCs/>
          <w:color w:val="FF0000"/>
          <w:sz w:val="44"/>
          <w:szCs w:val="44"/>
        </w:rPr>
      </w:pPr>
    </w:p>
    <w:p w14:paraId="474D28CA">
      <w:pPr>
        <w:pStyle w:val="33"/>
        <w:spacing w:after="120" w:line="500" w:lineRule="exact"/>
        <w:jc w:val="center"/>
        <w:outlineLvl w:val="9"/>
        <w:rPr>
          <w:rStyle w:val="31"/>
          <w:rFonts w:hAnsi="宋体" w:cs="宋体"/>
          <w:b/>
          <w:bCs/>
          <w:color w:val="FF0000"/>
          <w:sz w:val="44"/>
          <w:szCs w:val="44"/>
        </w:rPr>
      </w:pPr>
      <w:r>
        <w:rPr>
          <w:rStyle w:val="31"/>
          <w:rFonts w:hint="eastAsia" w:hAnsi="宋体" w:cs="宋体"/>
          <w:b/>
          <w:bCs/>
          <w:color w:val="FF0000"/>
          <w:sz w:val="44"/>
          <w:szCs w:val="44"/>
        </w:rPr>
        <w:t>（第一部分  资格及技术商务部分）</w:t>
      </w:r>
    </w:p>
    <w:p w14:paraId="70EA599A">
      <w:pPr>
        <w:spacing w:line="1000" w:lineRule="exact"/>
        <w:ind w:firstLine="1920" w:firstLineChars="200"/>
        <w:jc w:val="left"/>
        <w:rPr>
          <w:color w:val="000000"/>
          <w:sz w:val="96"/>
          <w:szCs w:val="96"/>
        </w:rPr>
      </w:pPr>
    </w:p>
    <w:p w14:paraId="646E0448">
      <w:pPr>
        <w:spacing w:line="1000" w:lineRule="exact"/>
        <w:ind w:firstLine="1920" w:firstLineChars="200"/>
        <w:jc w:val="left"/>
        <w:rPr>
          <w:color w:val="000000"/>
          <w:sz w:val="96"/>
          <w:szCs w:val="96"/>
        </w:rPr>
      </w:pPr>
    </w:p>
    <w:p w14:paraId="1B511074">
      <w:pPr>
        <w:pStyle w:val="3"/>
      </w:pPr>
    </w:p>
    <w:p w14:paraId="667C0D55">
      <w:pPr>
        <w:spacing w:line="1000" w:lineRule="exact"/>
        <w:ind w:firstLine="1920" w:firstLineChars="200"/>
        <w:jc w:val="left"/>
        <w:rPr>
          <w:color w:val="000000"/>
          <w:sz w:val="96"/>
          <w:szCs w:val="96"/>
        </w:rPr>
      </w:pPr>
    </w:p>
    <w:p w14:paraId="3F9A496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D2E0F05">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691D6A6A">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F2A45A9">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4B1BA866">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0CDA947D">
      <w:pPr>
        <w:pStyle w:val="3"/>
      </w:pPr>
    </w:p>
    <w:p w14:paraId="68D89795"/>
    <w:p w14:paraId="14366460"/>
    <w:p w14:paraId="39FC1A82">
      <w:pPr>
        <w:pStyle w:val="17"/>
        <w:ind w:firstLine="210"/>
      </w:pPr>
    </w:p>
    <w:p w14:paraId="38875AB6">
      <w:pPr>
        <w:pStyle w:val="18"/>
      </w:pPr>
    </w:p>
    <w:p w14:paraId="64D2569B">
      <w:pPr>
        <w:pStyle w:val="18"/>
      </w:pPr>
    </w:p>
    <w:p w14:paraId="474EFE1E">
      <w:pPr>
        <w:pStyle w:val="17"/>
        <w:ind w:firstLine="210"/>
      </w:pPr>
    </w:p>
    <w:p w14:paraId="297353F9">
      <w:pPr>
        <w:pStyle w:val="6"/>
      </w:pPr>
    </w:p>
    <w:p w14:paraId="6EB74F2A">
      <w:pPr>
        <w:pStyle w:val="33"/>
        <w:spacing w:after="120" w:line="500" w:lineRule="exact"/>
        <w:jc w:val="center"/>
        <w:outlineLvl w:val="9"/>
        <w:rPr>
          <w:rFonts w:hAnsi="宋体" w:cs="宋体"/>
          <w:b/>
          <w:sz w:val="36"/>
        </w:rPr>
      </w:pPr>
      <w:r>
        <w:rPr>
          <w:rFonts w:hint="eastAsia" w:hAnsi="宋体" w:cs="宋体"/>
          <w:b/>
          <w:sz w:val="36"/>
        </w:rPr>
        <w:t>目  录</w:t>
      </w:r>
    </w:p>
    <w:p w14:paraId="1274FF96">
      <w:pPr>
        <w:pStyle w:val="33"/>
        <w:spacing w:after="120" w:line="500" w:lineRule="exact"/>
        <w:outlineLvl w:val="9"/>
        <w:rPr>
          <w:rFonts w:hAnsi="宋体" w:cs="宋体"/>
          <w:b/>
          <w:sz w:val="36"/>
        </w:rPr>
      </w:pPr>
    </w:p>
    <w:p w14:paraId="40E38A15">
      <w:pPr>
        <w:pStyle w:val="33"/>
        <w:spacing w:line="480" w:lineRule="auto"/>
        <w:rPr>
          <w:rFonts w:hAnsi="宋体" w:cs="宋体"/>
          <w:bCs/>
          <w:sz w:val="24"/>
        </w:rPr>
      </w:pPr>
      <w:r>
        <w:rPr>
          <w:rFonts w:hint="eastAsia" w:hAnsi="宋体" w:cs="宋体"/>
          <w:bCs/>
          <w:sz w:val="24"/>
        </w:rPr>
        <w:t>1、网上竞价承诺书</w:t>
      </w:r>
    </w:p>
    <w:p w14:paraId="38AE4153">
      <w:pPr>
        <w:pStyle w:val="33"/>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308A58DD">
      <w:pPr>
        <w:pStyle w:val="33"/>
        <w:spacing w:line="480" w:lineRule="auto"/>
        <w:rPr>
          <w:rFonts w:hAnsi="宋体"/>
          <w:sz w:val="24"/>
        </w:rPr>
      </w:pPr>
      <w:r>
        <w:rPr>
          <w:rFonts w:hint="eastAsia" w:hAnsi="宋体" w:cs="宋体"/>
          <w:bCs/>
          <w:sz w:val="24"/>
        </w:rPr>
        <w:t>3、</w:t>
      </w:r>
      <w:r>
        <w:rPr>
          <w:rFonts w:hint="eastAsia" w:hAnsi="宋体"/>
          <w:sz w:val="24"/>
        </w:rPr>
        <w:t>单位授权书</w:t>
      </w:r>
    </w:p>
    <w:p w14:paraId="1400E75D">
      <w:pPr>
        <w:pStyle w:val="33"/>
        <w:spacing w:line="480" w:lineRule="auto"/>
        <w:rPr>
          <w:rFonts w:hint="eastAsia" w:hAnsi="宋体"/>
          <w:sz w:val="24"/>
        </w:rPr>
      </w:pPr>
      <w:r>
        <w:rPr>
          <w:rFonts w:hint="eastAsia" w:hAnsi="宋体"/>
          <w:sz w:val="24"/>
        </w:rPr>
        <w:t>4、特定资格要求（若有）</w:t>
      </w:r>
    </w:p>
    <w:p w14:paraId="1BE8DE5A">
      <w:pPr>
        <w:pStyle w:val="33"/>
        <w:spacing w:line="480" w:lineRule="auto"/>
        <w:rPr>
          <w:rFonts w:hint="eastAsia" w:hAnsi="宋体"/>
          <w:sz w:val="24"/>
        </w:rPr>
      </w:pPr>
      <w:r>
        <w:rPr>
          <w:rFonts w:hint="eastAsia" w:hAnsi="宋体"/>
          <w:sz w:val="24"/>
        </w:rPr>
        <w:t>5、供应商需提供的其他材料</w:t>
      </w:r>
    </w:p>
    <w:p w14:paraId="21407458">
      <w:pPr>
        <w:pStyle w:val="33"/>
        <w:spacing w:line="360" w:lineRule="auto"/>
        <w:outlineLvl w:val="9"/>
        <w:rPr>
          <w:rFonts w:hAnsi="宋体" w:cs="宋体"/>
          <w:bCs/>
          <w:sz w:val="24"/>
        </w:rPr>
      </w:pPr>
    </w:p>
    <w:p w14:paraId="4F565916">
      <w:pPr>
        <w:widowControl/>
        <w:shd w:val="clear" w:color="auto" w:fill="FFFFFF"/>
        <w:spacing w:line="360" w:lineRule="auto"/>
        <w:jc w:val="center"/>
        <w:rPr>
          <w:rFonts w:ascii="宋体" w:hAnsi="宋体" w:cs="宋体"/>
          <w:b/>
          <w:kern w:val="0"/>
          <w:sz w:val="72"/>
          <w:szCs w:val="72"/>
          <w:shd w:val="clear" w:color="auto" w:fill="FFFFFF"/>
          <w:lang w:bidi="ar"/>
        </w:rPr>
      </w:pPr>
    </w:p>
    <w:p w14:paraId="197FE04A">
      <w:pPr>
        <w:widowControl/>
        <w:shd w:val="clear" w:color="auto" w:fill="FFFFFF"/>
        <w:spacing w:line="360" w:lineRule="auto"/>
        <w:jc w:val="center"/>
        <w:rPr>
          <w:rFonts w:ascii="宋体" w:hAnsi="宋体" w:cs="宋体"/>
          <w:b/>
          <w:kern w:val="0"/>
          <w:sz w:val="72"/>
          <w:szCs w:val="72"/>
          <w:shd w:val="clear" w:color="auto" w:fill="FFFFFF"/>
          <w:lang w:bidi="ar"/>
        </w:rPr>
      </w:pPr>
    </w:p>
    <w:p w14:paraId="5346B3E2">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4" w:type="default"/>
          <w:pgSz w:w="11906" w:h="16838"/>
          <w:pgMar w:top="1417" w:right="1417" w:bottom="1417" w:left="1417" w:header="851" w:footer="646" w:gutter="0"/>
          <w:cols w:space="720" w:num="1"/>
          <w:docGrid w:linePitch="312" w:charSpace="0"/>
        </w:sectPr>
      </w:pPr>
    </w:p>
    <w:p w14:paraId="479E09EF">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26B5EDA9">
      <w:pPr>
        <w:widowControl/>
        <w:shd w:val="clear" w:color="auto" w:fill="FFFFFF"/>
        <w:spacing w:line="420" w:lineRule="exact"/>
        <w:rPr>
          <w:rFonts w:ascii="宋体" w:hAnsi="宋体" w:cs="宋体"/>
          <w:b/>
          <w:kern w:val="0"/>
          <w:sz w:val="28"/>
          <w:szCs w:val="28"/>
          <w:shd w:val="clear" w:color="auto" w:fill="FFFFFF"/>
          <w:lang w:bidi="ar"/>
        </w:rPr>
      </w:pPr>
    </w:p>
    <w:p w14:paraId="643FDA4C">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FAAB1DC">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4A39F33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00E5F624">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49E1A8D9">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28348868">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0F7F20BC">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2D23BBBD">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17834E1E">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77E205F4">
      <w:pPr>
        <w:spacing w:line="460" w:lineRule="exact"/>
        <w:ind w:firstLine="480" w:firstLineChars="200"/>
        <w:jc w:val="left"/>
        <w:rPr>
          <w:rFonts w:hint="eastAsia" w:ascii="宋体" w:hAnsi="宋体"/>
          <w:sz w:val="24"/>
          <w:lang w:bidi="ar"/>
        </w:rPr>
      </w:pPr>
      <w:r>
        <w:rPr>
          <w:rFonts w:hint="eastAsia" w:ascii="宋体" w:hAnsi="宋体"/>
          <w:sz w:val="24"/>
          <w:lang w:bidi="ar"/>
        </w:rPr>
        <w:t>八、我公司承诺未被列入景弘集团有限公司、福建省泉州升华实业有限公司采购不良行为记录名单。</w:t>
      </w:r>
    </w:p>
    <w:p w14:paraId="66BBB174">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004A086B">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3E7E87E4">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4EDCCA2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2301C26C">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172133E1">
      <w:pPr>
        <w:widowControl/>
        <w:shd w:val="clear" w:color="auto" w:fill="FFFFFF"/>
        <w:spacing w:line="420" w:lineRule="exact"/>
        <w:jc w:val="left"/>
        <w:rPr>
          <w:rFonts w:ascii="宋体" w:hAnsi="宋体" w:cs="宋体"/>
          <w:kern w:val="0"/>
          <w:sz w:val="24"/>
          <w:shd w:val="clear" w:color="auto" w:fill="FFFFFF"/>
          <w:lang w:bidi="ar"/>
        </w:rPr>
      </w:pPr>
    </w:p>
    <w:p w14:paraId="7170E9CE">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2"/>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3785C89">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3AB29A5E">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58B01A8B">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53C60442">
      <w:pPr>
        <w:pStyle w:val="33"/>
        <w:spacing w:line="360" w:lineRule="auto"/>
        <w:jc w:val="center"/>
        <w:outlineLvl w:val="9"/>
        <w:rPr>
          <w:rFonts w:hAnsi="宋体" w:cs="宋体"/>
          <w:b/>
          <w:szCs w:val="28"/>
        </w:rPr>
      </w:pPr>
      <w:r>
        <w:rPr>
          <w:rFonts w:hint="eastAsia" w:hAnsi="宋体" w:cs="宋体"/>
          <w:b/>
          <w:szCs w:val="28"/>
        </w:rPr>
        <w:t>2、有效营业执照复印件等证明文件</w:t>
      </w:r>
    </w:p>
    <w:p w14:paraId="7EE42437">
      <w:pPr>
        <w:pStyle w:val="33"/>
        <w:spacing w:line="360" w:lineRule="auto"/>
        <w:jc w:val="center"/>
        <w:outlineLvl w:val="9"/>
        <w:rPr>
          <w:rFonts w:hAnsi="宋体" w:cs="宋体"/>
          <w:b/>
          <w:szCs w:val="28"/>
        </w:rPr>
      </w:pPr>
    </w:p>
    <w:p w14:paraId="21CE2730"/>
    <w:p w14:paraId="38A97437"/>
    <w:p w14:paraId="5D4159DF"/>
    <w:p w14:paraId="5F160FBC">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41D758A1">
      <w:pPr>
        <w:pStyle w:val="33"/>
        <w:spacing w:line="360" w:lineRule="auto"/>
        <w:jc w:val="center"/>
        <w:outlineLvl w:val="9"/>
        <w:rPr>
          <w:rFonts w:hAnsi="宋体" w:cs="宋体"/>
          <w:b/>
          <w:szCs w:val="28"/>
        </w:rPr>
      </w:pPr>
      <w:r>
        <w:rPr>
          <w:rFonts w:hint="eastAsia" w:hAnsi="宋体" w:cs="宋体"/>
          <w:b/>
          <w:szCs w:val="28"/>
        </w:rPr>
        <w:t>3、单位授权书</w:t>
      </w:r>
    </w:p>
    <w:p w14:paraId="6EBA05FE">
      <w:pPr>
        <w:pStyle w:val="15"/>
        <w:spacing w:before="0" w:beforeAutospacing="0" w:after="0" w:afterAutospacing="0" w:line="420" w:lineRule="exact"/>
      </w:pPr>
      <w:r>
        <w:rPr>
          <w:rFonts w:hint="eastAsia"/>
        </w:rPr>
        <w:t>致：</w:t>
      </w:r>
      <w:r>
        <w:rPr>
          <w:rFonts w:hint="eastAsia"/>
          <w:u w:val="single"/>
        </w:rPr>
        <w:t>（采购人或采购代理机构）</w:t>
      </w:r>
    </w:p>
    <w:p w14:paraId="3F87DE2F">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8E3252C">
      <w:pPr>
        <w:pStyle w:val="15"/>
        <w:spacing w:before="0" w:beforeAutospacing="0" w:after="0" w:afterAutospacing="0" w:line="420" w:lineRule="exact"/>
        <w:ind w:firstLine="336"/>
      </w:pPr>
      <w:r>
        <w:rPr>
          <w:rFonts w:hint="eastAsia"/>
        </w:rPr>
        <w:t>供应商代表无转委权。特此授权。</w:t>
      </w:r>
    </w:p>
    <w:p w14:paraId="1A00CB88">
      <w:pPr>
        <w:pStyle w:val="15"/>
        <w:spacing w:before="0" w:beforeAutospacing="0" w:after="0" w:afterAutospacing="0" w:line="420" w:lineRule="exact"/>
        <w:jc w:val="center"/>
        <w:outlineLvl w:val="0"/>
      </w:pPr>
      <w:r>
        <w:rPr>
          <w:rFonts w:hint="eastAsia"/>
        </w:rPr>
        <w:t>（以下无正文）</w:t>
      </w:r>
    </w:p>
    <w:p w14:paraId="0AF8AF6F">
      <w:pPr>
        <w:pStyle w:val="15"/>
        <w:spacing w:before="0" w:beforeAutospacing="0" w:after="0" w:afterAutospacing="0" w:line="420" w:lineRule="exact"/>
      </w:pPr>
      <w:r>
        <w:rPr>
          <w:rFonts w:hint="eastAsia"/>
        </w:rPr>
        <w:t> </w:t>
      </w:r>
    </w:p>
    <w:p w14:paraId="3BA4DE72">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023912A3">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1EFEBF61">
      <w:pPr>
        <w:pStyle w:val="15"/>
        <w:spacing w:before="0" w:beforeAutospacing="0" w:after="0" w:afterAutospacing="0" w:line="420" w:lineRule="exact"/>
      </w:pPr>
      <w:r>
        <w:rPr>
          <w:rFonts w:hint="eastAsia"/>
        </w:rPr>
        <w:t> </w:t>
      </w:r>
    </w:p>
    <w:p w14:paraId="16F5B088">
      <w:pPr>
        <w:pStyle w:val="15"/>
        <w:spacing w:before="0" w:beforeAutospacing="0" w:after="0" w:afterAutospacing="0" w:line="420" w:lineRule="exact"/>
      </w:pPr>
      <w:r>
        <w:rPr>
          <w:rFonts w:hint="eastAsia"/>
        </w:rPr>
        <w:t>授权方</w:t>
      </w:r>
    </w:p>
    <w:p w14:paraId="28689484">
      <w:pPr>
        <w:pStyle w:val="15"/>
        <w:spacing w:before="0" w:beforeAutospacing="0" w:after="0" w:afterAutospacing="0" w:line="420" w:lineRule="exact"/>
      </w:pPr>
      <w:r>
        <w:rPr>
          <w:rFonts w:hint="eastAsia"/>
        </w:rPr>
        <w:t>供应商：</w:t>
      </w:r>
      <w:r>
        <w:rPr>
          <w:rFonts w:hint="eastAsia"/>
          <w:u w:val="single"/>
        </w:rPr>
        <w:t>（全称并加盖单位公章）</w:t>
      </w:r>
    </w:p>
    <w:p w14:paraId="56F250DB">
      <w:pPr>
        <w:pStyle w:val="15"/>
        <w:spacing w:before="0" w:beforeAutospacing="0" w:after="0" w:afterAutospacing="0" w:line="420" w:lineRule="exact"/>
      </w:pPr>
      <w:r>
        <w:rPr>
          <w:rFonts w:hint="eastAsia"/>
        </w:rPr>
        <w:t>单位负责人签字或盖章：</w:t>
      </w:r>
      <w:r>
        <w:rPr>
          <w:rFonts w:hint="eastAsia"/>
          <w:u w:val="single"/>
        </w:rPr>
        <w:t>                   </w:t>
      </w:r>
    </w:p>
    <w:p w14:paraId="22896B27">
      <w:pPr>
        <w:pStyle w:val="15"/>
        <w:spacing w:before="0" w:beforeAutospacing="0" w:after="0" w:afterAutospacing="0" w:line="420" w:lineRule="exact"/>
      </w:pPr>
      <w:r>
        <w:rPr>
          <w:rFonts w:hint="eastAsia"/>
        </w:rPr>
        <w:t> </w:t>
      </w:r>
    </w:p>
    <w:p w14:paraId="2EBED5A7">
      <w:pPr>
        <w:pStyle w:val="15"/>
        <w:spacing w:before="0" w:beforeAutospacing="0" w:after="0" w:afterAutospacing="0" w:line="420" w:lineRule="exact"/>
      </w:pPr>
      <w:r>
        <w:rPr>
          <w:rFonts w:hint="eastAsia"/>
        </w:rPr>
        <w:t>接受授权方</w:t>
      </w:r>
    </w:p>
    <w:p w14:paraId="48E95506">
      <w:pPr>
        <w:pStyle w:val="15"/>
        <w:spacing w:before="0" w:beforeAutospacing="0" w:after="0" w:afterAutospacing="0" w:line="420" w:lineRule="exact"/>
      </w:pPr>
      <w:r>
        <w:rPr>
          <w:rFonts w:hint="eastAsia"/>
        </w:rPr>
        <w:t>供应商代表签字：</w:t>
      </w:r>
      <w:r>
        <w:rPr>
          <w:rFonts w:hint="eastAsia"/>
          <w:u w:val="single"/>
        </w:rPr>
        <w:t>                   </w:t>
      </w:r>
    </w:p>
    <w:p w14:paraId="326C7261">
      <w:pPr>
        <w:pStyle w:val="15"/>
        <w:spacing w:before="0" w:beforeAutospacing="0" w:after="0" w:afterAutospacing="0" w:line="420" w:lineRule="exact"/>
      </w:pPr>
      <w:r>
        <w:rPr>
          <w:rFonts w:hint="eastAsia"/>
        </w:rPr>
        <w:t> </w:t>
      </w:r>
    </w:p>
    <w:p w14:paraId="63797350">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BCF8096">
      <w:pPr>
        <w:pStyle w:val="15"/>
        <w:spacing w:before="0" w:beforeAutospacing="0" w:after="0" w:afterAutospacing="0" w:line="420" w:lineRule="exact"/>
      </w:pPr>
      <w:r>
        <w:rPr>
          <w:rFonts w:hint="eastAsia"/>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8C6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7F3E71F7">
            <w:pPr>
              <w:pStyle w:val="15"/>
              <w:spacing w:before="0" w:beforeAutospacing="0" w:after="0" w:afterAutospacing="0" w:line="420" w:lineRule="exact"/>
              <w:jc w:val="center"/>
            </w:pPr>
            <w:r>
              <w:rPr>
                <w:rStyle w:val="22"/>
                <w:rFonts w:hint="eastAsia"/>
              </w:rPr>
              <w:t> </w:t>
            </w:r>
          </w:p>
          <w:p w14:paraId="08F4F535">
            <w:pPr>
              <w:pStyle w:val="15"/>
              <w:spacing w:before="0" w:beforeAutospacing="0" w:after="0" w:afterAutospacing="0" w:line="420" w:lineRule="exact"/>
              <w:jc w:val="center"/>
            </w:pPr>
            <w:r>
              <w:rPr>
                <w:rStyle w:val="22"/>
                <w:rFonts w:hint="eastAsia"/>
              </w:rPr>
              <w:t>要求：真实有效且内容完整、清晰、整洁。</w:t>
            </w:r>
          </w:p>
          <w:p w14:paraId="1854B13F">
            <w:pPr>
              <w:pStyle w:val="15"/>
              <w:spacing w:before="0" w:beforeAutospacing="0" w:after="0" w:afterAutospacing="0" w:line="420" w:lineRule="exact"/>
              <w:jc w:val="center"/>
            </w:pPr>
            <w:r>
              <w:rPr>
                <w:rStyle w:val="22"/>
                <w:rFonts w:hint="eastAsia"/>
              </w:rPr>
              <w:t> </w:t>
            </w:r>
          </w:p>
        </w:tc>
      </w:tr>
    </w:tbl>
    <w:p w14:paraId="4D629919">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1EAB7A46">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2F5240C">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3DA68920">
      <w:pPr>
        <w:spacing w:line="360" w:lineRule="auto"/>
        <w:jc w:val="center"/>
        <w:outlineLvl w:val="2"/>
        <w:rPr>
          <w:rFonts w:ascii="宋体" w:hAnsi="宋体"/>
          <w:b/>
          <w:sz w:val="32"/>
          <w:szCs w:val="22"/>
        </w:rPr>
      </w:pPr>
    </w:p>
    <w:p w14:paraId="13D25CB4">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7ACF1B3">
      <w:pPr>
        <w:spacing w:line="360" w:lineRule="auto"/>
        <w:jc w:val="center"/>
        <w:outlineLvl w:val="2"/>
        <w:rPr>
          <w:rFonts w:ascii="宋体" w:hAnsi="宋体"/>
          <w:b/>
          <w:sz w:val="32"/>
          <w:szCs w:val="22"/>
        </w:rPr>
      </w:pPr>
    </w:p>
    <w:p w14:paraId="33B53560">
      <w:pPr>
        <w:spacing w:line="360" w:lineRule="auto"/>
        <w:jc w:val="center"/>
        <w:outlineLvl w:val="2"/>
        <w:rPr>
          <w:rFonts w:ascii="宋体" w:hAnsi="宋体"/>
          <w:b/>
          <w:sz w:val="32"/>
          <w:szCs w:val="22"/>
        </w:rPr>
      </w:pPr>
    </w:p>
    <w:p w14:paraId="3D0C2327">
      <w:pPr>
        <w:spacing w:line="360" w:lineRule="auto"/>
        <w:jc w:val="center"/>
        <w:outlineLvl w:val="2"/>
        <w:rPr>
          <w:rFonts w:ascii="宋体" w:hAnsi="宋体"/>
          <w:b/>
          <w:sz w:val="32"/>
          <w:szCs w:val="22"/>
        </w:rPr>
      </w:pPr>
    </w:p>
    <w:p w14:paraId="688F3EFE">
      <w:pPr>
        <w:spacing w:line="360" w:lineRule="auto"/>
        <w:jc w:val="center"/>
        <w:outlineLvl w:val="2"/>
        <w:rPr>
          <w:rFonts w:ascii="宋体" w:hAnsi="宋体"/>
          <w:b/>
          <w:sz w:val="32"/>
          <w:szCs w:val="22"/>
        </w:rPr>
      </w:pPr>
    </w:p>
    <w:p w14:paraId="583DCEA4">
      <w:pPr>
        <w:spacing w:line="360" w:lineRule="auto"/>
        <w:jc w:val="center"/>
        <w:outlineLvl w:val="2"/>
        <w:rPr>
          <w:rFonts w:ascii="宋体" w:hAnsi="宋体"/>
          <w:b/>
          <w:sz w:val="32"/>
          <w:szCs w:val="22"/>
        </w:rPr>
      </w:pPr>
    </w:p>
    <w:p w14:paraId="4169A9AD">
      <w:pPr>
        <w:spacing w:line="360" w:lineRule="auto"/>
        <w:jc w:val="center"/>
        <w:outlineLvl w:val="2"/>
        <w:rPr>
          <w:rFonts w:ascii="宋体" w:hAnsi="宋体"/>
          <w:b/>
          <w:sz w:val="32"/>
          <w:szCs w:val="22"/>
        </w:rPr>
      </w:pPr>
    </w:p>
    <w:p w14:paraId="4727335C">
      <w:pPr>
        <w:spacing w:line="360" w:lineRule="auto"/>
        <w:jc w:val="center"/>
        <w:outlineLvl w:val="2"/>
        <w:rPr>
          <w:rFonts w:ascii="宋体" w:hAnsi="宋体"/>
          <w:b/>
          <w:sz w:val="32"/>
          <w:szCs w:val="22"/>
        </w:rPr>
      </w:pPr>
    </w:p>
    <w:p w14:paraId="24F0EE2A">
      <w:pPr>
        <w:spacing w:line="360" w:lineRule="auto"/>
        <w:jc w:val="center"/>
        <w:outlineLvl w:val="2"/>
        <w:rPr>
          <w:rFonts w:ascii="宋体" w:hAnsi="宋体"/>
          <w:b/>
          <w:sz w:val="32"/>
          <w:szCs w:val="22"/>
        </w:rPr>
      </w:pPr>
    </w:p>
    <w:p w14:paraId="2CAFF675">
      <w:pPr>
        <w:spacing w:line="360" w:lineRule="auto"/>
        <w:jc w:val="center"/>
        <w:outlineLvl w:val="2"/>
        <w:rPr>
          <w:rFonts w:ascii="宋体" w:hAnsi="宋体"/>
          <w:b/>
          <w:sz w:val="32"/>
          <w:szCs w:val="22"/>
        </w:rPr>
      </w:pPr>
    </w:p>
    <w:p w14:paraId="7D36A1D0">
      <w:pPr>
        <w:spacing w:line="360" w:lineRule="auto"/>
        <w:jc w:val="center"/>
        <w:outlineLvl w:val="2"/>
        <w:rPr>
          <w:rFonts w:ascii="宋体" w:hAnsi="宋体"/>
          <w:b/>
          <w:sz w:val="32"/>
          <w:szCs w:val="22"/>
        </w:rPr>
      </w:pPr>
    </w:p>
    <w:p w14:paraId="4CDE4C53">
      <w:pPr>
        <w:spacing w:line="360" w:lineRule="auto"/>
        <w:jc w:val="center"/>
        <w:outlineLvl w:val="2"/>
        <w:rPr>
          <w:rFonts w:ascii="宋体" w:hAnsi="宋体"/>
          <w:b/>
          <w:sz w:val="32"/>
          <w:szCs w:val="22"/>
        </w:rPr>
      </w:pPr>
    </w:p>
    <w:p w14:paraId="56649535">
      <w:pPr>
        <w:spacing w:line="360" w:lineRule="auto"/>
        <w:jc w:val="center"/>
        <w:outlineLvl w:val="2"/>
        <w:rPr>
          <w:rFonts w:ascii="宋体" w:hAnsi="宋体"/>
          <w:b/>
          <w:sz w:val="32"/>
          <w:szCs w:val="22"/>
        </w:rPr>
      </w:pPr>
    </w:p>
    <w:p w14:paraId="4D35DC03">
      <w:pPr>
        <w:spacing w:line="360" w:lineRule="auto"/>
        <w:outlineLvl w:val="2"/>
        <w:rPr>
          <w:rFonts w:ascii="宋体" w:hAnsi="宋体"/>
          <w:b/>
          <w:sz w:val="32"/>
          <w:szCs w:val="22"/>
        </w:rPr>
      </w:pPr>
    </w:p>
    <w:p w14:paraId="0D1AD1EE">
      <w:pPr>
        <w:pStyle w:val="4"/>
        <w:rPr>
          <w:rFonts w:ascii="Times New Roman" w:hAnsi="Times New Roman"/>
        </w:rPr>
      </w:pPr>
    </w:p>
    <w:p w14:paraId="42338241">
      <w:pPr>
        <w:rPr>
          <w:rFonts w:ascii="Times New Roman" w:hAnsi="Times New Roman"/>
          <w:b/>
          <w:sz w:val="32"/>
        </w:rPr>
      </w:pPr>
    </w:p>
    <w:p w14:paraId="707BA214">
      <w:pPr>
        <w:pStyle w:val="4"/>
        <w:rPr>
          <w:rFonts w:ascii="Times New Roman" w:hAnsi="Times New Roman"/>
        </w:rPr>
      </w:pPr>
    </w:p>
    <w:p w14:paraId="72D698DB">
      <w:pPr>
        <w:rPr>
          <w:rFonts w:ascii="Times New Roman" w:hAnsi="Times New Roman"/>
          <w:b/>
          <w:sz w:val="32"/>
        </w:rPr>
      </w:pPr>
    </w:p>
    <w:p w14:paraId="5C4F5F5B">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7001166B">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128D17BC">
      <w:pPr>
        <w:pStyle w:val="34"/>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9"/>
        <w:tblW w:w="5089" w:type="pct"/>
        <w:tblInd w:w="-1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762"/>
        <w:gridCol w:w="630"/>
        <w:gridCol w:w="2260"/>
        <w:gridCol w:w="1658"/>
        <w:gridCol w:w="1562"/>
        <w:gridCol w:w="1017"/>
      </w:tblGrid>
      <w:tr w14:paraId="5DC6F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noWrap w:val="0"/>
            <w:vAlign w:val="center"/>
          </w:tcPr>
          <w:p w14:paraId="175E0B28">
            <w:pPr>
              <w:pStyle w:val="34"/>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439" w:type="pct"/>
            <w:noWrap w:val="0"/>
            <w:vAlign w:val="center"/>
          </w:tcPr>
          <w:p w14:paraId="1F753343">
            <w:pPr>
              <w:pStyle w:val="34"/>
              <w:spacing w:line="360" w:lineRule="auto"/>
              <w:jc w:val="center"/>
              <w:rPr>
                <w:rFonts w:hint="default" w:ascii="宋体" w:hAnsi="宋体" w:cs="宋体"/>
                <w:sz w:val="24"/>
                <w:szCs w:val="24"/>
              </w:rPr>
            </w:pPr>
            <w:r>
              <w:rPr>
                <w:rFonts w:ascii="宋体" w:hAnsi="宋体" w:cs="宋体"/>
                <w:sz w:val="24"/>
                <w:szCs w:val="24"/>
              </w:rPr>
              <w:t>品目号</w:t>
            </w:r>
          </w:p>
        </w:tc>
        <w:tc>
          <w:tcPr>
            <w:tcW w:w="363" w:type="pct"/>
            <w:noWrap w:val="0"/>
            <w:vAlign w:val="center"/>
          </w:tcPr>
          <w:p w14:paraId="46AE016F">
            <w:pPr>
              <w:pStyle w:val="34"/>
              <w:spacing w:line="360" w:lineRule="auto"/>
              <w:jc w:val="center"/>
              <w:rPr>
                <w:rFonts w:hint="default" w:ascii="宋体" w:hAnsi="宋体" w:cs="宋体"/>
                <w:sz w:val="24"/>
                <w:szCs w:val="24"/>
                <w:lang w:eastAsia="zh-CN"/>
              </w:rPr>
            </w:pPr>
            <w:r>
              <w:rPr>
                <w:rFonts w:ascii="宋体" w:hAnsi="宋体" w:cs="宋体"/>
                <w:sz w:val="24"/>
                <w:szCs w:val="24"/>
                <w:lang w:eastAsia="zh-CN"/>
              </w:rPr>
              <w:t>序号</w:t>
            </w:r>
          </w:p>
        </w:tc>
        <w:tc>
          <w:tcPr>
            <w:tcW w:w="1302" w:type="pct"/>
            <w:noWrap w:val="0"/>
            <w:vAlign w:val="center"/>
          </w:tcPr>
          <w:p w14:paraId="030F1E3A">
            <w:pPr>
              <w:pStyle w:val="34"/>
              <w:spacing w:line="360" w:lineRule="auto"/>
              <w:jc w:val="center"/>
              <w:rPr>
                <w:rFonts w:ascii="宋体" w:hAnsi="宋体" w:cs="宋体"/>
                <w:sz w:val="24"/>
                <w:szCs w:val="24"/>
                <w:lang w:eastAsia="zh-CN"/>
              </w:rPr>
            </w:pPr>
            <w:r>
              <w:rPr>
                <w:rFonts w:ascii="宋体" w:hAnsi="宋体" w:cs="宋体"/>
                <w:sz w:val="24"/>
                <w:szCs w:val="24"/>
                <w:lang w:eastAsia="zh-CN"/>
              </w:rPr>
              <w:t>货物名称/服务名称/工程名称</w:t>
            </w:r>
          </w:p>
        </w:tc>
        <w:tc>
          <w:tcPr>
            <w:tcW w:w="955" w:type="pct"/>
            <w:noWrap w:val="0"/>
            <w:vAlign w:val="center"/>
          </w:tcPr>
          <w:p w14:paraId="725A251F">
            <w:pPr>
              <w:pStyle w:val="34"/>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900" w:type="pct"/>
            <w:noWrap w:val="0"/>
            <w:vAlign w:val="center"/>
          </w:tcPr>
          <w:p w14:paraId="48FE5BE4">
            <w:pPr>
              <w:pStyle w:val="34"/>
              <w:spacing w:line="360" w:lineRule="auto"/>
              <w:jc w:val="center"/>
              <w:rPr>
                <w:rFonts w:ascii="宋体" w:hAnsi="宋体" w:cs="宋体"/>
                <w:sz w:val="24"/>
                <w:szCs w:val="24"/>
                <w:lang w:eastAsia="zh-CN"/>
              </w:rPr>
            </w:pPr>
            <w:r>
              <w:rPr>
                <w:rFonts w:ascii="宋体" w:hAnsi="宋体" w:cs="宋体"/>
                <w:sz w:val="24"/>
                <w:szCs w:val="24"/>
              </w:rPr>
              <w:t>规格</w:t>
            </w:r>
            <w:r>
              <w:rPr>
                <w:rFonts w:ascii="宋体" w:hAnsi="宋体" w:cs="宋体"/>
                <w:b/>
                <w:bCs/>
                <w:color w:val="FF0000"/>
                <w:sz w:val="24"/>
                <w:szCs w:val="24"/>
                <w:lang w:eastAsia="zh-CN"/>
              </w:rPr>
              <w:t>（须填写品牌、型号）</w:t>
            </w:r>
          </w:p>
        </w:tc>
        <w:tc>
          <w:tcPr>
            <w:tcW w:w="586" w:type="pct"/>
            <w:noWrap w:val="0"/>
            <w:vAlign w:val="center"/>
          </w:tcPr>
          <w:p w14:paraId="03981BDD">
            <w:pPr>
              <w:pStyle w:val="34"/>
              <w:spacing w:line="360" w:lineRule="auto"/>
              <w:jc w:val="center"/>
              <w:rPr>
                <w:rFonts w:hint="default" w:ascii="宋体" w:hAnsi="宋体" w:cs="宋体"/>
                <w:sz w:val="24"/>
                <w:szCs w:val="24"/>
              </w:rPr>
            </w:pPr>
            <w:r>
              <w:rPr>
                <w:rFonts w:ascii="宋体" w:hAnsi="宋体" w:cs="宋体"/>
                <w:sz w:val="24"/>
                <w:szCs w:val="24"/>
              </w:rPr>
              <w:t>来源地</w:t>
            </w:r>
          </w:p>
        </w:tc>
      </w:tr>
      <w:tr w14:paraId="2242D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restart"/>
            <w:noWrap w:val="0"/>
            <w:vAlign w:val="center"/>
          </w:tcPr>
          <w:p w14:paraId="7A5FC27A">
            <w:pPr>
              <w:spacing w:line="400" w:lineRule="exact"/>
              <w:jc w:val="center"/>
              <w:rPr>
                <w:rFonts w:hint="eastAsia" w:ascii="宋体" w:hAnsi="宋体"/>
                <w:kern w:val="0"/>
                <w:sz w:val="24"/>
              </w:rPr>
            </w:pPr>
            <w:r>
              <w:rPr>
                <w:rFonts w:hint="eastAsia" w:ascii="宋体" w:hAnsi="宋体"/>
                <w:kern w:val="0"/>
                <w:sz w:val="24"/>
              </w:rPr>
              <w:t>1</w:t>
            </w:r>
          </w:p>
        </w:tc>
        <w:tc>
          <w:tcPr>
            <w:tcW w:w="439" w:type="pct"/>
            <w:vMerge w:val="restart"/>
            <w:noWrap w:val="0"/>
            <w:vAlign w:val="center"/>
          </w:tcPr>
          <w:p w14:paraId="25421F13">
            <w:pPr>
              <w:spacing w:line="400" w:lineRule="exact"/>
              <w:jc w:val="center"/>
              <w:rPr>
                <w:rFonts w:ascii="宋体" w:hAnsi="宋体"/>
                <w:kern w:val="0"/>
                <w:sz w:val="24"/>
              </w:rPr>
            </w:pPr>
            <w:r>
              <w:rPr>
                <w:rFonts w:hint="eastAsia" w:ascii="宋体" w:hAnsi="宋体"/>
                <w:kern w:val="0"/>
                <w:sz w:val="24"/>
              </w:rPr>
              <w:t>1-1</w:t>
            </w:r>
          </w:p>
        </w:tc>
        <w:tc>
          <w:tcPr>
            <w:tcW w:w="363" w:type="pct"/>
            <w:noWrap w:val="0"/>
            <w:vAlign w:val="center"/>
          </w:tcPr>
          <w:p w14:paraId="1704C78B">
            <w:pPr>
              <w:spacing w:line="400" w:lineRule="exact"/>
              <w:jc w:val="center"/>
              <w:rPr>
                <w:rFonts w:hint="eastAsia" w:ascii="宋体" w:hAnsi="宋体"/>
                <w:kern w:val="0"/>
                <w:sz w:val="24"/>
              </w:rPr>
            </w:pPr>
            <w:r>
              <w:rPr>
                <w:rFonts w:hint="eastAsia" w:ascii="宋体" w:hAnsi="宋体"/>
                <w:kern w:val="0"/>
                <w:sz w:val="24"/>
              </w:rPr>
              <w:t>1</w:t>
            </w:r>
          </w:p>
        </w:tc>
        <w:tc>
          <w:tcPr>
            <w:tcW w:w="1302" w:type="pct"/>
            <w:noWrap w:val="0"/>
            <w:vAlign w:val="center"/>
          </w:tcPr>
          <w:p w14:paraId="7B7C0A3C">
            <w:pPr>
              <w:spacing w:line="400" w:lineRule="exact"/>
              <w:jc w:val="center"/>
              <w:rPr>
                <w:rFonts w:hint="eastAsia" w:ascii="宋体" w:hAnsi="宋体"/>
                <w:kern w:val="0"/>
                <w:sz w:val="24"/>
              </w:rPr>
            </w:pPr>
            <w:r>
              <w:rPr>
                <w:rFonts w:hint="eastAsia" w:ascii="宋体" w:hAnsi="宋体"/>
                <w:kern w:val="0"/>
                <w:sz w:val="24"/>
                <w:highlight w:val="none"/>
                <w:shd w:val="clear"/>
              </w:rPr>
              <w:t>电视机</w:t>
            </w:r>
          </w:p>
        </w:tc>
        <w:tc>
          <w:tcPr>
            <w:tcW w:w="955" w:type="pct"/>
            <w:noWrap w:val="0"/>
            <w:vAlign w:val="center"/>
          </w:tcPr>
          <w:p w14:paraId="6728E787">
            <w:pPr>
              <w:spacing w:line="400" w:lineRule="exact"/>
              <w:jc w:val="center"/>
              <w:rPr>
                <w:rFonts w:hint="eastAsia" w:ascii="宋体" w:hAnsi="宋体"/>
                <w:kern w:val="0"/>
                <w:sz w:val="24"/>
              </w:rPr>
            </w:pPr>
            <w:r>
              <w:rPr>
                <w:rFonts w:hint="eastAsia" w:ascii="宋体" w:hAnsi="宋体"/>
                <w:kern w:val="0"/>
                <w:sz w:val="24"/>
              </w:rPr>
              <w:t>31台</w:t>
            </w:r>
          </w:p>
        </w:tc>
        <w:tc>
          <w:tcPr>
            <w:tcW w:w="900" w:type="pct"/>
            <w:noWrap w:val="0"/>
            <w:vAlign w:val="center"/>
          </w:tcPr>
          <w:p w14:paraId="57030DA5">
            <w:pPr>
              <w:widowControl/>
              <w:spacing w:line="320" w:lineRule="exact"/>
              <w:jc w:val="center"/>
              <w:textAlignment w:val="center"/>
              <w:rPr>
                <w:rFonts w:ascii="宋体" w:hAnsi="宋体" w:cs="宋体"/>
                <w:sz w:val="24"/>
              </w:rPr>
            </w:pPr>
          </w:p>
        </w:tc>
        <w:tc>
          <w:tcPr>
            <w:tcW w:w="586" w:type="pct"/>
            <w:noWrap w:val="0"/>
            <w:vAlign w:val="top"/>
          </w:tcPr>
          <w:p w14:paraId="4A0552E9">
            <w:pPr>
              <w:spacing w:line="360" w:lineRule="auto"/>
              <w:rPr>
                <w:rFonts w:ascii="宋体" w:hAnsi="宋体" w:cs="宋体"/>
                <w:sz w:val="24"/>
              </w:rPr>
            </w:pPr>
          </w:p>
        </w:tc>
      </w:tr>
      <w:tr w14:paraId="4DAEF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0FACA4C0">
            <w:pPr>
              <w:spacing w:line="400" w:lineRule="exact"/>
              <w:jc w:val="center"/>
              <w:rPr>
                <w:rFonts w:hint="eastAsia" w:ascii="宋体" w:hAnsi="宋体"/>
                <w:kern w:val="0"/>
                <w:sz w:val="24"/>
              </w:rPr>
            </w:pPr>
          </w:p>
        </w:tc>
        <w:tc>
          <w:tcPr>
            <w:tcW w:w="439" w:type="pct"/>
            <w:vMerge w:val="continue"/>
            <w:noWrap w:val="0"/>
            <w:vAlign w:val="center"/>
          </w:tcPr>
          <w:p w14:paraId="02FB5086">
            <w:pPr>
              <w:spacing w:line="400" w:lineRule="exact"/>
              <w:jc w:val="center"/>
              <w:rPr>
                <w:rFonts w:hint="eastAsia" w:ascii="宋体" w:hAnsi="宋体"/>
                <w:kern w:val="0"/>
                <w:sz w:val="24"/>
              </w:rPr>
            </w:pPr>
          </w:p>
        </w:tc>
        <w:tc>
          <w:tcPr>
            <w:tcW w:w="363" w:type="pct"/>
            <w:noWrap w:val="0"/>
            <w:vAlign w:val="center"/>
          </w:tcPr>
          <w:p w14:paraId="2C0AED10">
            <w:pPr>
              <w:spacing w:line="400" w:lineRule="exact"/>
              <w:jc w:val="center"/>
              <w:rPr>
                <w:rFonts w:hint="eastAsia" w:ascii="宋体" w:hAnsi="宋体"/>
                <w:kern w:val="0"/>
                <w:sz w:val="24"/>
              </w:rPr>
            </w:pPr>
            <w:r>
              <w:rPr>
                <w:rFonts w:hint="eastAsia" w:ascii="宋体" w:hAnsi="宋体"/>
                <w:kern w:val="0"/>
                <w:sz w:val="24"/>
              </w:rPr>
              <w:t>2</w:t>
            </w:r>
          </w:p>
        </w:tc>
        <w:tc>
          <w:tcPr>
            <w:tcW w:w="1302" w:type="pct"/>
            <w:noWrap w:val="0"/>
            <w:vAlign w:val="center"/>
          </w:tcPr>
          <w:p w14:paraId="3700F288">
            <w:pPr>
              <w:spacing w:line="400" w:lineRule="exact"/>
              <w:jc w:val="center"/>
              <w:rPr>
                <w:rFonts w:hint="eastAsia" w:ascii="宋体" w:hAnsi="宋体"/>
                <w:kern w:val="0"/>
                <w:sz w:val="24"/>
              </w:rPr>
            </w:pPr>
            <w:r>
              <w:rPr>
                <w:rFonts w:hint="eastAsia" w:ascii="宋体" w:hAnsi="宋体"/>
                <w:kern w:val="0"/>
                <w:sz w:val="24"/>
              </w:rPr>
              <w:t>媒体交换服务器</w:t>
            </w:r>
          </w:p>
        </w:tc>
        <w:tc>
          <w:tcPr>
            <w:tcW w:w="955" w:type="pct"/>
            <w:noWrap w:val="0"/>
            <w:vAlign w:val="center"/>
          </w:tcPr>
          <w:p w14:paraId="2C76930F">
            <w:pPr>
              <w:spacing w:line="400" w:lineRule="exact"/>
              <w:jc w:val="center"/>
              <w:rPr>
                <w:rFonts w:hint="eastAsia" w:ascii="宋体" w:hAnsi="宋体"/>
                <w:kern w:val="0"/>
                <w:sz w:val="24"/>
              </w:rPr>
            </w:pPr>
            <w:r>
              <w:rPr>
                <w:rFonts w:hint="eastAsia" w:ascii="宋体" w:hAnsi="宋体"/>
                <w:kern w:val="0"/>
                <w:sz w:val="24"/>
              </w:rPr>
              <w:t>1台</w:t>
            </w:r>
          </w:p>
        </w:tc>
        <w:tc>
          <w:tcPr>
            <w:tcW w:w="900" w:type="pct"/>
            <w:noWrap w:val="0"/>
            <w:vAlign w:val="center"/>
          </w:tcPr>
          <w:p w14:paraId="2E1FD5EA">
            <w:pPr>
              <w:widowControl/>
              <w:spacing w:line="320" w:lineRule="exact"/>
              <w:jc w:val="center"/>
              <w:textAlignment w:val="center"/>
              <w:rPr>
                <w:rFonts w:ascii="宋体" w:hAnsi="宋体" w:cs="宋体"/>
                <w:sz w:val="24"/>
              </w:rPr>
            </w:pPr>
          </w:p>
        </w:tc>
        <w:tc>
          <w:tcPr>
            <w:tcW w:w="586" w:type="pct"/>
            <w:noWrap w:val="0"/>
            <w:vAlign w:val="top"/>
          </w:tcPr>
          <w:p w14:paraId="729A7D19">
            <w:pPr>
              <w:spacing w:line="360" w:lineRule="auto"/>
              <w:rPr>
                <w:rFonts w:ascii="宋体" w:hAnsi="宋体" w:cs="宋体"/>
                <w:sz w:val="24"/>
              </w:rPr>
            </w:pPr>
          </w:p>
        </w:tc>
      </w:tr>
      <w:tr w14:paraId="76C0D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09863179">
            <w:pPr>
              <w:spacing w:line="400" w:lineRule="exact"/>
              <w:jc w:val="center"/>
              <w:rPr>
                <w:rFonts w:hint="eastAsia" w:ascii="宋体" w:hAnsi="宋体"/>
                <w:kern w:val="0"/>
                <w:sz w:val="24"/>
              </w:rPr>
            </w:pPr>
          </w:p>
        </w:tc>
        <w:tc>
          <w:tcPr>
            <w:tcW w:w="439" w:type="pct"/>
            <w:vMerge w:val="continue"/>
            <w:noWrap w:val="0"/>
            <w:vAlign w:val="center"/>
          </w:tcPr>
          <w:p w14:paraId="477678C0">
            <w:pPr>
              <w:spacing w:line="400" w:lineRule="exact"/>
              <w:jc w:val="center"/>
              <w:rPr>
                <w:rFonts w:hint="eastAsia" w:ascii="宋体" w:hAnsi="宋体"/>
                <w:kern w:val="0"/>
                <w:sz w:val="24"/>
              </w:rPr>
            </w:pPr>
          </w:p>
        </w:tc>
        <w:tc>
          <w:tcPr>
            <w:tcW w:w="363" w:type="pct"/>
            <w:noWrap w:val="0"/>
            <w:vAlign w:val="center"/>
          </w:tcPr>
          <w:p w14:paraId="538F8D84">
            <w:pPr>
              <w:spacing w:line="400" w:lineRule="exact"/>
              <w:jc w:val="center"/>
              <w:rPr>
                <w:rFonts w:hint="eastAsia" w:ascii="宋体" w:hAnsi="宋体"/>
                <w:kern w:val="0"/>
                <w:sz w:val="24"/>
              </w:rPr>
            </w:pPr>
            <w:r>
              <w:rPr>
                <w:rFonts w:hint="eastAsia" w:ascii="宋体" w:hAnsi="宋体"/>
                <w:kern w:val="0"/>
                <w:sz w:val="24"/>
              </w:rPr>
              <w:t>3</w:t>
            </w:r>
          </w:p>
        </w:tc>
        <w:tc>
          <w:tcPr>
            <w:tcW w:w="1302" w:type="pct"/>
            <w:noWrap w:val="0"/>
            <w:vAlign w:val="center"/>
          </w:tcPr>
          <w:p w14:paraId="240DB937">
            <w:pPr>
              <w:spacing w:line="400" w:lineRule="exact"/>
              <w:jc w:val="center"/>
              <w:rPr>
                <w:rFonts w:hint="eastAsia" w:ascii="宋体" w:hAnsi="宋体"/>
                <w:kern w:val="0"/>
                <w:sz w:val="24"/>
              </w:rPr>
            </w:pPr>
            <w:r>
              <w:rPr>
                <w:rFonts w:hint="eastAsia" w:ascii="宋体" w:hAnsi="宋体"/>
                <w:kern w:val="0"/>
                <w:sz w:val="24"/>
              </w:rPr>
              <w:t>解码器</w:t>
            </w:r>
          </w:p>
        </w:tc>
        <w:tc>
          <w:tcPr>
            <w:tcW w:w="955" w:type="pct"/>
            <w:noWrap w:val="0"/>
            <w:vAlign w:val="center"/>
          </w:tcPr>
          <w:p w14:paraId="77532A33">
            <w:pPr>
              <w:spacing w:line="400" w:lineRule="exact"/>
              <w:jc w:val="center"/>
              <w:rPr>
                <w:rFonts w:hint="eastAsia" w:ascii="宋体" w:hAnsi="宋体"/>
                <w:kern w:val="0"/>
                <w:sz w:val="24"/>
              </w:rPr>
            </w:pPr>
            <w:r>
              <w:rPr>
                <w:rFonts w:hint="eastAsia" w:ascii="宋体" w:hAnsi="宋体"/>
                <w:kern w:val="0"/>
                <w:sz w:val="24"/>
              </w:rPr>
              <w:t>8台</w:t>
            </w:r>
          </w:p>
        </w:tc>
        <w:tc>
          <w:tcPr>
            <w:tcW w:w="900" w:type="pct"/>
            <w:noWrap w:val="0"/>
            <w:vAlign w:val="center"/>
          </w:tcPr>
          <w:p w14:paraId="318B125B">
            <w:pPr>
              <w:widowControl/>
              <w:spacing w:line="320" w:lineRule="exact"/>
              <w:jc w:val="center"/>
              <w:textAlignment w:val="center"/>
              <w:rPr>
                <w:rFonts w:ascii="宋体" w:hAnsi="宋体" w:cs="宋体"/>
                <w:sz w:val="24"/>
              </w:rPr>
            </w:pPr>
          </w:p>
        </w:tc>
        <w:tc>
          <w:tcPr>
            <w:tcW w:w="586" w:type="pct"/>
            <w:noWrap w:val="0"/>
            <w:vAlign w:val="top"/>
          </w:tcPr>
          <w:p w14:paraId="7BF1A9AF">
            <w:pPr>
              <w:spacing w:line="360" w:lineRule="auto"/>
              <w:rPr>
                <w:rFonts w:ascii="宋体" w:hAnsi="宋体" w:cs="宋体"/>
                <w:sz w:val="24"/>
              </w:rPr>
            </w:pPr>
          </w:p>
        </w:tc>
      </w:tr>
      <w:tr w14:paraId="4031B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1F3E0A93">
            <w:pPr>
              <w:spacing w:line="400" w:lineRule="exact"/>
              <w:jc w:val="center"/>
              <w:rPr>
                <w:rFonts w:hint="eastAsia" w:ascii="宋体" w:hAnsi="宋体"/>
                <w:kern w:val="0"/>
                <w:sz w:val="24"/>
              </w:rPr>
            </w:pPr>
          </w:p>
        </w:tc>
        <w:tc>
          <w:tcPr>
            <w:tcW w:w="439" w:type="pct"/>
            <w:vMerge w:val="continue"/>
            <w:noWrap w:val="0"/>
            <w:vAlign w:val="center"/>
          </w:tcPr>
          <w:p w14:paraId="6FDEA980">
            <w:pPr>
              <w:spacing w:line="400" w:lineRule="exact"/>
              <w:jc w:val="center"/>
              <w:rPr>
                <w:rFonts w:hint="eastAsia" w:ascii="宋体" w:hAnsi="宋体"/>
                <w:kern w:val="0"/>
                <w:sz w:val="24"/>
              </w:rPr>
            </w:pPr>
          </w:p>
        </w:tc>
        <w:tc>
          <w:tcPr>
            <w:tcW w:w="363" w:type="pct"/>
            <w:noWrap w:val="0"/>
            <w:vAlign w:val="center"/>
          </w:tcPr>
          <w:p w14:paraId="56C190E5">
            <w:pPr>
              <w:spacing w:line="400" w:lineRule="exact"/>
              <w:jc w:val="center"/>
              <w:rPr>
                <w:rFonts w:hint="eastAsia" w:ascii="宋体" w:hAnsi="宋体"/>
                <w:kern w:val="0"/>
                <w:sz w:val="24"/>
              </w:rPr>
            </w:pPr>
            <w:r>
              <w:rPr>
                <w:rFonts w:hint="eastAsia" w:ascii="宋体" w:hAnsi="宋体"/>
                <w:kern w:val="0"/>
                <w:sz w:val="24"/>
              </w:rPr>
              <w:t>4</w:t>
            </w:r>
          </w:p>
        </w:tc>
        <w:tc>
          <w:tcPr>
            <w:tcW w:w="1302" w:type="pct"/>
            <w:noWrap w:val="0"/>
            <w:vAlign w:val="center"/>
          </w:tcPr>
          <w:p w14:paraId="5E3FC00B">
            <w:pPr>
              <w:spacing w:line="400" w:lineRule="exact"/>
              <w:jc w:val="center"/>
              <w:rPr>
                <w:rFonts w:hint="eastAsia" w:ascii="宋体" w:hAnsi="宋体"/>
                <w:kern w:val="0"/>
                <w:sz w:val="24"/>
              </w:rPr>
            </w:pPr>
            <w:r>
              <w:rPr>
                <w:rFonts w:hint="eastAsia" w:ascii="宋体" w:hAnsi="宋体"/>
                <w:kern w:val="0"/>
                <w:sz w:val="24"/>
              </w:rPr>
              <w:t>解码器</w:t>
            </w:r>
          </w:p>
        </w:tc>
        <w:tc>
          <w:tcPr>
            <w:tcW w:w="955" w:type="pct"/>
            <w:noWrap w:val="0"/>
            <w:vAlign w:val="center"/>
          </w:tcPr>
          <w:p w14:paraId="59D56B52">
            <w:pPr>
              <w:spacing w:line="400" w:lineRule="exact"/>
              <w:jc w:val="center"/>
              <w:rPr>
                <w:rFonts w:hint="eastAsia" w:ascii="宋体" w:hAnsi="宋体"/>
                <w:kern w:val="0"/>
                <w:sz w:val="24"/>
              </w:rPr>
            </w:pPr>
            <w:r>
              <w:rPr>
                <w:rFonts w:hint="eastAsia" w:ascii="宋体" w:hAnsi="宋体"/>
                <w:kern w:val="0"/>
                <w:sz w:val="24"/>
              </w:rPr>
              <w:t>4台</w:t>
            </w:r>
          </w:p>
        </w:tc>
        <w:tc>
          <w:tcPr>
            <w:tcW w:w="900" w:type="pct"/>
            <w:noWrap w:val="0"/>
            <w:vAlign w:val="center"/>
          </w:tcPr>
          <w:p w14:paraId="5556FE71">
            <w:pPr>
              <w:widowControl/>
              <w:spacing w:line="320" w:lineRule="exact"/>
              <w:jc w:val="center"/>
              <w:textAlignment w:val="center"/>
              <w:rPr>
                <w:rFonts w:ascii="宋体" w:hAnsi="宋体" w:cs="宋体"/>
                <w:sz w:val="24"/>
              </w:rPr>
            </w:pPr>
          </w:p>
        </w:tc>
        <w:tc>
          <w:tcPr>
            <w:tcW w:w="586" w:type="pct"/>
            <w:noWrap w:val="0"/>
            <w:vAlign w:val="top"/>
          </w:tcPr>
          <w:p w14:paraId="6BBC794C">
            <w:pPr>
              <w:spacing w:line="360" w:lineRule="auto"/>
              <w:rPr>
                <w:rFonts w:ascii="宋体" w:hAnsi="宋体" w:cs="宋体"/>
                <w:sz w:val="24"/>
              </w:rPr>
            </w:pPr>
          </w:p>
        </w:tc>
      </w:tr>
      <w:tr w14:paraId="6AD54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628CE263">
            <w:pPr>
              <w:spacing w:line="400" w:lineRule="exact"/>
              <w:jc w:val="center"/>
              <w:rPr>
                <w:rFonts w:hint="eastAsia" w:ascii="宋体" w:hAnsi="宋体"/>
                <w:kern w:val="0"/>
                <w:sz w:val="24"/>
              </w:rPr>
            </w:pPr>
          </w:p>
        </w:tc>
        <w:tc>
          <w:tcPr>
            <w:tcW w:w="439" w:type="pct"/>
            <w:vMerge w:val="continue"/>
            <w:noWrap w:val="0"/>
            <w:vAlign w:val="center"/>
          </w:tcPr>
          <w:p w14:paraId="07F25F43">
            <w:pPr>
              <w:spacing w:line="400" w:lineRule="exact"/>
              <w:jc w:val="center"/>
              <w:rPr>
                <w:rFonts w:ascii="宋体" w:hAnsi="宋体"/>
                <w:kern w:val="0"/>
                <w:sz w:val="24"/>
              </w:rPr>
            </w:pPr>
          </w:p>
        </w:tc>
        <w:tc>
          <w:tcPr>
            <w:tcW w:w="363" w:type="pct"/>
            <w:noWrap w:val="0"/>
            <w:vAlign w:val="center"/>
          </w:tcPr>
          <w:p w14:paraId="450B6F75">
            <w:pPr>
              <w:spacing w:line="400" w:lineRule="exact"/>
              <w:jc w:val="center"/>
              <w:rPr>
                <w:rFonts w:hint="eastAsia" w:ascii="宋体" w:hAnsi="宋体"/>
                <w:kern w:val="0"/>
                <w:sz w:val="24"/>
              </w:rPr>
            </w:pPr>
            <w:r>
              <w:rPr>
                <w:rFonts w:hint="eastAsia" w:ascii="宋体" w:hAnsi="宋体"/>
                <w:kern w:val="0"/>
                <w:sz w:val="24"/>
              </w:rPr>
              <w:t>5</w:t>
            </w:r>
          </w:p>
        </w:tc>
        <w:tc>
          <w:tcPr>
            <w:tcW w:w="2260" w:type="dxa"/>
            <w:noWrap w:val="0"/>
            <w:vAlign w:val="center"/>
          </w:tcPr>
          <w:p w14:paraId="19B7A9B6">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信号延长器</w:t>
            </w:r>
          </w:p>
        </w:tc>
        <w:tc>
          <w:tcPr>
            <w:tcW w:w="955" w:type="pct"/>
            <w:noWrap w:val="0"/>
            <w:vAlign w:val="center"/>
          </w:tcPr>
          <w:p w14:paraId="61694462">
            <w:pPr>
              <w:spacing w:line="400" w:lineRule="exact"/>
              <w:jc w:val="center"/>
              <w:rPr>
                <w:rFonts w:ascii="宋体" w:hAnsi="宋体"/>
                <w:kern w:val="0"/>
                <w:sz w:val="24"/>
              </w:rPr>
            </w:pPr>
            <w:r>
              <w:rPr>
                <w:rFonts w:hint="eastAsia" w:ascii="宋体" w:hAnsi="宋体"/>
                <w:kern w:val="0"/>
                <w:sz w:val="24"/>
              </w:rPr>
              <w:t>1项（包干）</w:t>
            </w:r>
          </w:p>
        </w:tc>
        <w:tc>
          <w:tcPr>
            <w:tcW w:w="900" w:type="pct"/>
            <w:noWrap w:val="0"/>
            <w:vAlign w:val="center"/>
          </w:tcPr>
          <w:p w14:paraId="1CD6F689">
            <w:pPr>
              <w:widowControl/>
              <w:spacing w:line="320" w:lineRule="exact"/>
              <w:jc w:val="center"/>
              <w:textAlignment w:val="center"/>
              <w:rPr>
                <w:rFonts w:ascii="宋体" w:hAnsi="宋体" w:cs="宋体"/>
                <w:sz w:val="24"/>
              </w:rPr>
            </w:pPr>
          </w:p>
        </w:tc>
        <w:tc>
          <w:tcPr>
            <w:tcW w:w="586" w:type="pct"/>
            <w:noWrap w:val="0"/>
            <w:vAlign w:val="top"/>
          </w:tcPr>
          <w:p w14:paraId="7E4CDD2E">
            <w:pPr>
              <w:spacing w:line="360" w:lineRule="auto"/>
              <w:rPr>
                <w:rFonts w:ascii="宋体" w:hAnsi="宋体" w:cs="宋体"/>
                <w:sz w:val="24"/>
              </w:rPr>
            </w:pPr>
          </w:p>
        </w:tc>
      </w:tr>
      <w:tr w14:paraId="1CE6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22C2F3A2">
            <w:pPr>
              <w:spacing w:line="400" w:lineRule="exact"/>
              <w:jc w:val="center"/>
              <w:rPr>
                <w:rFonts w:hint="eastAsia" w:ascii="宋体" w:hAnsi="宋体"/>
                <w:kern w:val="0"/>
                <w:sz w:val="24"/>
              </w:rPr>
            </w:pPr>
          </w:p>
        </w:tc>
        <w:tc>
          <w:tcPr>
            <w:tcW w:w="439" w:type="pct"/>
            <w:vMerge w:val="continue"/>
            <w:noWrap w:val="0"/>
            <w:vAlign w:val="center"/>
          </w:tcPr>
          <w:p w14:paraId="0D79FB40">
            <w:pPr>
              <w:spacing w:line="400" w:lineRule="exact"/>
              <w:jc w:val="center"/>
              <w:rPr>
                <w:rFonts w:ascii="宋体" w:hAnsi="宋体"/>
                <w:kern w:val="0"/>
                <w:sz w:val="24"/>
              </w:rPr>
            </w:pPr>
          </w:p>
        </w:tc>
        <w:tc>
          <w:tcPr>
            <w:tcW w:w="363" w:type="pct"/>
            <w:noWrap w:val="0"/>
            <w:vAlign w:val="center"/>
          </w:tcPr>
          <w:p w14:paraId="5791785F">
            <w:pPr>
              <w:spacing w:line="400" w:lineRule="exact"/>
              <w:jc w:val="center"/>
              <w:rPr>
                <w:rFonts w:ascii="宋体" w:hAnsi="宋体"/>
                <w:kern w:val="0"/>
                <w:sz w:val="24"/>
              </w:rPr>
            </w:pPr>
            <w:r>
              <w:rPr>
                <w:rFonts w:hint="eastAsia" w:ascii="宋体" w:hAnsi="宋体"/>
                <w:kern w:val="0"/>
                <w:sz w:val="24"/>
              </w:rPr>
              <w:t>6</w:t>
            </w:r>
          </w:p>
        </w:tc>
        <w:tc>
          <w:tcPr>
            <w:tcW w:w="2260" w:type="dxa"/>
            <w:noWrap w:val="0"/>
            <w:vAlign w:val="center"/>
          </w:tcPr>
          <w:p w14:paraId="09738240">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支架</w:t>
            </w:r>
          </w:p>
        </w:tc>
        <w:tc>
          <w:tcPr>
            <w:tcW w:w="955" w:type="pct"/>
            <w:noWrap w:val="0"/>
            <w:vAlign w:val="center"/>
          </w:tcPr>
          <w:p w14:paraId="41880381">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2C030D16">
            <w:pPr>
              <w:widowControl/>
              <w:spacing w:line="320" w:lineRule="exact"/>
              <w:jc w:val="center"/>
              <w:textAlignment w:val="center"/>
              <w:rPr>
                <w:rFonts w:ascii="宋体" w:hAnsi="宋体" w:cs="宋体"/>
                <w:sz w:val="24"/>
              </w:rPr>
            </w:pPr>
          </w:p>
        </w:tc>
        <w:tc>
          <w:tcPr>
            <w:tcW w:w="586" w:type="pct"/>
            <w:noWrap w:val="0"/>
            <w:vAlign w:val="top"/>
          </w:tcPr>
          <w:p w14:paraId="1659CB46">
            <w:pPr>
              <w:spacing w:line="360" w:lineRule="auto"/>
              <w:rPr>
                <w:rFonts w:ascii="宋体" w:hAnsi="宋体" w:cs="宋体"/>
                <w:sz w:val="24"/>
              </w:rPr>
            </w:pPr>
          </w:p>
        </w:tc>
      </w:tr>
      <w:tr w14:paraId="361B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3B38EB27">
            <w:pPr>
              <w:spacing w:line="400" w:lineRule="exact"/>
              <w:jc w:val="center"/>
              <w:rPr>
                <w:rFonts w:hint="eastAsia" w:ascii="宋体" w:hAnsi="宋体"/>
                <w:kern w:val="0"/>
                <w:sz w:val="24"/>
              </w:rPr>
            </w:pPr>
          </w:p>
        </w:tc>
        <w:tc>
          <w:tcPr>
            <w:tcW w:w="439" w:type="pct"/>
            <w:vMerge w:val="continue"/>
            <w:noWrap w:val="0"/>
            <w:vAlign w:val="center"/>
          </w:tcPr>
          <w:p w14:paraId="21AB7415">
            <w:pPr>
              <w:spacing w:line="400" w:lineRule="exact"/>
              <w:jc w:val="center"/>
              <w:rPr>
                <w:rFonts w:ascii="宋体" w:hAnsi="宋体"/>
                <w:kern w:val="0"/>
                <w:sz w:val="24"/>
              </w:rPr>
            </w:pPr>
          </w:p>
        </w:tc>
        <w:tc>
          <w:tcPr>
            <w:tcW w:w="363" w:type="pct"/>
            <w:noWrap w:val="0"/>
            <w:vAlign w:val="center"/>
          </w:tcPr>
          <w:p w14:paraId="368389AF">
            <w:pPr>
              <w:spacing w:line="400" w:lineRule="exact"/>
              <w:jc w:val="center"/>
              <w:rPr>
                <w:rFonts w:hint="eastAsia" w:ascii="宋体" w:hAnsi="宋体"/>
                <w:kern w:val="0"/>
                <w:sz w:val="24"/>
              </w:rPr>
            </w:pPr>
            <w:r>
              <w:rPr>
                <w:rFonts w:hint="eastAsia" w:ascii="宋体" w:hAnsi="宋体"/>
                <w:kern w:val="0"/>
                <w:sz w:val="24"/>
              </w:rPr>
              <w:t>7</w:t>
            </w:r>
          </w:p>
        </w:tc>
        <w:tc>
          <w:tcPr>
            <w:tcW w:w="2260" w:type="dxa"/>
            <w:noWrap w:val="0"/>
            <w:vAlign w:val="center"/>
          </w:tcPr>
          <w:p w14:paraId="72857D67">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管材</w:t>
            </w:r>
          </w:p>
        </w:tc>
        <w:tc>
          <w:tcPr>
            <w:tcW w:w="955" w:type="pct"/>
            <w:noWrap w:val="0"/>
            <w:vAlign w:val="center"/>
          </w:tcPr>
          <w:p w14:paraId="7C30E18D">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023DC4A3">
            <w:pPr>
              <w:widowControl/>
              <w:spacing w:line="320" w:lineRule="exact"/>
              <w:jc w:val="center"/>
              <w:textAlignment w:val="center"/>
              <w:rPr>
                <w:rFonts w:ascii="宋体" w:hAnsi="宋体" w:cs="宋体"/>
                <w:sz w:val="24"/>
              </w:rPr>
            </w:pPr>
          </w:p>
        </w:tc>
        <w:tc>
          <w:tcPr>
            <w:tcW w:w="586" w:type="pct"/>
            <w:noWrap w:val="0"/>
            <w:vAlign w:val="top"/>
          </w:tcPr>
          <w:p w14:paraId="31529BCC">
            <w:pPr>
              <w:spacing w:line="360" w:lineRule="auto"/>
              <w:rPr>
                <w:rFonts w:ascii="宋体" w:hAnsi="宋体" w:cs="宋体"/>
                <w:sz w:val="24"/>
              </w:rPr>
            </w:pPr>
          </w:p>
        </w:tc>
      </w:tr>
      <w:tr w14:paraId="72ABE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2F9A5829">
            <w:pPr>
              <w:spacing w:line="400" w:lineRule="exact"/>
              <w:jc w:val="center"/>
              <w:rPr>
                <w:rFonts w:hint="eastAsia" w:ascii="宋体" w:hAnsi="宋体"/>
                <w:kern w:val="0"/>
                <w:sz w:val="24"/>
              </w:rPr>
            </w:pPr>
          </w:p>
        </w:tc>
        <w:tc>
          <w:tcPr>
            <w:tcW w:w="439" w:type="pct"/>
            <w:vMerge w:val="continue"/>
            <w:noWrap w:val="0"/>
            <w:vAlign w:val="center"/>
          </w:tcPr>
          <w:p w14:paraId="48F6A0E1">
            <w:pPr>
              <w:spacing w:line="400" w:lineRule="exact"/>
              <w:jc w:val="center"/>
              <w:rPr>
                <w:rFonts w:ascii="宋体" w:hAnsi="宋体"/>
                <w:kern w:val="0"/>
                <w:sz w:val="24"/>
              </w:rPr>
            </w:pPr>
          </w:p>
        </w:tc>
        <w:tc>
          <w:tcPr>
            <w:tcW w:w="363" w:type="pct"/>
            <w:noWrap w:val="0"/>
            <w:vAlign w:val="center"/>
          </w:tcPr>
          <w:p w14:paraId="0942D040">
            <w:pPr>
              <w:spacing w:line="400" w:lineRule="exact"/>
              <w:jc w:val="center"/>
              <w:rPr>
                <w:rFonts w:hint="eastAsia" w:ascii="宋体" w:hAnsi="宋体"/>
                <w:kern w:val="0"/>
                <w:sz w:val="24"/>
              </w:rPr>
            </w:pPr>
            <w:r>
              <w:rPr>
                <w:rFonts w:hint="eastAsia" w:ascii="宋体" w:hAnsi="宋体"/>
                <w:kern w:val="0"/>
                <w:sz w:val="24"/>
              </w:rPr>
              <w:t>8</w:t>
            </w:r>
          </w:p>
        </w:tc>
        <w:tc>
          <w:tcPr>
            <w:tcW w:w="2260" w:type="dxa"/>
            <w:noWrap w:val="0"/>
            <w:vAlign w:val="center"/>
          </w:tcPr>
          <w:p w14:paraId="38741070">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电源线</w:t>
            </w:r>
          </w:p>
        </w:tc>
        <w:tc>
          <w:tcPr>
            <w:tcW w:w="955" w:type="pct"/>
            <w:noWrap w:val="0"/>
            <w:vAlign w:val="center"/>
          </w:tcPr>
          <w:p w14:paraId="02324FD2">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1DAADFAE">
            <w:pPr>
              <w:widowControl/>
              <w:spacing w:line="320" w:lineRule="exact"/>
              <w:jc w:val="center"/>
              <w:textAlignment w:val="center"/>
              <w:rPr>
                <w:rFonts w:ascii="宋体" w:hAnsi="宋体" w:cs="宋体"/>
                <w:sz w:val="24"/>
              </w:rPr>
            </w:pPr>
          </w:p>
        </w:tc>
        <w:tc>
          <w:tcPr>
            <w:tcW w:w="586" w:type="pct"/>
            <w:noWrap w:val="0"/>
            <w:vAlign w:val="top"/>
          </w:tcPr>
          <w:p w14:paraId="5968F2C8">
            <w:pPr>
              <w:spacing w:line="360" w:lineRule="auto"/>
              <w:rPr>
                <w:rFonts w:ascii="宋体" w:hAnsi="宋体" w:cs="宋体"/>
                <w:sz w:val="24"/>
              </w:rPr>
            </w:pPr>
          </w:p>
        </w:tc>
      </w:tr>
      <w:tr w14:paraId="45C25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4CD5DA45">
            <w:pPr>
              <w:spacing w:line="400" w:lineRule="exact"/>
              <w:jc w:val="center"/>
              <w:rPr>
                <w:rFonts w:hint="eastAsia" w:ascii="宋体" w:hAnsi="宋体"/>
                <w:kern w:val="0"/>
                <w:sz w:val="24"/>
              </w:rPr>
            </w:pPr>
          </w:p>
        </w:tc>
        <w:tc>
          <w:tcPr>
            <w:tcW w:w="439" w:type="pct"/>
            <w:vMerge w:val="continue"/>
            <w:noWrap w:val="0"/>
            <w:vAlign w:val="center"/>
          </w:tcPr>
          <w:p w14:paraId="45D1A983">
            <w:pPr>
              <w:spacing w:line="400" w:lineRule="exact"/>
              <w:jc w:val="center"/>
              <w:rPr>
                <w:rFonts w:ascii="宋体" w:hAnsi="宋体"/>
                <w:kern w:val="0"/>
                <w:sz w:val="24"/>
              </w:rPr>
            </w:pPr>
          </w:p>
        </w:tc>
        <w:tc>
          <w:tcPr>
            <w:tcW w:w="363" w:type="pct"/>
            <w:noWrap w:val="0"/>
            <w:vAlign w:val="center"/>
          </w:tcPr>
          <w:p w14:paraId="6F6869A1">
            <w:pPr>
              <w:spacing w:line="400" w:lineRule="exact"/>
              <w:jc w:val="center"/>
              <w:rPr>
                <w:rFonts w:ascii="宋体" w:hAnsi="宋体"/>
                <w:kern w:val="0"/>
                <w:sz w:val="24"/>
              </w:rPr>
            </w:pPr>
            <w:r>
              <w:rPr>
                <w:rFonts w:hint="eastAsia" w:ascii="宋体" w:hAnsi="宋体"/>
                <w:kern w:val="0"/>
                <w:sz w:val="24"/>
              </w:rPr>
              <w:t>9</w:t>
            </w:r>
          </w:p>
        </w:tc>
        <w:tc>
          <w:tcPr>
            <w:tcW w:w="2260" w:type="dxa"/>
            <w:noWrap w:val="0"/>
            <w:vAlign w:val="center"/>
          </w:tcPr>
          <w:p w14:paraId="481F1A7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网络线</w:t>
            </w:r>
          </w:p>
        </w:tc>
        <w:tc>
          <w:tcPr>
            <w:tcW w:w="1658" w:type="dxa"/>
            <w:noWrap w:val="0"/>
            <w:vAlign w:val="center"/>
          </w:tcPr>
          <w:p w14:paraId="6286E3B0">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0CD900D9">
            <w:pPr>
              <w:widowControl/>
              <w:spacing w:line="320" w:lineRule="exact"/>
              <w:jc w:val="center"/>
              <w:textAlignment w:val="center"/>
              <w:rPr>
                <w:rFonts w:ascii="宋体" w:hAnsi="宋体" w:cs="宋体"/>
                <w:sz w:val="24"/>
              </w:rPr>
            </w:pPr>
          </w:p>
        </w:tc>
        <w:tc>
          <w:tcPr>
            <w:tcW w:w="586" w:type="pct"/>
            <w:noWrap w:val="0"/>
            <w:vAlign w:val="top"/>
          </w:tcPr>
          <w:p w14:paraId="0F91C3D2">
            <w:pPr>
              <w:spacing w:line="360" w:lineRule="auto"/>
              <w:rPr>
                <w:rFonts w:ascii="宋体" w:hAnsi="宋体" w:cs="宋体"/>
                <w:sz w:val="24"/>
              </w:rPr>
            </w:pPr>
          </w:p>
        </w:tc>
      </w:tr>
      <w:tr w14:paraId="361D5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0A079F23">
            <w:pPr>
              <w:spacing w:line="400" w:lineRule="exact"/>
              <w:jc w:val="center"/>
              <w:rPr>
                <w:rFonts w:hint="eastAsia" w:ascii="宋体" w:hAnsi="宋体"/>
                <w:kern w:val="0"/>
                <w:sz w:val="24"/>
              </w:rPr>
            </w:pPr>
          </w:p>
        </w:tc>
        <w:tc>
          <w:tcPr>
            <w:tcW w:w="439" w:type="pct"/>
            <w:vMerge w:val="continue"/>
            <w:noWrap w:val="0"/>
            <w:vAlign w:val="center"/>
          </w:tcPr>
          <w:p w14:paraId="54310B6C">
            <w:pPr>
              <w:spacing w:line="400" w:lineRule="exact"/>
              <w:jc w:val="center"/>
              <w:rPr>
                <w:rFonts w:ascii="宋体" w:hAnsi="宋体"/>
                <w:kern w:val="0"/>
                <w:sz w:val="24"/>
              </w:rPr>
            </w:pPr>
          </w:p>
        </w:tc>
        <w:tc>
          <w:tcPr>
            <w:tcW w:w="363" w:type="pct"/>
            <w:noWrap w:val="0"/>
            <w:vAlign w:val="center"/>
          </w:tcPr>
          <w:p w14:paraId="6D859AEB">
            <w:pPr>
              <w:spacing w:line="400" w:lineRule="exact"/>
              <w:jc w:val="center"/>
              <w:rPr>
                <w:rFonts w:ascii="宋体" w:hAnsi="宋体"/>
                <w:kern w:val="0"/>
                <w:sz w:val="24"/>
              </w:rPr>
            </w:pPr>
            <w:r>
              <w:rPr>
                <w:rFonts w:hint="eastAsia" w:ascii="宋体" w:hAnsi="宋体"/>
                <w:kern w:val="0"/>
                <w:sz w:val="24"/>
              </w:rPr>
              <w:t>10</w:t>
            </w:r>
          </w:p>
        </w:tc>
        <w:tc>
          <w:tcPr>
            <w:tcW w:w="2260" w:type="dxa"/>
            <w:noWrap w:val="0"/>
            <w:vAlign w:val="center"/>
          </w:tcPr>
          <w:p w14:paraId="55295B3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辅材</w:t>
            </w:r>
          </w:p>
        </w:tc>
        <w:tc>
          <w:tcPr>
            <w:tcW w:w="1658" w:type="dxa"/>
            <w:noWrap w:val="0"/>
            <w:vAlign w:val="center"/>
          </w:tcPr>
          <w:p w14:paraId="6087A121">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4FE67C90">
            <w:pPr>
              <w:widowControl/>
              <w:spacing w:line="320" w:lineRule="exact"/>
              <w:jc w:val="center"/>
              <w:textAlignment w:val="center"/>
              <w:rPr>
                <w:rFonts w:ascii="宋体" w:hAnsi="宋体" w:cs="宋体"/>
                <w:sz w:val="24"/>
              </w:rPr>
            </w:pPr>
          </w:p>
        </w:tc>
        <w:tc>
          <w:tcPr>
            <w:tcW w:w="586" w:type="pct"/>
            <w:noWrap w:val="0"/>
            <w:vAlign w:val="top"/>
          </w:tcPr>
          <w:p w14:paraId="7AEDE08B">
            <w:pPr>
              <w:spacing w:line="360" w:lineRule="auto"/>
              <w:rPr>
                <w:rFonts w:ascii="宋体" w:hAnsi="宋体" w:cs="宋体"/>
                <w:sz w:val="24"/>
              </w:rPr>
            </w:pPr>
          </w:p>
        </w:tc>
      </w:tr>
      <w:tr w14:paraId="525AE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52" w:type="pct"/>
            <w:vMerge w:val="continue"/>
            <w:noWrap w:val="0"/>
            <w:vAlign w:val="center"/>
          </w:tcPr>
          <w:p w14:paraId="0B502D6D">
            <w:pPr>
              <w:spacing w:line="400" w:lineRule="exact"/>
              <w:jc w:val="center"/>
              <w:rPr>
                <w:rFonts w:hint="eastAsia" w:ascii="宋体" w:hAnsi="宋体"/>
                <w:kern w:val="0"/>
                <w:sz w:val="24"/>
              </w:rPr>
            </w:pPr>
          </w:p>
        </w:tc>
        <w:tc>
          <w:tcPr>
            <w:tcW w:w="439" w:type="pct"/>
            <w:vMerge w:val="continue"/>
            <w:noWrap w:val="0"/>
            <w:vAlign w:val="center"/>
          </w:tcPr>
          <w:p w14:paraId="0DD50799">
            <w:pPr>
              <w:spacing w:line="400" w:lineRule="exact"/>
              <w:jc w:val="center"/>
              <w:rPr>
                <w:rFonts w:ascii="宋体" w:hAnsi="宋体"/>
                <w:kern w:val="0"/>
                <w:sz w:val="24"/>
              </w:rPr>
            </w:pPr>
          </w:p>
        </w:tc>
        <w:tc>
          <w:tcPr>
            <w:tcW w:w="363" w:type="pct"/>
            <w:noWrap w:val="0"/>
            <w:vAlign w:val="center"/>
          </w:tcPr>
          <w:p w14:paraId="0C2C264B">
            <w:pPr>
              <w:spacing w:line="400" w:lineRule="exact"/>
              <w:jc w:val="center"/>
              <w:rPr>
                <w:rFonts w:ascii="宋体" w:hAnsi="宋体"/>
                <w:kern w:val="0"/>
                <w:sz w:val="24"/>
              </w:rPr>
            </w:pPr>
            <w:r>
              <w:rPr>
                <w:rFonts w:hint="eastAsia" w:ascii="宋体" w:hAnsi="宋体"/>
                <w:kern w:val="0"/>
                <w:sz w:val="24"/>
              </w:rPr>
              <w:t>11</w:t>
            </w:r>
          </w:p>
        </w:tc>
        <w:tc>
          <w:tcPr>
            <w:tcW w:w="2260" w:type="dxa"/>
            <w:noWrap w:val="0"/>
            <w:vAlign w:val="center"/>
          </w:tcPr>
          <w:p w14:paraId="10880011">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安装调试</w:t>
            </w:r>
          </w:p>
        </w:tc>
        <w:tc>
          <w:tcPr>
            <w:tcW w:w="955" w:type="pct"/>
            <w:noWrap w:val="0"/>
            <w:vAlign w:val="center"/>
          </w:tcPr>
          <w:p w14:paraId="4279336E">
            <w:pPr>
              <w:spacing w:line="400" w:lineRule="exact"/>
              <w:jc w:val="center"/>
              <w:rPr>
                <w:rFonts w:hint="eastAsia" w:ascii="宋体" w:hAnsi="宋体"/>
                <w:kern w:val="0"/>
                <w:sz w:val="24"/>
              </w:rPr>
            </w:pPr>
            <w:r>
              <w:rPr>
                <w:rFonts w:hint="eastAsia" w:ascii="宋体" w:hAnsi="宋体"/>
                <w:kern w:val="0"/>
                <w:sz w:val="24"/>
              </w:rPr>
              <w:t>1项（包干）</w:t>
            </w:r>
          </w:p>
        </w:tc>
        <w:tc>
          <w:tcPr>
            <w:tcW w:w="900" w:type="pct"/>
            <w:noWrap w:val="0"/>
            <w:vAlign w:val="center"/>
          </w:tcPr>
          <w:p w14:paraId="5FD0EAAD">
            <w:pPr>
              <w:widowControl/>
              <w:spacing w:line="320" w:lineRule="exact"/>
              <w:jc w:val="center"/>
              <w:textAlignment w:val="center"/>
              <w:rPr>
                <w:rFonts w:ascii="宋体" w:hAnsi="宋体" w:cs="宋体"/>
                <w:sz w:val="24"/>
              </w:rPr>
            </w:pPr>
          </w:p>
        </w:tc>
        <w:tc>
          <w:tcPr>
            <w:tcW w:w="586" w:type="pct"/>
            <w:noWrap w:val="0"/>
            <w:vAlign w:val="top"/>
          </w:tcPr>
          <w:p w14:paraId="1F416CF8">
            <w:pPr>
              <w:spacing w:line="360" w:lineRule="auto"/>
              <w:rPr>
                <w:rFonts w:ascii="宋体" w:hAnsi="宋体" w:cs="宋体"/>
                <w:sz w:val="24"/>
              </w:rPr>
            </w:pPr>
          </w:p>
        </w:tc>
      </w:tr>
    </w:tbl>
    <w:p w14:paraId="58ABF3E6">
      <w:pPr>
        <w:pStyle w:val="34"/>
        <w:spacing w:line="360" w:lineRule="auto"/>
        <w:jc w:val="both"/>
        <w:rPr>
          <w:rFonts w:hint="default" w:ascii="宋体" w:hAnsi="宋体" w:cs="宋体"/>
          <w:sz w:val="24"/>
          <w:szCs w:val="24"/>
        </w:rPr>
      </w:pPr>
      <w:r>
        <w:rPr>
          <w:rFonts w:ascii="宋体" w:hAnsi="宋体" w:cs="宋体"/>
          <w:sz w:val="24"/>
          <w:szCs w:val="24"/>
        </w:rPr>
        <w:t>※注意：</w:t>
      </w:r>
    </w:p>
    <w:p w14:paraId="23930FA5">
      <w:pPr>
        <w:pStyle w:val="34"/>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00994B78">
      <w:pPr>
        <w:pStyle w:val="34"/>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62062393">
      <w:pPr>
        <w:pStyle w:val="34"/>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w:t>
      </w:r>
      <w:r>
        <w:rPr>
          <w:rFonts w:ascii="宋体" w:hAnsi="宋体" w:cs="宋体"/>
          <w:b/>
          <w:bCs/>
          <w:color w:val="FF0000"/>
          <w:sz w:val="24"/>
          <w:szCs w:val="24"/>
        </w:rPr>
        <w:t>“规格”项下应填写货物制造厂商赋予的品牌</w:t>
      </w:r>
      <w:r>
        <w:rPr>
          <w:rFonts w:ascii="宋体" w:hAnsi="宋体" w:cs="宋体"/>
          <w:sz w:val="24"/>
          <w:szCs w:val="24"/>
        </w:rPr>
        <w:t>（属于节能、环保清单产品的货物，填写的品牌名称应与清单载明的品牌名称保持一致）</w:t>
      </w:r>
      <w:r>
        <w:rPr>
          <w:rFonts w:ascii="宋体" w:hAnsi="宋体" w:cs="宋体"/>
          <w:b/>
          <w:bCs/>
          <w:color w:val="FF0000"/>
          <w:sz w:val="24"/>
          <w:szCs w:val="24"/>
        </w:rPr>
        <w:t>及具体型号。</w:t>
      </w:r>
      <w:r>
        <w:rPr>
          <w:rFonts w:ascii="宋体" w:hAnsi="宋体" w:cs="宋体"/>
          <w:b/>
          <w:bCs/>
          <w:sz w:val="24"/>
          <w:szCs w:val="24"/>
        </w:rPr>
        <w:t>“来源地”应填写货物的原产地</w:t>
      </w:r>
      <w:r>
        <w:rPr>
          <w:rFonts w:ascii="宋体" w:hAnsi="宋体" w:cs="宋体"/>
          <w:sz w:val="24"/>
          <w:szCs w:val="24"/>
        </w:rPr>
        <w:t>。</w:t>
      </w:r>
    </w:p>
    <w:p w14:paraId="62D69F2B">
      <w:pPr>
        <w:pStyle w:val="34"/>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2DE1C02F">
      <w:pPr>
        <w:pStyle w:val="34"/>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D3600C7">
      <w:pPr>
        <w:pStyle w:val="34"/>
        <w:spacing w:line="360" w:lineRule="auto"/>
        <w:ind w:firstLine="480"/>
        <w:jc w:val="right"/>
        <w:rPr>
          <w:rFonts w:hint="default" w:ascii="宋体" w:hAnsi="宋体" w:cs="宋体"/>
          <w:sz w:val="24"/>
          <w:szCs w:val="24"/>
        </w:rPr>
      </w:pPr>
    </w:p>
    <w:p w14:paraId="3FFAEA92">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7EE80A2C">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787558D">
      <w:pPr>
        <w:pStyle w:val="34"/>
        <w:spacing w:line="360" w:lineRule="auto"/>
        <w:jc w:val="both"/>
        <w:rPr>
          <w:rFonts w:hint="default" w:ascii="宋体" w:hAnsi="宋体" w:cs="宋体"/>
          <w:sz w:val="24"/>
          <w:szCs w:val="24"/>
        </w:rPr>
      </w:pPr>
    </w:p>
    <w:p w14:paraId="017CD1AB">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（2）网上竞价内容及要求偏离表</w:t>
      </w:r>
    </w:p>
    <w:p w14:paraId="4A06A7A9">
      <w:pPr>
        <w:pStyle w:val="7"/>
        <w:rPr>
          <w:rFonts w:ascii="宋体" w:hAnsi="宋体" w:cs="宋体"/>
          <w:b/>
          <w:bCs/>
          <w:sz w:val="28"/>
          <w:szCs w:val="28"/>
        </w:rPr>
      </w:pPr>
    </w:p>
    <w:p w14:paraId="708F9A60">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9"/>
        <w:tblW w:w="0" w:type="auto"/>
        <w:tblInd w:w="0" w:type="dxa"/>
        <w:tblLayout w:type="fixed"/>
        <w:tblCellMar>
          <w:top w:w="0" w:type="dxa"/>
          <w:left w:w="0" w:type="dxa"/>
          <w:bottom w:w="0" w:type="dxa"/>
          <w:right w:w="0" w:type="dxa"/>
        </w:tblCellMar>
      </w:tblPr>
      <w:tblGrid>
        <w:gridCol w:w="695"/>
        <w:gridCol w:w="3159"/>
        <w:gridCol w:w="2894"/>
        <w:gridCol w:w="1791"/>
      </w:tblGrid>
      <w:tr w14:paraId="06F65219">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B89922">
            <w:pPr>
              <w:pStyle w:val="15"/>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33E6E8">
            <w:pPr>
              <w:pStyle w:val="15"/>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12AA8E">
            <w:pPr>
              <w:pStyle w:val="15"/>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EB7D1A6">
            <w:pPr>
              <w:pStyle w:val="15"/>
              <w:wordWrap w:val="0"/>
              <w:spacing w:before="0" w:beforeAutospacing="0" w:after="0" w:afterAutospacing="0" w:line="360" w:lineRule="auto"/>
              <w:jc w:val="center"/>
            </w:pPr>
            <w:r>
              <w:rPr>
                <w:rFonts w:hint="eastAsia"/>
              </w:rPr>
              <w:t>是否偏离及说明</w:t>
            </w:r>
          </w:p>
        </w:tc>
      </w:tr>
      <w:tr w14:paraId="679D907A">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85B9C">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5524F2">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14EB27">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A4E12A1">
            <w:pPr>
              <w:pStyle w:val="15"/>
              <w:wordWrap w:val="0"/>
              <w:spacing w:before="0" w:beforeAutospacing="0" w:after="0" w:afterAutospacing="0" w:line="480" w:lineRule="atLeast"/>
              <w:jc w:val="center"/>
            </w:pPr>
          </w:p>
        </w:tc>
      </w:tr>
      <w:tr w14:paraId="2784FCC9">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CEF91A5">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DE1A72">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B57C336">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19410E8">
            <w:pPr>
              <w:pStyle w:val="15"/>
              <w:wordWrap w:val="0"/>
              <w:spacing w:before="0" w:beforeAutospacing="0" w:after="0" w:afterAutospacing="0" w:line="480" w:lineRule="atLeast"/>
              <w:jc w:val="center"/>
            </w:pPr>
          </w:p>
        </w:tc>
      </w:tr>
      <w:tr w14:paraId="522E596F">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4772B0">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19BE08">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81EF92">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934367">
            <w:pPr>
              <w:pStyle w:val="15"/>
              <w:wordWrap w:val="0"/>
              <w:spacing w:before="0" w:beforeAutospacing="0" w:after="0" w:afterAutospacing="0" w:line="480" w:lineRule="atLeast"/>
              <w:jc w:val="center"/>
            </w:pPr>
          </w:p>
        </w:tc>
      </w:tr>
    </w:tbl>
    <w:p w14:paraId="3703A904">
      <w:pPr>
        <w:pStyle w:val="15"/>
        <w:spacing w:before="0" w:beforeAutospacing="0" w:after="0" w:afterAutospacing="0" w:line="360" w:lineRule="auto"/>
        <w:rPr>
          <w:b/>
          <w:bCs/>
        </w:rPr>
      </w:pPr>
      <w:r>
        <w:rPr>
          <w:rFonts w:hint="eastAsia"/>
          <w:b/>
          <w:bCs/>
        </w:rPr>
        <w:t>注：</w:t>
      </w:r>
    </w:p>
    <w:p w14:paraId="2CA52B77">
      <w:pPr>
        <w:pStyle w:val="15"/>
        <w:numPr>
          <w:ilvl w:val="0"/>
          <w:numId w:val="3"/>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31F4EF0A">
      <w:pPr>
        <w:pStyle w:val="34"/>
        <w:spacing w:line="360" w:lineRule="auto"/>
        <w:ind w:firstLine="480"/>
        <w:jc w:val="right"/>
        <w:rPr>
          <w:rFonts w:hint="default" w:ascii="宋体" w:hAnsi="宋体" w:cs="宋体"/>
          <w:sz w:val="24"/>
          <w:szCs w:val="24"/>
          <w:lang w:eastAsia="zh-CN"/>
        </w:rPr>
      </w:pPr>
    </w:p>
    <w:p w14:paraId="6177E8D1">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10940F3">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C7EFDF8">
      <w:pPr>
        <w:pStyle w:val="6"/>
        <w:spacing w:line="360" w:lineRule="auto"/>
        <w:ind w:left="0" w:leftChars="0"/>
        <w:rPr>
          <w:rFonts w:ascii="宋体" w:hAnsi="宋体" w:cs="宋体"/>
          <w:sz w:val="24"/>
        </w:rPr>
      </w:pPr>
    </w:p>
    <w:p w14:paraId="4AFC0F60">
      <w:pPr>
        <w:pStyle w:val="7"/>
        <w:rPr>
          <w:rFonts w:ascii="宋体" w:hAnsi="宋体" w:cs="宋体"/>
          <w:sz w:val="24"/>
        </w:rPr>
      </w:pPr>
    </w:p>
    <w:p w14:paraId="357B2443">
      <w:pPr>
        <w:pStyle w:val="7"/>
        <w:rPr>
          <w:rFonts w:ascii="宋体" w:hAnsi="宋体" w:cs="宋体"/>
          <w:sz w:val="24"/>
        </w:rPr>
      </w:pPr>
    </w:p>
    <w:p w14:paraId="6538AB62">
      <w:pPr>
        <w:pStyle w:val="7"/>
        <w:rPr>
          <w:rFonts w:ascii="宋体" w:hAnsi="宋体" w:cs="宋体"/>
          <w:sz w:val="24"/>
        </w:rPr>
      </w:pPr>
    </w:p>
    <w:p w14:paraId="02D08104">
      <w:pPr>
        <w:pStyle w:val="7"/>
        <w:rPr>
          <w:rFonts w:ascii="宋体" w:hAnsi="宋体" w:cs="宋体"/>
          <w:sz w:val="24"/>
        </w:rPr>
      </w:pPr>
    </w:p>
    <w:p w14:paraId="256C6A12">
      <w:pPr>
        <w:pStyle w:val="7"/>
        <w:rPr>
          <w:rFonts w:ascii="宋体" w:hAnsi="宋体" w:cs="宋体"/>
          <w:sz w:val="24"/>
        </w:rPr>
      </w:pPr>
    </w:p>
    <w:p w14:paraId="08FD2CB3">
      <w:pPr>
        <w:pStyle w:val="7"/>
        <w:rPr>
          <w:rFonts w:ascii="宋体" w:hAnsi="宋体" w:cs="宋体"/>
          <w:sz w:val="24"/>
        </w:rPr>
      </w:pPr>
    </w:p>
    <w:p w14:paraId="2043D7D1">
      <w:pPr>
        <w:pStyle w:val="7"/>
        <w:rPr>
          <w:rFonts w:ascii="宋体" w:hAnsi="宋体" w:cs="宋体"/>
          <w:sz w:val="24"/>
        </w:rPr>
      </w:pPr>
    </w:p>
    <w:p w14:paraId="4810E15C">
      <w:pPr>
        <w:pStyle w:val="7"/>
        <w:rPr>
          <w:rFonts w:ascii="宋体" w:hAnsi="宋体" w:cs="宋体"/>
          <w:sz w:val="24"/>
        </w:rPr>
      </w:pPr>
    </w:p>
    <w:p w14:paraId="5C4843D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47ADD8F0">
      <w:pPr>
        <w:pStyle w:val="6"/>
        <w:spacing w:line="360" w:lineRule="auto"/>
        <w:ind w:left="0" w:leftChars="0"/>
        <w:rPr>
          <w:rFonts w:ascii="宋体" w:hAnsi="宋体" w:cs="宋体"/>
          <w:b/>
          <w:bCs/>
          <w:sz w:val="28"/>
          <w:szCs w:val="28"/>
        </w:rPr>
      </w:pPr>
    </w:p>
    <w:p w14:paraId="710EBE5E">
      <w:pPr>
        <w:pStyle w:val="7"/>
        <w:rPr>
          <w:rFonts w:ascii="宋体" w:hAnsi="宋体" w:cs="宋体"/>
          <w:b/>
          <w:bCs/>
          <w:sz w:val="28"/>
          <w:szCs w:val="28"/>
        </w:rPr>
      </w:pPr>
    </w:p>
    <w:p w14:paraId="7529FAC6">
      <w:pPr>
        <w:pStyle w:val="7"/>
        <w:rPr>
          <w:rFonts w:ascii="宋体" w:hAnsi="宋体" w:cs="宋体"/>
          <w:b/>
          <w:bCs/>
          <w:sz w:val="28"/>
          <w:szCs w:val="28"/>
        </w:rPr>
      </w:pPr>
    </w:p>
    <w:p w14:paraId="3A9B9A97">
      <w:pPr>
        <w:pStyle w:val="6"/>
        <w:spacing w:line="360" w:lineRule="auto"/>
        <w:ind w:left="0" w:leftChars="0"/>
        <w:rPr>
          <w:rFonts w:ascii="宋体" w:hAnsi="宋体" w:cs="宋体"/>
          <w:b/>
          <w:bCs/>
          <w:sz w:val="28"/>
          <w:szCs w:val="28"/>
        </w:rPr>
      </w:pPr>
    </w:p>
    <w:p w14:paraId="5F05A4A1">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74D0C9EC">
      <w:pPr>
        <w:pStyle w:val="7"/>
        <w:rPr>
          <w:rFonts w:ascii="宋体" w:hAnsi="宋体" w:cs="宋体"/>
          <w:b/>
          <w:bCs/>
          <w:sz w:val="28"/>
          <w:szCs w:val="28"/>
        </w:rPr>
      </w:pPr>
    </w:p>
    <w:p w14:paraId="72F7877F">
      <w:pPr>
        <w:pStyle w:val="34"/>
        <w:spacing w:line="360" w:lineRule="auto"/>
        <w:ind w:firstLine="480"/>
        <w:jc w:val="right"/>
        <w:rPr>
          <w:rFonts w:hint="default" w:ascii="宋体" w:hAnsi="宋体" w:cs="宋体"/>
          <w:sz w:val="24"/>
          <w:szCs w:val="24"/>
          <w:lang w:eastAsia="zh-CN"/>
        </w:rPr>
      </w:pPr>
    </w:p>
    <w:p w14:paraId="75540BCA">
      <w:pPr>
        <w:pStyle w:val="34"/>
        <w:spacing w:line="360" w:lineRule="auto"/>
        <w:ind w:firstLine="480"/>
        <w:jc w:val="right"/>
        <w:rPr>
          <w:rFonts w:hint="default" w:ascii="宋体" w:hAnsi="宋体" w:cs="宋体"/>
          <w:sz w:val="24"/>
          <w:szCs w:val="24"/>
          <w:lang w:eastAsia="zh-CN"/>
        </w:rPr>
      </w:pPr>
    </w:p>
    <w:p w14:paraId="494AFFAC">
      <w:pPr>
        <w:pStyle w:val="34"/>
        <w:spacing w:line="360" w:lineRule="auto"/>
        <w:ind w:firstLine="480"/>
        <w:jc w:val="right"/>
        <w:rPr>
          <w:rFonts w:hint="default" w:ascii="宋体" w:hAnsi="宋体" w:cs="宋体"/>
          <w:sz w:val="24"/>
          <w:szCs w:val="24"/>
          <w:lang w:eastAsia="zh-CN"/>
        </w:rPr>
      </w:pPr>
    </w:p>
    <w:p w14:paraId="64710EFA">
      <w:pPr>
        <w:pStyle w:val="34"/>
        <w:spacing w:line="360" w:lineRule="auto"/>
        <w:ind w:firstLine="480"/>
        <w:jc w:val="right"/>
        <w:rPr>
          <w:rFonts w:hint="default" w:ascii="宋体" w:hAnsi="宋体" w:cs="宋体"/>
          <w:sz w:val="24"/>
          <w:szCs w:val="24"/>
          <w:lang w:eastAsia="zh-CN"/>
        </w:rPr>
      </w:pPr>
    </w:p>
    <w:p w14:paraId="3161A32F">
      <w:pPr>
        <w:pStyle w:val="34"/>
        <w:spacing w:line="360" w:lineRule="auto"/>
        <w:ind w:firstLine="480"/>
        <w:jc w:val="right"/>
        <w:rPr>
          <w:rFonts w:hint="default" w:ascii="宋体" w:hAnsi="宋体" w:cs="宋体"/>
          <w:sz w:val="24"/>
          <w:szCs w:val="24"/>
          <w:lang w:eastAsia="zh-CN"/>
        </w:rPr>
      </w:pPr>
    </w:p>
    <w:p w14:paraId="20A355EB">
      <w:pPr>
        <w:pStyle w:val="34"/>
        <w:spacing w:line="360" w:lineRule="auto"/>
        <w:ind w:firstLine="480"/>
        <w:jc w:val="right"/>
        <w:rPr>
          <w:rFonts w:hint="default" w:ascii="宋体" w:hAnsi="宋体" w:cs="宋体"/>
          <w:sz w:val="24"/>
          <w:szCs w:val="24"/>
          <w:lang w:eastAsia="zh-CN"/>
        </w:rPr>
      </w:pPr>
    </w:p>
    <w:p w14:paraId="0E583960">
      <w:pPr>
        <w:pStyle w:val="34"/>
        <w:spacing w:line="360" w:lineRule="auto"/>
        <w:ind w:firstLine="480"/>
        <w:jc w:val="right"/>
        <w:rPr>
          <w:rFonts w:hint="default" w:ascii="宋体" w:hAnsi="宋体" w:cs="宋体"/>
          <w:sz w:val="24"/>
          <w:szCs w:val="24"/>
          <w:lang w:eastAsia="zh-CN"/>
        </w:rPr>
      </w:pPr>
    </w:p>
    <w:p w14:paraId="42386713">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A3F21B3">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34A5849">
      <w:pPr>
        <w:pStyle w:val="7"/>
        <w:rPr>
          <w:rFonts w:ascii="宋体" w:hAnsi="宋体" w:cs="宋体"/>
          <w:b/>
          <w:bCs/>
          <w:sz w:val="28"/>
          <w:szCs w:val="28"/>
        </w:rPr>
      </w:pPr>
    </w:p>
    <w:p w14:paraId="3C502299">
      <w:pPr>
        <w:pStyle w:val="6"/>
        <w:spacing w:line="360" w:lineRule="auto"/>
        <w:ind w:left="0" w:leftChars="0"/>
        <w:jc w:val="center"/>
        <w:rPr>
          <w:rFonts w:ascii="宋体" w:hAnsi="宋体" w:cs="宋体"/>
          <w:b/>
          <w:bCs/>
          <w:sz w:val="28"/>
          <w:szCs w:val="28"/>
        </w:rPr>
      </w:pPr>
    </w:p>
    <w:p w14:paraId="24E9E9DD">
      <w:pPr>
        <w:pStyle w:val="6"/>
        <w:spacing w:line="360" w:lineRule="auto"/>
        <w:ind w:left="0" w:leftChars="0"/>
        <w:jc w:val="center"/>
        <w:rPr>
          <w:rFonts w:ascii="宋体" w:hAnsi="宋体" w:cs="宋体"/>
          <w:b/>
          <w:bCs/>
          <w:sz w:val="28"/>
          <w:szCs w:val="28"/>
        </w:rPr>
      </w:pPr>
    </w:p>
    <w:p w14:paraId="6A085D10">
      <w:pPr>
        <w:pStyle w:val="6"/>
        <w:spacing w:line="360" w:lineRule="auto"/>
        <w:ind w:left="0" w:leftChars="0"/>
        <w:jc w:val="center"/>
        <w:rPr>
          <w:rFonts w:ascii="宋体" w:hAnsi="宋体" w:cs="宋体"/>
          <w:b/>
          <w:bCs/>
          <w:sz w:val="28"/>
          <w:szCs w:val="28"/>
        </w:rPr>
      </w:pPr>
    </w:p>
    <w:p w14:paraId="20E13F0E">
      <w:pPr>
        <w:pStyle w:val="6"/>
        <w:spacing w:line="360" w:lineRule="auto"/>
        <w:ind w:left="0" w:leftChars="0"/>
        <w:jc w:val="center"/>
        <w:rPr>
          <w:rFonts w:ascii="宋体" w:hAnsi="宋体" w:cs="宋体"/>
          <w:b/>
          <w:bCs/>
          <w:sz w:val="28"/>
          <w:szCs w:val="28"/>
        </w:rPr>
      </w:pPr>
    </w:p>
    <w:p w14:paraId="373441B9">
      <w:pPr>
        <w:pStyle w:val="6"/>
        <w:spacing w:line="360" w:lineRule="auto"/>
        <w:ind w:left="0" w:leftChars="0"/>
        <w:jc w:val="center"/>
        <w:rPr>
          <w:rFonts w:ascii="宋体" w:hAnsi="宋体" w:cs="宋体"/>
          <w:b/>
          <w:bCs/>
          <w:sz w:val="28"/>
          <w:szCs w:val="28"/>
        </w:rPr>
      </w:pPr>
    </w:p>
    <w:p w14:paraId="47212463">
      <w:pPr>
        <w:pStyle w:val="6"/>
        <w:spacing w:line="360" w:lineRule="auto"/>
        <w:ind w:left="0" w:leftChars="0"/>
        <w:jc w:val="center"/>
        <w:rPr>
          <w:rFonts w:ascii="宋体" w:hAnsi="宋体" w:cs="宋体"/>
          <w:b/>
          <w:bCs/>
          <w:sz w:val="28"/>
          <w:szCs w:val="28"/>
        </w:rPr>
      </w:pPr>
    </w:p>
    <w:p w14:paraId="72A35DFA">
      <w:pPr>
        <w:pStyle w:val="6"/>
        <w:spacing w:line="360" w:lineRule="auto"/>
        <w:ind w:left="0" w:leftChars="0"/>
        <w:jc w:val="center"/>
        <w:rPr>
          <w:rFonts w:ascii="宋体" w:hAnsi="宋体" w:cs="宋体"/>
          <w:b/>
          <w:bCs/>
          <w:sz w:val="28"/>
          <w:szCs w:val="28"/>
        </w:rPr>
      </w:pPr>
    </w:p>
    <w:p w14:paraId="756062D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0660D295">
      <w:pPr>
        <w:pStyle w:val="6"/>
        <w:spacing w:line="360" w:lineRule="auto"/>
        <w:ind w:left="0" w:leftChars="0"/>
        <w:jc w:val="center"/>
        <w:rPr>
          <w:rFonts w:ascii="宋体" w:hAnsi="宋体" w:cs="宋体"/>
          <w:b/>
          <w:bCs/>
          <w:sz w:val="28"/>
          <w:szCs w:val="28"/>
        </w:rPr>
      </w:pPr>
    </w:p>
    <w:p w14:paraId="40177E15">
      <w:pPr>
        <w:pStyle w:val="6"/>
        <w:spacing w:line="360" w:lineRule="auto"/>
        <w:ind w:left="0" w:leftChars="0"/>
        <w:jc w:val="center"/>
        <w:rPr>
          <w:rFonts w:ascii="宋体" w:hAnsi="宋体" w:cs="宋体"/>
          <w:b/>
          <w:bCs/>
          <w:sz w:val="28"/>
          <w:szCs w:val="28"/>
        </w:rPr>
      </w:pPr>
    </w:p>
    <w:p w14:paraId="50D3C58C">
      <w:pPr>
        <w:pStyle w:val="6"/>
        <w:spacing w:line="360" w:lineRule="auto"/>
        <w:ind w:left="0" w:leftChars="0"/>
        <w:jc w:val="center"/>
        <w:rPr>
          <w:rFonts w:ascii="宋体" w:hAnsi="宋体" w:cs="宋体"/>
          <w:b/>
          <w:bCs/>
          <w:sz w:val="28"/>
          <w:szCs w:val="28"/>
        </w:rPr>
      </w:pPr>
    </w:p>
    <w:p w14:paraId="5540E4F0">
      <w:pPr>
        <w:pStyle w:val="6"/>
        <w:spacing w:line="360" w:lineRule="auto"/>
        <w:ind w:left="0" w:leftChars="0"/>
        <w:jc w:val="center"/>
        <w:rPr>
          <w:rFonts w:ascii="宋体" w:hAnsi="宋体" w:cs="宋体"/>
          <w:b/>
          <w:bCs/>
          <w:sz w:val="28"/>
          <w:szCs w:val="28"/>
        </w:rPr>
      </w:pPr>
    </w:p>
    <w:p w14:paraId="7EC890AB">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716B0F09">
      <w:pPr>
        <w:pStyle w:val="7"/>
        <w:rPr>
          <w:rFonts w:ascii="宋体" w:hAnsi="宋体" w:cs="宋体"/>
          <w:b/>
          <w:bCs/>
          <w:sz w:val="28"/>
          <w:szCs w:val="28"/>
        </w:rPr>
      </w:pPr>
    </w:p>
    <w:p w14:paraId="1E17B286">
      <w:pPr>
        <w:pStyle w:val="34"/>
        <w:spacing w:line="360" w:lineRule="auto"/>
        <w:ind w:firstLine="480"/>
        <w:jc w:val="right"/>
        <w:rPr>
          <w:rFonts w:hint="default" w:ascii="宋体" w:hAnsi="宋体" w:cs="宋体"/>
          <w:sz w:val="24"/>
          <w:szCs w:val="24"/>
          <w:lang w:eastAsia="zh-CN"/>
        </w:rPr>
      </w:pPr>
    </w:p>
    <w:p w14:paraId="20EA27B0">
      <w:pPr>
        <w:pStyle w:val="34"/>
        <w:spacing w:line="360" w:lineRule="auto"/>
        <w:ind w:firstLine="480"/>
        <w:jc w:val="right"/>
        <w:rPr>
          <w:rFonts w:hint="default" w:ascii="宋体" w:hAnsi="宋体" w:cs="宋体"/>
          <w:sz w:val="24"/>
          <w:szCs w:val="24"/>
          <w:lang w:eastAsia="zh-CN"/>
        </w:rPr>
      </w:pPr>
    </w:p>
    <w:p w14:paraId="4FFD780D">
      <w:pPr>
        <w:pStyle w:val="34"/>
        <w:spacing w:line="360" w:lineRule="auto"/>
        <w:ind w:firstLine="480"/>
        <w:jc w:val="right"/>
        <w:rPr>
          <w:rFonts w:hint="default" w:ascii="宋体" w:hAnsi="宋体" w:cs="宋体"/>
          <w:sz w:val="24"/>
          <w:szCs w:val="24"/>
          <w:lang w:eastAsia="zh-CN"/>
        </w:rPr>
      </w:pPr>
    </w:p>
    <w:p w14:paraId="4C730783">
      <w:pPr>
        <w:pStyle w:val="34"/>
        <w:spacing w:line="360" w:lineRule="auto"/>
        <w:ind w:firstLine="480"/>
        <w:jc w:val="right"/>
        <w:rPr>
          <w:rFonts w:hint="default" w:ascii="宋体" w:hAnsi="宋体" w:cs="宋体"/>
          <w:sz w:val="24"/>
          <w:szCs w:val="24"/>
          <w:lang w:eastAsia="zh-CN"/>
        </w:rPr>
      </w:pPr>
    </w:p>
    <w:p w14:paraId="5E754D77">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39BF256">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8959005">
      <w:pPr>
        <w:pStyle w:val="7"/>
        <w:rPr>
          <w:rFonts w:ascii="宋体" w:hAnsi="宋体" w:cs="宋体"/>
          <w:b/>
          <w:bCs/>
          <w:sz w:val="28"/>
          <w:szCs w:val="28"/>
        </w:rPr>
      </w:pPr>
    </w:p>
    <w:p w14:paraId="483E21D9">
      <w:pPr>
        <w:pStyle w:val="7"/>
      </w:pPr>
    </w:p>
    <w:p w14:paraId="4979A00F">
      <w:pPr>
        <w:pStyle w:val="7"/>
      </w:pPr>
    </w:p>
    <w:p w14:paraId="6E3F2301">
      <w:pPr>
        <w:pStyle w:val="7"/>
      </w:pPr>
    </w:p>
    <w:p w14:paraId="0A4350E4">
      <w:pPr>
        <w:pStyle w:val="7"/>
      </w:pPr>
    </w:p>
    <w:p w14:paraId="30D0FA4C">
      <w:pPr>
        <w:pStyle w:val="7"/>
      </w:pPr>
    </w:p>
    <w:p w14:paraId="78211035">
      <w:pPr>
        <w:pStyle w:val="7"/>
      </w:pPr>
    </w:p>
    <w:p w14:paraId="4B9137CA">
      <w:pPr>
        <w:pStyle w:val="7"/>
      </w:pPr>
    </w:p>
    <w:p w14:paraId="1DFF1780">
      <w:pPr>
        <w:pStyle w:val="7"/>
      </w:pPr>
    </w:p>
    <w:p w14:paraId="5D51411E">
      <w:pPr>
        <w:pStyle w:val="7"/>
      </w:pPr>
    </w:p>
    <w:p w14:paraId="602B0EA0">
      <w:pPr>
        <w:pStyle w:val="7"/>
      </w:pPr>
    </w:p>
    <w:p w14:paraId="1334EAE8">
      <w:pPr>
        <w:pStyle w:val="7"/>
      </w:pPr>
    </w:p>
    <w:p w14:paraId="7406F613">
      <w:pPr>
        <w:pStyle w:val="7"/>
      </w:pPr>
    </w:p>
    <w:p w14:paraId="1E3BE11D">
      <w:pPr>
        <w:pStyle w:val="7"/>
      </w:pPr>
    </w:p>
    <w:p w14:paraId="5E824999">
      <w:pPr>
        <w:pStyle w:val="7"/>
      </w:pPr>
    </w:p>
    <w:p w14:paraId="543D2FE2">
      <w:pPr>
        <w:pStyle w:val="7"/>
      </w:pPr>
    </w:p>
    <w:p w14:paraId="65F9AD7C">
      <w:pPr>
        <w:pStyle w:val="7"/>
      </w:pPr>
    </w:p>
    <w:p w14:paraId="193D8D24">
      <w:pPr>
        <w:pStyle w:val="7"/>
      </w:pPr>
    </w:p>
    <w:p w14:paraId="0D6944C9">
      <w:pPr>
        <w:pStyle w:val="7"/>
      </w:pPr>
    </w:p>
    <w:p w14:paraId="084270DE">
      <w:pPr>
        <w:pStyle w:val="7"/>
      </w:pPr>
    </w:p>
    <w:p w14:paraId="6E198C47">
      <w:pPr>
        <w:pStyle w:val="7"/>
      </w:pPr>
    </w:p>
    <w:p w14:paraId="368A5618">
      <w:pPr>
        <w:pStyle w:val="7"/>
      </w:pPr>
    </w:p>
    <w:p w14:paraId="0A6A9BB4">
      <w:pPr>
        <w:pStyle w:val="7"/>
      </w:pPr>
    </w:p>
    <w:p w14:paraId="0323CC33">
      <w:pPr>
        <w:pStyle w:val="7"/>
      </w:pPr>
    </w:p>
    <w:p w14:paraId="29233339">
      <w:pPr>
        <w:pStyle w:val="7"/>
      </w:pPr>
    </w:p>
    <w:p w14:paraId="3E0AA2FE">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3F1CEFEE">
      <w:pPr>
        <w:pStyle w:val="5"/>
        <w:rPr>
          <w:rFonts w:ascii="楷体_GB2312" w:eastAsia="楷体_GB2312"/>
          <w:b/>
          <w:sz w:val="40"/>
          <w:szCs w:val="40"/>
        </w:rPr>
      </w:pPr>
    </w:p>
    <w:p w14:paraId="38F0D8D2">
      <w:pPr>
        <w:pStyle w:val="6"/>
        <w:rPr>
          <w:rFonts w:ascii="楷体_GB2312" w:eastAsia="楷体_GB2312"/>
          <w:b/>
          <w:sz w:val="40"/>
          <w:szCs w:val="40"/>
        </w:rPr>
      </w:pPr>
    </w:p>
    <w:p w14:paraId="6103E7BC">
      <w:pPr>
        <w:pStyle w:val="5"/>
        <w:rPr>
          <w:rFonts w:ascii="楷体_GB2312" w:eastAsia="楷体_GB2312"/>
          <w:b/>
          <w:sz w:val="40"/>
          <w:szCs w:val="40"/>
        </w:rPr>
      </w:pPr>
    </w:p>
    <w:p w14:paraId="56EB0A4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015EAD5D">
      <w:pPr>
        <w:pStyle w:val="7"/>
        <w:rPr>
          <w:rFonts w:ascii="宋体" w:hAnsi="宋体" w:cs="宋体"/>
          <w:b/>
          <w:bCs/>
          <w:sz w:val="28"/>
          <w:szCs w:val="28"/>
        </w:rPr>
      </w:pPr>
    </w:p>
    <w:p w14:paraId="5B8A07E2">
      <w:pPr>
        <w:pStyle w:val="34"/>
        <w:spacing w:line="360" w:lineRule="auto"/>
        <w:ind w:firstLine="480"/>
        <w:jc w:val="right"/>
        <w:rPr>
          <w:rFonts w:hint="default" w:ascii="宋体" w:hAnsi="宋体" w:cs="宋体"/>
          <w:sz w:val="24"/>
          <w:szCs w:val="24"/>
          <w:lang w:eastAsia="zh-CN"/>
        </w:rPr>
      </w:pPr>
    </w:p>
    <w:p w14:paraId="78B7C77F">
      <w:pPr>
        <w:pStyle w:val="34"/>
        <w:spacing w:line="360" w:lineRule="auto"/>
        <w:ind w:firstLine="480"/>
        <w:jc w:val="right"/>
        <w:rPr>
          <w:rFonts w:hint="default" w:ascii="宋体" w:hAnsi="宋体" w:cs="宋体"/>
          <w:sz w:val="24"/>
          <w:szCs w:val="24"/>
          <w:lang w:eastAsia="zh-CN"/>
        </w:rPr>
      </w:pPr>
    </w:p>
    <w:p w14:paraId="62E15E6C">
      <w:pPr>
        <w:pStyle w:val="34"/>
        <w:spacing w:line="360" w:lineRule="auto"/>
        <w:ind w:firstLine="480"/>
        <w:jc w:val="right"/>
        <w:rPr>
          <w:rFonts w:hint="default" w:ascii="宋体" w:hAnsi="宋体" w:cs="宋体"/>
          <w:sz w:val="24"/>
          <w:szCs w:val="24"/>
          <w:lang w:eastAsia="zh-CN"/>
        </w:rPr>
      </w:pPr>
    </w:p>
    <w:p w14:paraId="2FA7B287">
      <w:pPr>
        <w:pStyle w:val="34"/>
        <w:spacing w:line="360" w:lineRule="auto"/>
        <w:ind w:firstLine="480"/>
        <w:jc w:val="right"/>
        <w:rPr>
          <w:rFonts w:hint="default" w:ascii="宋体" w:hAnsi="宋体" w:cs="宋体"/>
          <w:sz w:val="24"/>
          <w:szCs w:val="24"/>
          <w:lang w:eastAsia="zh-CN"/>
        </w:rPr>
      </w:pPr>
    </w:p>
    <w:p w14:paraId="57C8458C">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31D095B">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33B1FA2">
      <w:pPr>
        <w:pStyle w:val="6"/>
        <w:rPr>
          <w:rFonts w:ascii="楷体_GB2312" w:eastAsia="楷体_GB2312"/>
          <w:b/>
          <w:sz w:val="44"/>
          <w:szCs w:val="44"/>
        </w:rPr>
      </w:pPr>
    </w:p>
    <w:p w14:paraId="60AC0067">
      <w:pPr>
        <w:pStyle w:val="5"/>
        <w:rPr>
          <w:rFonts w:ascii="楷体_GB2312" w:eastAsia="楷体_GB2312"/>
          <w:b/>
          <w:sz w:val="44"/>
          <w:szCs w:val="44"/>
        </w:rPr>
      </w:pPr>
    </w:p>
    <w:p w14:paraId="22C57E79">
      <w:pPr>
        <w:pStyle w:val="6"/>
        <w:rPr>
          <w:rFonts w:ascii="楷体_GB2312" w:eastAsia="楷体_GB2312"/>
          <w:b/>
          <w:sz w:val="44"/>
          <w:szCs w:val="44"/>
        </w:rPr>
      </w:pPr>
    </w:p>
    <w:p w14:paraId="29EDCB6E">
      <w:pPr>
        <w:pStyle w:val="5"/>
        <w:rPr>
          <w:rFonts w:ascii="楷体_GB2312" w:eastAsia="楷体_GB2312"/>
          <w:b/>
          <w:sz w:val="44"/>
          <w:szCs w:val="44"/>
        </w:rPr>
      </w:pPr>
    </w:p>
    <w:p w14:paraId="51A0FD2A">
      <w:pPr>
        <w:pStyle w:val="6"/>
        <w:rPr>
          <w:rFonts w:ascii="楷体_GB2312" w:eastAsia="楷体_GB2312"/>
          <w:b/>
          <w:sz w:val="44"/>
          <w:szCs w:val="44"/>
        </w:rPr>
      </w:pPr>
    </w:p>
    <w:p w14:paraId="360AE05D">
      <w:pPr>
        <w:pStyle w:val="5"/>
      </w:pPr>
    </w:p>
    <w:p w14:paraId="4431E2C5">
      <w:pPr>
        <w:pStyle w:val="6"/>
        <w:rPr>
          <w:rFonts w:ascii="楷体_GB2312" w:eastAsia="楷体_GB2312"/>
          <w:b/>
          <w:sz w:val="44"/>
          <w:szCs w:val="44"/>
        </w:rPr>
      </w:pPr>
    </w:p>
    <w:p w14:paraId="12356BF1">
      <w:pPr>
        <w:pStyle w:val="6"/>
        <w:ind w:left="0" w:leftChars="0"/>
        <w:rPr>
          <w:rFonts w:ascii="楷体_GB2312" w:eastAsia="楷体_GB2312"/>
          <w:b/>
          <w:sz w:val="44"/>
          <w:szCs w:val="44"/>
        </w:rPr>
      </w:pPr>
    </w:p>
    <w:p w14:paraId="76140BEB">
      <w:pPr>
        <w:pStyle w:val="7"/>
        <w:rPr>
          <w:rFonts w:ascii="楷体_GB2312" w:eastAsia="楷体_GB2312"/>
          <w:b/>
          <w:sz w:val="44"/>
          <w:szCs w:val="44"/>
        </w:rPr>
      </w:pPr>
    </w:p>
    <w:p w14:paraId="16BD2275">
      <w:pPr>
        <w:pStyle w:val="7"/>
        <w:rPr>
          <w:rFonts w:ascii="楷体_GB2312" w:eastAsia="楷体_GB2312"/>
          <w:b/>
          <w:sz w:val="44"/>
          <w:szCs w:val="44"/>
        </w:rPr>
      </w:pPr>
    </w:p>
    <w:p w14:paraId="41DB92DB">
      <w:pPr>
        <w:spacing w:line="1000" w:lineRule="exact"/>
        <w:jc w:val="center"/>
        <w:rPr>
          <w:rFonts w:hint="eastAsia" w:ascii="黑体" w:hAnsi="黑体" w:eastAsia="黑体"/>
          <w:color w:val="000000"/>
          <w:sz w:val="96"/>
          <w:szCs w:val="96"/>
        </w:rPr>
      </w:pPr>
    </w:p>
    <w:p w14:paraId="12C6C4C9">
      <w:pPr>
        <w:spacing w:line="1000" w:lineRule="exact"/>
        <w:jc w:val="center"/>
        <w:rPr>
          <w:rFonts w:hint="eastAsia" w:ascii="黑体" w:hAnsi="黑体" w:eastAsia="黑体"/>
          <w:color w:val="000000"/>
          <w:sz w:val="96"/>
          <w:szCs w:val="96"/>
        </w:rPr>
      </w:pPr>
    </w:p>
    <w:p w14:paraId="5A9DED0F">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0ED00D95">
      <w:pPr>
        <w:pStyle w:val="33"/>
        <w:spacing w:after="120" w:line="500" w:lineRule="exact"/>
        <w:outlineLvl w:val="9"/>
        <w:rPr>
          <w:rStyle w:val="31"/>
          <w:rFonts w:hAnsi="宋体" w:cs="宋体"/>
          <w:b/>
          <w:bCs/>
          <w:color w:val="FF0000"/>
          <w:sz w:val="44"/>
          <w:szCs w:val="44"/>
        </w:rPr>
      </w:pPr>
    </w:p>
    <w:p w14:paraId="29B7D04C">
      <w:pPr>
        <w:pStyle w:val="33"/>
        <w:spacing w:after="120" w:line="500" w:lineRule="exact"/>
        <w:jc w:val="center"/>
        <w:outlineLvl w:val="9"/>
        <w:rPr>
          <w:rStyle w:val="31"/>
          <w:rFonts w:hAnsi="宋体" w:cs="宋体"/>
          <w:b/>
          <w:bCs/>
          <w:color w:val="FF0000"/>
          <w:sz w:val="44"/>
          <w:szCs w:val="44"/>
        </w:rPr>
      </w:pPr>
      <w:r>
        <w:rPr>
          <w:rStyle w:val="31"/>
          <w:rFonts w:hint="eastAsia" w:hAnsi="宋体" w:cs="宋体"/>
          <w:b/>
          <w:bCs/>
          <w:color w:val="FF0000"/>
          <w:sz w:val="44"/>
          <w:szCs w:val="44"/>
        </w:rPr>
        <w:t>（第二部分  报价部分）</w:t>
      </w:r>
    </w:p>
    <w:p w14:paraId="1CE0DF37">
      <w:pPr>
        <w:spacing w:line="1000" w:lineRule="exact"/>
        <w:ind w:firstLine="1920" w:firstLineChars="200"/>
        <w:jc w:val="left"/>
        <w:rPr>
          <w:color w:val="000000"/>
          <w:sz w:val="96"/>
          <w:szCs w:val="96"/>
        </w:rPr>
      </w:pPr>
    </w:p>
    <w:p w14:paraId="7D1663BF">
      <w:pPr>
        <w:spacing w:line="1000" w:lineRule="exact"/>
        <w:ind w:firstLine="1920" w:firstLineChars="200"/>
        <w:jc w:val="left"/>
        <w:rPr>
          <w:color w:val="000000"/>
          <w:sz w:val="96"/>
          <w:szCs w:val="96"/>
        </w:rPr>
      </w:pPr>
    </w:p>
    <w:p w14:paraId="476AF33A">
      <w:pPr>
        <w:pStyle w:val="3"/>
      </w:pPr>
    </w:p>
    <w:p w14:paraId="4B7C310E">
      <w:pPr>
        <w:spacing w:line="1000" w:lineRule="exact"/>
        <w:ind w:firstLine="1920" w:firstLineChars="200"/>
        <w:jc w:val="left"/>
        <w:rPr>
          <w:color w:val="000000"/>
          <w:sz w:val="96"/>
          <w:szCs w:val="96"/>
        </w:rPr>
      </w:pPr>
    </w:p>
    <w:p w14:paraId="06BB17C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39F9219A">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6F19E4E">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C0CE3B5">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5805AB33">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0BDA6906"/>
    <w:p w14:paraId="3A158272">
      <w:pPr>
        <w:pStyle w:val="7"/>
      </w:pPr>
    </w:p>
    <w:p w14:paraId="50EB5F9E">
      <w:pPr>
        <w:pStyle w:val="4"/>
        <w:keepNext w:val="0"/>
        <w:keepLines w:val="0"/>
        <w:jc w:val="center"/>
      </w:pPr>
      <w:r>
        <w:br w:type="page"/>
      </w:r>
      <w:r>
        <w:t>1、报价一览表</w:t>
      </w:r>
    </w:p>
    <w:p w14:paraId="5B4BCE9F">
      <w:pPr>
        <w:pStyle w:val="3"/>
        <w:rPr>
          <w:sz w:val="24"/>
          <w:szCs w:val="24"/>
        </w:rPr>
      </w:pPr>
      <w:r>
        <w:rPr>
          <w:rFonts w:hint="eastAsia"/>
          <w:sz w:val="24"/>
          <w:szCs w:val="24"/>
        </w:rPr>
        <w:t xml:space="preserve">项目编号：    </w:t>
      </w:r>
    </w:p>
    <w:p w14:paraId="7F95B93C">
      <w:pPr>
        <w:pStyle w:val="3"/>
        <w:jc w:val="both"/>
        <w:rPr>
          <w:rFonts w:cs="宋体"/>
          <w:sz w:val="24"/>
        </w:rPr>
      </w:pPr>
      <w:r>
        <w:rPr>
          <w:rFonts w:hint="eastAsia"/>
          <w:sz w:val="24"/>
          <w:szCs w:val="24"/>
        </w:rPr>
        <w:t xml:space="preserve">项目名称: </w:t>
      </w:r>
    </w:p>
    <w:p w14:paraId="7B2902F2">
      <w:pPr>
        <w:pStyle w:val="36"/>
        <w:ind w:firstLine="6240" w:firstLineChars="2600"/>
        <w:rPr>
          <w:rFonts w:ascii="宋体" w:hAnsi="宋体"/>
          <w:sz w:val="24"/>
        </w:rPr>
      </w:pPr>
      <w:r>
        <w:rPr>
          <w:rFonts w:hint="eastAsia" w:ascii="宋体" w:hAnsi="宋体"/>
          <w:sz w:val="24"/>
        </w:rPr>
        <w:t>金额单位：人民币元</w:t>
      </w:r>
    </w:p>
    <w:tbl>
      <w:tblPr>
        <w:tblStyle w:val="19"/>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762"/>
      </w:tblGrid>
      <w:tr w14:paraId="0637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4E33E916">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noWrap w:val="0"/>
            <w:vAlign w:val="center"/>
          </w:tcPr>
          <w:p w14:paraId="5F486995">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noWrap w:val="0"/>
            <w:vAlign w:val="center"/>
          </w:tcPr>
          <w:p w14:paraId="4C7A2066">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noWrap w:val="0"/>
            <w:vAlign w:val="center"/>
          </w:tcPr>
          <w:p w14:paraId="7FC20323">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noWrap w:val="0"/>
            <w:vAlign w:val="center"/>
          </w:tcPr>
          <w:p w14:paraId="7DC5430D">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1762" w:type="dxa"/>
            <w:noWrap w:val="0"/>
            <w:vAlign w:val="center"/>
          </w:tcPr>
          <w:p w14:paraId="6A434F1B">
            <w:pPr>
              <w:pStyle w:val="11"/>
              <w:snapToGrid w:val="0"/>
              <w:ind w:left="-105" w:leftChars="-50" w:right="-105" w:rightChars="-50"/>
              <w:jc w:val="center"/>
              <w:rPr>
                <w:rFonts w:hAnsi="宋体"/>
                <w:kern w:val="2"/>
                <w:sz w:val="24"/>
              </w:rPr>
            </w:pPr>
            <w:r>
              <w:rPr>
                <w:rFonts w:hint="eastAsia" w:hAnsi="宋体"/>
                <w:kern w:val="2"/>
                <w:sz w:val="24"/>
              </w:rPr>
              <w:t>总价</w:t>
            </w:r>
          </w:p>
        </w:tc>
      </w:tr>
      <w:tr w14:paraId="353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825" w:type="dxa"/>
            <w:noWrap w:val="0"/>
            <w:vAlign w:val="center"/>
          </w:tcPr>
          <w:p w14:paraId="7140A9B7">
            <w:pPr>
              <w:spacing w:line="400" w:lineRule="exact"/>
              <w:jc w:val="center"/>
              <w:rPr>
                <w:rFonts w:ascii="宋体" w:hAnsi="宋体"/>
                <w:sz w:val="24"/>
              </w:rPr>
            </w:pPr>
            <w:r>
              <w:rPr>
                <w:rFonts w:hint="eastAsia" w:ascii="宋体" w:hAnsi="宋体"/>
                <w:kern w:val="0"/>
                <w:sz w:val="24"/>
              </w:rPr>
              <w:t>1</w:t>
            </w:r>
          </w:p>
        </w:tc>
        <w:tc>
          <w:tcPr>
            <w:tcW w:w="797" w:type="dxa"/>
            <w:noWrap w:val="0"/>
            <w:vAlign w:val="center"/>
          </w:tcPr>
          <w:p w14:paraId="5CE802C0">
            <w:pPr>
              <w:spacing w:line="400" w:lineRule="exact"/>
              <w:jc w:val="center"/>
              <w:rPr>
                <w:rFonts w:ascii="宋体" w:hAnsi="宋体"/>
                <w:sz w:val="24"/>
              </w:rPr>
            </w:pPr>
            <w:r>
              <w:rPr>
                <w:rFonts w:hint="eastAsia" w:ascii="宋体" w:hAnsi="宋体"/>
                <w:kern w:val="0"/>
                <w:sz w:val="24"/>
              </w:rPr>
              <w:t>1-1</w:t>
            </w:r>
          </w:p>
        </w:tc>
        <w:tc>
          <w:tcPr>
            <w:tcW w:w="1967" w:type="dxa"/>
            <w:noWrap w:val="0"/>
            <w:vAlign w:val="center"/>
          </w:tcPr>
          <w:p w14:paraId="75AAB1A7">
            <w:pPr>
              <w:spacing w:line="400" w:lineRule="exact"/>
              <w:jc w:val="center"/>
              <w:rPr>
                <w:rFonts w:hint="eastAsia" w:ascii="宋体" w:hAnsi="宋体"/>
                <w:sz w:val="24"/>
              </w:rPr>
            </w:pPr>
            <w:r>
              <w:rPr>
                <w:rFonts w:hint="eastAsia" w:ascii="宋体" w:hAnsi="宋体"/>
                <w:kern w:val="0"/>
                <w:sz w:val="24"/>
              </w:rPr>
              <w:t>2026年泉州升华实业有限公司分厂挂屏采购项目</w:t>
            </w:r>
          </w:p>
        </w:tc>
        <w:tc>
          <w:tcPr>
            <w:tcW w:w="1289" w:type="dxa"/>
            <w:noWrap w:val="0"/>
            <w:vAlign w:val="center"/>
          </w:tcPr>
          <w:p w14:paraId="2373E9E7">
            <w:pPr>
              <w:spacing w:line="400" w:lineRule="exact"/>
              <w:jc w:val="center"/>
              <w:rPr>
                <w:rFonts w:ascii="宋体" w:hAnsi="宋体"/>
                <w:sz w:val="24"/>
              </w:rPr>
            </w:pPr>
            <w:r>
              <w:rPr>
                <w:rFonts w:hint="eastAsia" w:ascii="宋体" w:hAnsi="宋体"/>
                <w:kern w:val="0"/>
                <w:sz w:val="24"/>
              </w:rPr>
              <w:t>1批</w:t>
            </w:r>
          </w:p>
        </w:tc>
        <w:tc>
          <w:tcPr>
            <w:tcW w:w="1613" w:type="dxa"/>
            <w:noWrap w:val="0"/>
            <w:vAlign w:val="center"/>
          </w:tcPr>
          <w:p w14:paraId="0960A00F">
            <w:pPr>
              <w:snapToGrid w:val="0"/>
              <w:spacing w:line="360" w:lineRule="exact"/>
              <w:jc w:val="center"/>
              <w:rPr>
                <w:rFonts w:hint="eastAsia" w:ascii="宋体" w:hAnsi="宋体" w:cs="宋体"/>
                <w:kern w:val="0"/>
                <w:sz w:val="24"/>
              </w:rPr>
            </w:pPr>
          </w:p>
        </w:tc>
        <w:tc>
          <w:tcPr>
            <w:tcW w:w="1762" w:type="dxa"/>
            <w:noWrap w:val="0"/>
            <w:vAlign w:val="center"/>
          </w:tcPr>
          <w:p w14:paraId="79A51066">
            <w:pPr>
              <w:widowControl/>
              <w:spacing w:line="440" w:lineRule="exact"/>
              <w:jc w:val="left"/>
              <w:rPr>
                <w:rFonts w:ascii="宋体" w:hAnsi="宋体"/>
                <w:sz w:val="24"/>
              </w:rPr>
            </w:pPr>
          </w:p>
        </w:tc>
      </w:tr>
    </w:tbl>
    <w:p w14:paraId="7A3A5131">
      <w:pPr>
        <w:pStyle w:val="36"/>
        <w:ind w:firstLine="6240" w:firstLineChars="2600"/>
        <w:rPr>
          <w:rFonts w:ascii="宋体" w:hAnsi="宋体"/>
          <w:sz w:val="24"/>
        </w:rPr>
      </w:pPr>
    </w:p>
    <w:p w14:paraId="66E72F1B">
      <w:pPr>
        <w:pStyle w:val="36"/>
        <w:ind w:firstLine="6240" w:firstLineChars="2600"/>
        <w:rPr>
          <w:rFonts w:ascii="宋体" w:hAnsi="宋体"/>
          <w:sz w:val="24"/>
        </w:rPr>
      </w:pPr>
    </w:p>
    <w:p w14:paraId="30D943B3">
      <w:pPr>
        <w:pStyle w:val="36"/>
        <w:ind w:firstLine="6240" w:firstLineChars="2600"/>
        <w:rPr>
          <w:rFonts w:ascii="宋体" w:hAnsi="宋体"/>
          <w:sz w:val="24"/>
        </w:rPr>
      </w:pPr>
    </w:p>
    <w:p w14:paraId="3DB4624F">
      <w:pPr>
        <w:pStyle w:val="15"/>
        <w:spacing w:before="75" w:beforeAutospacing="0" w:after="75" w:afterAutospacing="0"/>
        <w:rPr>
          <w:sz w:val="28"/>
          <w:szCs w:val="28"/>
        </w:rPr>
      </w:pPr>
    </w:p>
    <w:p w14:paraId="4D65C9CD">
      <w:pPr>
        <w:spacing w:line="360" w:lineRule="auto"/>
        <w:ind w:firstLine="3240" w:firstLineChars="1350"/>
        <w:rPr>
          <w:rFonts w:ascii="宋体" w:hAnsi="宋体"/>
          <w:sz w:val="24"/>
        </w:rPr>
      </w:pPr>
      <w:r>
        <w:rPr>
          <w:rFonts w:hint="eastAsia" w:ascii="宋体" w:hAnsi="宋体"/>
          <w:sz w:val="24"/>
        </w:rPr>
        <w:t>供应商（全称并加盖公章）：</w:t>
      </w:r>
    </w:p>
    <w:p w14:paraId="7B1C0DED">
      <w:pPr>
        <w:spacing w:line="360" w:lineRule="auto"/>
        <w:ind w:firstLine="3240" w:firstLineChars="1350"/>
        <w:rPr>
          <w:rFonts w:ascii="宋体" w:hAnsi="宋体"/>
          <w:sz w:val="24"/>
        </w:rPr>
      </w:pPr>
      <w:r>
        <w:rPr>
          <w:rFonts w:hint="eastAsia" w:ascii="宋体" w:hAnsi="宋体"/>
          <w:sz w:val="24"/>
        </w:rPr>
        <w:t>供应商代表签字：</w:t>
      </w:r>
    </w:p>
    <w:p w14:paraId="47457F05">
      <w:pPr>
        <w:spacing w:line="360" w:lineRule="auto"/>
        <w:ind w:firstLine="3240" w:firstLineChars="1350"/>
      </w:pPr>
      <w:r>
        <w:rPr>
          <w:rFonts w:hint="eastAsia" w:ascii="宋体" w:hAnsi="宋体"/>
          <w:sz w:val="24"/>
        </w:rPr>
        <w:t>日期：</w:t>
      </w:r>
    </w:p>
    <w:p w14:paraId="7D164B4C"/>
    <w:p w14:paraId="03C5A8A4"/>
    <w:p w14:paraId="2E5CDF60"/>
    <w:p w14:paraId="0963E1C3">
      <w:pPr>
        <w:pStyle w:val="4"/>
      </w:pPr>
    </w:p>
    <w:p w14:paraId="53F0C596"/>
    <w:p w14:paraId="08BF2188">
      <w:pPr>
        <w:pStyle w:val="4"/>
      </w:pPr>
    </w:p>
    <w:p w14:paraId="559B8522"/>
    <w:p w14:paraId="3BE15A57">
      <w:r>
        <w:br w:type="page"/>
      </w:r>
    </w:p>
    <w:p w14:paraId="77C62E46">
      <w:pPr>
        <w:pStyle w:val="4"/>
        <w:jc w:val="center"/>
      </w:pPr>
      <w:r>
        <w:rPr>
          <w:rFonts w:hint="eastAsia"/>
        </w:rPr>
        <w:t>2、货物（服务）</w:t>
      </w:r>
      <w:r>
        <w:t>分项报价表</w:t>
      </w:r>
    </w:p>
    <w:p w14:paraId="7F1A0C74">
      <w:pPr>
        <w:pStyle w:val="36"/>
        <w:spacing w:line="360" w:lineRule="auto"/>
        <w:rPr>
          <w:rFonts w:ascii="宋体" w:hAnsi="宋体"/>
          <w:b/>
          <w:bCs/>
          <w:color w:val="FF0000"/>
          <w:sz w:val="24"/>
        </w:rPr>
      </w:pPr>
      <w:r>
        <w:rPr>
          <w:rFonts w:hint="eastAsia" w:ascii="宋体" w:hAnsi="宋体"/>
          <w:b/>
          <w:bCs/>
          <w:color w:val="FF0000"/>
          <w:sz w:val="24"/>
        </w:rPr>
        <w:t>【编制说明】</w:t>
      </w:r>
    </w:p>
    <w:p w14:paraId="58E6702F">
      <w:pPr>
        <w:pStyle w:val="15"/>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29F6D9D6">
      <w:pPr>
        <w:pStyle w:val="15"/>
        <w:numPr>
          <w:ilvl w:val="0"/>
          <w:numId w:val="4"/>
        </w:numPr>
        <w:spacing w:before="75" w:beforeAutospacing="0" w:after="75" w:afterAutospacing="0" w:line="360" w:lineRule="auto"/>
        <w:rPr>
          <w:rFonts w:hint="eastAsia"/>
          <w:b/>
          <w:bCs/>
          <w:color w:val="FF0000"/>
        </w:rPr>
      </w:pPr>
      <w:r>
        <w:rPr>
          <w:rFonts w:hint="eastAsia"/>
          <w:b/>
          <w:bCs/>
          <w:color w:val="FF0000"/>
        </w:rPr>
        <w:t>成交供应商的分项报价表（若有）随纸质响应文件提供。</w:t>
      </w:r>
    </w:p>
    <w:p w14:paraId="3F4229B6">
      <w:pPr>
        <w:pStyle w:val="15"/>
        <w:numPr>
          <w:ilvl w:val="0"/>
          <w:numId w:val="4"/>
        </w:numPr>
        <w:spacing w:before="75" w:beforeAutospacing="0" w:after="75" w:afterAutospacing="0" w:line="360" w:lineRule="auto"/>
        <w:rPr>
          <w:rFonts w:hint="eastAsia"/>
          <w:b/>
          <w:bCs/>
          <w:color w:val="FF0000"/>
        </w:rPr>
      </w:pPr>
      <w:r>
        <w:rPr>
          <w:rFonts w:hint="eastAsia"/>
          <w:b/>
          <w:bCs/>
          <w:color w:val="FF0000"/>
        </w:rPr>
        <w:t>本表为货物、服务项目适用。</w:t>
      </w:r>
    </w:p>
    <w:p w14:paraId="4D2D08CD">
      <w:pPr>
        <w:pStyle w:val="3"/>
        <w:rPr>
          <w:sz w:val="24"/>
          <w:szCs w:val="24"/>
        </w:rPr>
      </w:pPr>
      <w:r>
        <w:rPr>
          <w:rFonts w:hint="eastAsia"/>
          <w:sz w:val="24"/>
          <w:szCs w:val="24"/>
        </w:rPr>
        <w:t xml:space="preserve">项目编号：    </w:t>
      </w:r>
    </w:p>
    <w:p w14:paraId="02CFC2D7">
      <w:pPr>
        <w:pStyle w:val="3"/>
        <w:jc w:val="both"/>
        <w:rPr>
          <w:rFonts w:cs="宋体"/>
          <w:sz w:val="24"/>
        </w:rPr>
      </w:pPr>
      <w:r>
        <w:rPr>
          <w:rFonts w:hint="eastAsia"/>
          <w:sz w:val="24"/>
          <w:szCs w:val="24"/>
        </w:rPr>
        <w:t xml:space="preserve">项目名称: </w:t>
      </w:r>
    </w:p>
    <w:p w14:paraId="7675426A">
      <w:pPr>
        <w:pStyle w:val="36"/>
        <w:ind w:firstLine="6240" w:firstLineChars="2600"/>
        <w:rPr>
          <w:rFonts w:ascii="宋体" w:hAnsi="宋体"/>
          <w:sz w:val="24"/>
        </w:rPr>
      </w:pPr>
      <w:r>
        <w:rPr>
          <w:rFonts w:hint="eastAsia" w:ascii="宋体" w:hAnsi="宋体"/>
          <w:sz w:val="24"/>
        </w:rPr>
        <w:t>金额单位：人民币元</w:t>
      </w:r>
    </w:p>
    <w:tbl>
      <w:tblPr>
        <w:tblStyle w:val="19"/>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3"/>
        <w:gridCol w:w="746"/>
        <w:gridCol w:w="1765"/>
        <w:gridCol w:w="1335"/>
        <w:gridCol w:w="1697"/>
        <w:gridCol w:w="1302"/>
        <w:gridCol w:w="1105"/>
      </w:tblGrid>
      <w:tr w14:paraId="10DF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0" w:type="dxa"/>
            <w:noWrap w:val="0"/>
            <w:vAlign w:val="center"/>
          </w:tcPr>
          <w:p w14:paraId="3E32E007">
            <w:pPr>
              <w:pStyle w:val="11"/>
              <w:snapToGrid w:val="0"/>
              <w:ind w:left="-105" w:leftChars="-50" w:right="-105" w:rightChars="-50"/>
              <w:jc w:val="center"/>
              <w:rPr>
                <w:rFonts w:hAnsi="宋体"/>
                <w:kern w:val="2"/>
                <w:sz w:val="24"/>
              </w:rPr>
            </w:pPr>
            <w:r>
              <w:rPr>
                <w:rFonts w:hint="eastAsia" w:hAnsi="宋体"/>
                <w:kern w:val="2"/>
                <w:sz w:val="24"/>
              </w:rPr>
              <w:t>合同包</w:t>
            </w:r>
          </w:p>
        </w:tc>
        <w:tc>
          <w:tcPr>
            <w:tcW w:w="663" w:type="dxa"/>
            <w:noWrap w:val="0"/>
            <w:vAlign w:val="center"/>
          </w:tcPr>
          <w:p w14:paraId="77AB362C">
            <w:pPr>
              <w:pStyle w:val="11"/>
              <w:snapToGrid w:val="0"/>
              <w:ind w:left="-105" w:leftChars="-50" w:right="-105" w:rightChars="-50"/>
              <w:jc w:val="center"/>
              <w:rPr>
                <w:rFonts w:hAnsi="宋体"/>
                <w:kern w:val="2"/>
                <w:sz w:val="24"/>
              </w:rPr>
            </w:pPr>
            <w:r>
              <w:rPr>
                <w:rFonts w:hint="eastAsia" w:hAnsi="宋体"/>
                <w:kern w:val="2"/>
                <w:sz w:val="24"/>
              </w:rPr>
              <w:t>品目号</w:t>
            </w:r>
          </w:p>
        </w:tc>
        <w:tc>
          <w:tcPr>
            <w:tcW w:w="746" w:type="dxa"/>
            <w:noWrap w:val="0"/>
            <w:vAlign w:val="center"/>
          </w:tcPr>
          <w:p w14:paraId="7F81457D">
            <w:pPr>
              <w:pStyle w:val="11"/>
              <w:snapToGrid w:val="0"/>
              <w:ind w:left="-105" w:leftChars="-50" w:right="-105" w:rightChars="-50"/>
              <w:jc w:val="center"/>
              <w:rPr>
                <w:rFonts w:hint="eastAsia" w:hAnsi="宋体"/>
                <w:kern w:val="2"/>
                <w:sz w:val="24"/>
              </w:rPr>
            </w:pPr>
            <w:r>
              <w:rPr>
                <w:rFonts w:hint="eastAsia" w:hAnsi="宋体"/>
                <w:kern w:val="2"/>
                <w:sz w:val="24"/>
              </w:rPr>
              <w:t>序号</w:t>
            </w:r>
          </w:p>
        </w:tc>
        <w:tc>
          <w:tcPr>
            <w:tcW w:w="1765" w:type="dxa"/>
            <w:noWrap w:val="0"/>
            <w:vAlign w:val="center"/>
          </w:tcPr>
          <w:p w14:paraId="347F61D6">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1335" w:type="dxa"/>
            <w:noWrap w:val="0"/>
            <w:vAlign w:val="center"/>
          </w:tcPr>
          <w:p w14:paraId="675CA007">
            <w:pPr>
              <w:pStyle w:val="11"/>
              <w:snapToGrid w:val="0"/>
              <w:ind w:left="-105" w:leftChars="-50" w:right="-105" w:rightChars="-50"/>
              <w:jc w:val="center"/>
              <w:rPr>
                <w:rFonts w:hAnsi="宋体"/>
                <w:kern w:val="2"/>
                <w:sz w:val="24"/>
              </w:rPr>
            </w:pPr>
            <w:r>
              <w:rPr>
                <w:rFonts w:hint="eastAsia" w:hAnsi="宋体"/>
                <w:kern w:val="2"/>
                <w:sz w:val="24"/>
              </w:rPr>
              <w:t>数量</w:t>
            </w:r>
          </w:p>
        </w:tc>
        <w:tc>
          <w:tcPr>
            <w:tcW w:w="1697" w:type="dxa"/>
            <w:noWrap w:val="0"/>
            <w:vAlign w:val="center"/>
          </w:tcPr>
          <w:p w14:paraId="5A3436E0">
            <w:pPr>
              <w:pStyle w:val="11"/>
              <w:snapToGrid w:val="0"/>
              <w:ind w:left="-105" w:leftChars="-50" w:right="-105" w:rightChars="-50"/>
              <w:jc w:val="center"/>
              <w:rPr>
                <w:rFonts w:hint="eastAsia" w:hAnsi="宋体"/>
                <w:kern w:val="2"/>
                <w:sz w:val="24"/>
                <w:highlight w:val="green"/>
              </w:rPr>
            </w:pPr>
            <w:r>
              <w:rPr>
                <w:rFonts w:hint="eastAsia" w:hAnsi="宋体"/>
                <w:kern w:val="2"/>
                <w:sz w:val="24"/>
              </w:rPr>
              <w:t>品牌型号</w:t>
            </w:r>
          </w:p>
        </w:tc>
        <w:tc>
          <w:tcPr>
            <w:tcW w:w="1302" w:type="dxa"/>
            <w:noWrap w:val="0"/>
            <w:vAlign w:val="center"/>
          </w:tcPr>
          <w:p w14:paraId="6F9ADB6B">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1105" w:type="dxa"/>
            <w:noWrap w:val="0"/>
            <w:vAlign w:val="center"/>
          </w:tcPr>
          <w:p w14:paraId="5504A25D">
            <w:pPr>
              <w:pStyle w:val="11"/>
              <w:snapToGrid w:val="0"/>
              <w:ind w:left="-105" w:leftChars="-50" w:right="-105" w:rightChars="-50"/>
              <w:jc w:val="center"/>
              <w:rPr>
                <w:rFonts w:hAnsi="宋体"/>
                <w:kern w:val="2"/>
                <w:sz w:val="24"/>
              </w:rPr>
            </w:pPr>
            <w:r>
              <w:rPr>
                <w:rFonts w:hint="eastAsia" w:hAnsi="宋体"/>
                <w:kern w:val="2"/>
                <w:sz w:val="24"/>
              </w:rPr>
              <w:t>合计</w:t>
            </w:r>
          </w:p>
        </w:tc>
      </w:tr>
      <w:tr w14:paraId="5206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restart"/>
            <w:noWrap w:val="0"/>
            <w:vAlign w:val="center"/>
          </w:tcPr>
          <w:p w14:paraId="25AB5CBF">
            <w:pPr>
              <w:spacing w:line="400" w:lineRule="exact"/>
              <w:jc w:val="center"/>
              <w:rPr>
                <w:rFonts w:hint="eastAsia" w:ascii="宋体" w:hAnsi="宋体"/>
                <w:sz w:val="24"/>
              </w:rPr>
            </w:pPr>
            <w:r>
              <w:rPr>
                <w:rFonts w:hint="eastAsia" w:ascii="宋体" w:hAnsi="宋体"/>
                <w:kern w:val="0"/>
                <w:sz w:val="24"/>
              </w:rPr>
              <w:t>1</w:t>
            </w:r>
          </w:p>
        </w:tc>
        <w:tc>
          <w:tcPr>
            <w:tcW w:w="663" w:type="dxa"/>
            <w:vMerge w:val="restart"/>
            <w:noWrap w:val="0"/>
            <w:vAlign w:val="center"/>
          </w:tcPr>
          <w:p w14:paraId="1E465EA0">
            <w:pPr>
              <w:spacing w:line="400" w:lineRule="exact"/>
              <w:jc w:val="center"/>
              <w:rPr>
                <w:rFonts w:ascii="宋体" w:hAnsi="宋体"/>
                <w:sz w:val="24"/>
              </w:rPr>
            </w:pPr>
            <w:r>
              <w:rPr>
                <w:rFonts w:hint="eastAsia" w:ascii="宋体" w:hAnsi="宋体"/>
                <w:kern w:val="0"/>
                <w:sz w:val="24"/>
              </w:rPr>
              <w:t>1-1</w:t>
            </w:r>
          </w:p>
        </w:tc>
        <w:tc>
          <w:tcPr>
            <w:tcW w:w="746" w:type="dxa"/>
            <w:noWrap w:val="0"/>
            <w:vAlign w:val="center"/>
          </w:tcPr>
          <w:p w14:paraId="6CE7AB94">
            <w:pPr>
              <w:spacing w:line="400" w:lineRule="exact"/>
              <w:jc w:val="center"/>
              <w:rPr>
                <w:rFonts w:hint="eastAsia" w:ascii="宋体" w:hAnsi="宋体"/>
                <w:kern w:val="0"/>
                <w:sz w:val="24"/>
                <w:highlight w:val="yellow"/>
              </w:rPr>
            </w:pPr>
            <w:r>
              <w:rPr>
                <w:rFonts w:hint="eastAsia" w:ascii="宋体" w:hAnsi="宋体"/>
                <w:kern w:val="0"/>
                <w:sz w:val="24"/>
              </w:rPr>
              <w:t>1</w:t>
            </w:r>
          </w:p>
        </w:tc>
        <w:tc>
          <w:tcPr>
            <w:tcW w:w="1765" w:type="dxa"/>
            <w:noWrap w:val="0"/>
            <w:vAlign w:val="center"/>
          </w:tcPr>
          <w:p w14:paraId="085ECFD8">
            <w:pPr>
              <w:spacing w:line="400" w:lineRule="exact"/>
              <w:jc w:val="center"/>
              <w:rPr>
                <w:rFonts w:hint="eastAsia" w:ascii="宋体" w:hAnsi="宋体"/>
                <w:kern w:val="0"/>
                <w:sz w:val="24"/>
                <w:highlight w:val="yellow"/>
              </w:rPr>
            </w:pPr>
            <w:r>
              <w:rPr>
                <w:rFonts w:hint="eastAsia" w:ascii="宋体" w:hAnsi="宋体"/>
                <w:kern w:val="0"/>
                <w:sz w:val="24"/>
                <w:highlight w:val="none"/>
              </w:rPr>
              <w:t>电视机</w:t>
            </w:r>
          </w:p>
        </w:tc>
        <w:tc>
          <w:tcPr>
            <w:tcW w:w="1335" w:type="dxa"/>
            <w:noWrap w:val="0"/>
            <w:vAlign w:val="center"/>
          </w:tcPr>
          <w:p w14:paraId="297D9D83">
            <w:pPr>
              <w:spacing w:line="400" w:lineRule="exact"/>
              <w:jc w:val="center"/>
              <w:rPr>
                <w:rFonts w:hint="eastAsia" w:ascii="宋体" w:hAnsi="宋体"/>
                <w:kern w:val="0"/>
                <w:sz w:val="24"/>
                <w:highlight w:val="yellow"/>
              </w:rPr>
            </w:pPr>
            <w:r>
              <w:rPr>
                <w:rFonts w:hint="eastAsia" w:ascii="宋体" w:hAnsi="宋体"/>
                <w:kern w:val="0"/>
                <w:sz w:val="24"/>
              </w:rPr>
              <w:t>31台</w:t>
            </w:r>
          </w:p>
        </w:tc>
        <w:tc>
          <w:tcPr>
            <w:tcW w:w="1697" w:type="dxa"/>
            <w:noWrap w:val="0"/>
            <w:vAlign w:val="center"/>
          </w:tcPr>
          <w:p w14:paraId="3F30711C">
            <w:pPr>
              <w:spacing w:line="400" w:lineRule="exact"/>
              <w:jc w:val="center"/>
              <w:rPr>
                <w:rFonts w:ascii="宋体" w:hAnsi="宋体" w:cs="宋体"/>
                <w:kern w:val="0"/>
                <w:sz w:val="24"/>
              </w:rPr>
            </w:pPr>
          </w:p>
        </w:tc>
        <w:tc>
          <w:tcPr>
            <w:tcW w:w="1302" w:type="dxa"/>
            <w:noWrap w:val="0"/>
            <w:vAlign w:val="center"/>
          </w:tcPr>
          <w:p w14:paraId="73A61441">
            <w:pPr>
              <w:snapToGrid w:val="0"/>
              <w:spacing w:line="360" w:lineRule="exact"/>
              <w:jc w:val="center"/>
              <w:rPr>
                <w:rFonts w:ascii="宋体" w:hAnsi="宋体" w:cs="宋体"/>
                <w:kern w:val="0"/>
                <w:sz w:val="24"/>
              </w:rPr>
            </w:pPr>
          </w:p>
        </w:tc>
        <w:tc>
          <w:tcPr>
            <w:tcW w:w="1105" w:type="dxa"/>
            <w:noWrap w:val="0"/>
            <w:vAlign w:val="center"/>
          </w:tcPr>
          <w:p w14:paraId="1DEC06B9">
            <w:pPr>
              <w:widowControl/>
              <w:spacing w:line="440" w:lineRule="exact"/>
              <w:jc w:val="left"/>
              <w:rPr>
                <w:rFonts w:ascii="宋体" w:hAnsi="宋体"/>
                <w:sz w:val="24"/>
              </w:rPr>
            </w:pPr>
          </w:p>
        </w:tc>
      </w:tr>
      <w:tr w14:paraId="0F79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4BB66F71">
            <w:pPr>
              <w:spacing w:line="400" w:lineRule="exact"/>
              <w:jc w:val="center"/>
              <w:rPr>
                <w:rFonts w:hint="eastAsia" w:ascii="宋体" w:hAnsi="宋体"/>
                <w:kern w:val="0"/>
                <w:sz w:val="24"/>
              </w:rPr>
            </w:pPr>
          </w:p>
        </w:tc>
        <w:tc>
          <w:tcPr>
            <w:tcW w:w="663" w:type="dxa"/>
            <w:vMerge w:val="continue"/>
            <w:noWrap w:val="0"/>
            <w:vAlign w:val="center"/>
          </w:tcPr>
          <w:p w14:paraId="66853336">
            <w:pPr>
              <w:spacing w:line="400" w:lineRule="exact"/>
              <w:jc w:val="center"/>
              <w:rPr>
                <w:rFonts w:hint="eastAsia" w:ascii="宋体" w:hAnsi="宋体"/>
                <w:kern w:val="0"/>
                <w:sz w:val="24"/>
              </w:rPr>
            </w:pPr>
          </w:p>
        </w:tc>
        <w:tc>
          <w:tcPr>
            <w:tcW w:w="746" w:type="dxa"/>
            <w:noWrap w:val="0"/>
            <w:vAlign w:val="center"/>
          </w:tcPr>
          <w:p w14:paraId="3398BA44">
            <w:pPr>
              <w:spacing w:line="400" w:lineRule="exact"/>
              <w:jc w:val="center"/>
              <w:rPr>
                <w:rFonts w:hint="eastAsia" w:ascii="宋体" w:hAnsi="宋体"/>
                <w:kern w:val="0"/>
                <w:sz w:val="24"/>
                <w:highlight w:val="yellow"/>
              </w:rPr>
            </w:pPr>
            <w:r>
              <w:rPr>
                <w:rFonts w:hint="eastAsia" w:ascii="宋体" w:hAnsi="宋体"/>
                <w:kern w:val="0"/>
                <w:sz w:val="24"/>
              </w:rPr>
              <w:t>2</w:t>
            </w:r>
          </w:p>
        </w:tc>
        <w:tc>
          <w:tcPr>
            <w:tcW w:w="1765" w:type="dxa"/>
            <w:noWrap w:val="0"/>
            <w:vAlign w:val="center"/>
          </w:tcPr>
          <w:p w14:paraId="41AD6A38">
            <w:pPr>
              <w:spacing w:line="400" w:lineRule="exact"/>
              <w:jc w:val="center"/>
              <w:rPr>
                <w:rFonts w:hint="eastAsia" w:ascii="宋体" w:hAnsi="宋体"/>
                <w:kern w:val="0"/>
                <w:sz w:val="24"/>
                <w:highlight w:val="yellow"/>
              </w:rPr>
            </w:pPr>
            <w:r>
              <w:rPr>
                <w:rFonts w:hint="eastAsia" w:ascii="宋体" w:hAnsi="宋体"/>
                <w:kern w:val="0"/>
                <w:sz w:val="24"/>
              </w:rPr>
              <w:t>媒体交换服务器</w:t>
            </w:r>
          </w:p>
        </w:tc>
        <w:tc>
          <w:tcPr>
            <w:tcW w:w="1335" w:type="dxa"/>
            <w:noWrap w:val="0"/>
            <w:vAlign w:val="center"/>
          </w:tcPr>
          <w:p w14:paraId="552DB4CF">
            <w:pPr>
              <w:spacing w:line="400" w:lineRule="exact"/>
              <w:jc w:val="center"/>
              <w:rPr>
                <w:rFonts w:hint="eastAsia" w:ascii="宋体" w:hAnsi="宋体"/>
                <w:kern w:val="0"/>
                <w:sz w:val="24"/>
                <w:highlight w:val="yellow"/>
              </w:rPr>
            </w:pPr>
            <w:r>
              <w:rPr>
                <w:rFonts w:hint="eastAsia" w:ascii="宋体" w:hAnsi="宋体"/>
                <w:kern w:val="0"/>
                <w:sz w:val="24"/>
              </w:rPr>
              <w:t>1台</w:t>
            </w:r>
          </w:p>
        </w:tc>
        <w:tc>
          <w:tcPr>
            <w:tcW w:w="1697" w:type="dxa"/>
            <w:noWrap w:val="0"/>
            <w:vAlign w:val="center"/>
          </w:tcPr>
          <w:p w14:paraId="30C0DE11">
            <w:pPr>
              <w:spacing w:line="400" w:lineRule="exact"/>
              <w:jc w:val="center"/>
              <w:rPr>
                <w:rFonts w:ascii="宋体" w:hAnsi="宋体" w:cs="宋体"/>
                <w:kern w:val="0"/>
                <w:sz w:val="24"/>
              </w:rPr>
            </w:pPr>
          </w:p>
        </w:tc>
        <w:tc>
          <w:tcPr>
            <w:tcW w:w="1302" w:type="dxa"/>
            <w:noWrap w:val="0"/>
            <w:vAlign w:val="center"/>
          </w:tcPr>
          <w:p w14:paraId="1836D434">
            <w:pPr>
              <w:snapToGrid w:val="0"/>
              <w:spacing w:line="360" w:lineRule="exact"/>
              <w:jc w:val="center"/>
              <w:rPr>
                <w:rFonts w:ascii="宋体" w:hAnsi="宋体" w:cs="宋体"/>
                <w:kern w:val="0"/>
                <w:sz w:val="24"/>
              </w:rPr>
            </w:pPr>
          </w:p>
        </w:tc>
        <w:tc>
          <w:tcPr>
            <w:tcW w:w="1105" w:type="dxa"/>
            <w:noWrap w:val="0"/>
            <w:vAlign w:val="center"/>
          </w:tcPr>
          <w:p w14:paraId="03CF37D4">
            <w:pPr>
              <w:widowControl/>
              <w:spacing w:line="440" w:lineRule="exact"/>
              <w:jc w:val="left"/>
              <w:rPr>
                <w:rFonts w:ascii="宋体" w:hAnsi="宋体"/>
                <w:sz w:val="24"/>
              </w:rPr>
            </w:pPr>
          </w:p>
        </w:tc>
      </w:tr>
      <w:tr w14:paraId="06B8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34099F81">
            <w:pPr>
              <w:spacing w:line="400" w:lineRule="exact"/>
              <w:jc w:val="center"/>
              <w:rPr>
                <w:rFonts w:hint="eastAsia" w:ascii="宋体" w:hAnsi="宋体"/>
                <w:kern w:val="0"/>
                <w:sz w:val="24"/>
              </w:rPr>
            </w:pPr>
          </w:p>
        </w:tc>
        <w:tc>
          <w:tcPr>
            <w:tcW w:w="663" w:type="dxa"/>
            <w:vMerge w:val="continue"/>
            <w:noWrap w:val="0"/>
            <w:vAlign w:val="center"/>
          </w:tcPr>
          <w:p w14:paraId="2B57DE23">
            <w:pPr>
              <w:spacing w:line="400" w:lineRule="exact"/>
              <w:jc w:val="center"/>
              <w:rPr>
                <w:rFonts w:hint="eastAsia" w:ascii="宋体" w:hAnsi="宋体"/>
                <w:kern w:val="0"/>
                <w:sz w:val="24"/>
              </w:rPr>
            </w:pPr>
          </w:p>
        </w:tc>
        <w:tc>
          <w:tcPr>
            <w:tcW w:w="746" w:type="dxa"/>
            <w:noWrap w:val="0"/>
            <w:vAlign w:val="center"/>
          </w:tcPr>
          <w:p w14:paraId="5D2D55E9">
            <w:pPr>
              <w:spacing w:line="400" w:lineRule="exact"/>
              <w:jc w:val="center"/>
              <w:rPr>
                <w:rFonts w:hint="eastAsia" w:ascii="宋体" w:hAnsi="宋体"/>
                <w:kern w:val="0"/>
                <w:sz w:val="24"/>
                <w:highlight w:val="yellow"/>
              </w:rPr>
            </w:pPr>
            <w:r>
              <w:rPr>
                <w:rFonts w:hint="eastAsia" w:ascii="宋体" w:hAnsi="宋体"/>
                <w:kern w:val="0"/>
                <w:sz w:val="24"/>
              </w:rPr>
              <w:t>3</w:t>
            </w:r>
          </w:p>
        </w:tc>
        <w:tc>
          <w:tcPr>
            <w:tcW w:w="1765" w:type="dxa"/>
            <w:noWrap w:val="0"/>
            <w:vAlign w:val="center"/>
          </w:tcPr>
          <w:p w14:paraId="28D94562">
            <w:pPr>
              <w:spacing w:line="400" w:lineRule="exact"/>
              <w:jc w:val="center"/>
              <w:rPr>
                <w:rFonts w:hint="eastAsia" w:ascii="宋体" w:hAnsi="宋体"/>
                <w:kern w:val="0"/>
                <w:sz w:val="24"/>
                <w:highlight w:val="yellow"/>
              </w:rPr>
            </w:pPr>
            <w:r>
              <w:rPr>
                <w:rFonts w:hint="eastAsia" w:ascii="宋体" w:hAnsi="宋体"/>
                <w:kern w:val="0"/>
                <w:sz w:val="24"/>
              </w:rPr>
              <w:t>解码器</w:t>
            </w:r>
          </w:p>
        </w:tc>
        <w:tc>
          <w:tcPr>
            <w:tcW w:w="1335" w:type="dxa"/>
            <w:noWrap w:val="0"/>
            <w:vAlign w:val="center"/>
          </w:tcPr>
          <w:p w14:paraId="58F11624">
            <w:pPr>
              <w:spacing w:line="400" w:lineRule="exact"/>
              <w:jc w:val="center"/>
              <w:rPr>
                <w:rFonts w:hint="eastAsia" w:ascii="宋体" w:hAnsi="宋体"/>
                <w:kern w:val="0"/>
                <w:sz w:val="24"/>
                <w:highlight w:val="yellow"/>
              </w:rPr>
            </w:pPr>
            <w:r>
              <w:rPr>
                <w:rFonts w:hint="eastAsia" w:ascii="宋体" w:hAnsi="宋体"/>
                <w:kern w:val="0"/>
                <w:sz w:val="24"/>
              </w:rPr>
              <w:t>8台</w:t>
            </w:r>
          </w:p>
        </w:tc>
        <w:tc>
          <w:tcPr>
            <w:tcW w:w="1697" w:type="dxa"/>
            <w:noWrap w:val="0"/>
            <w:vAlign w:val="center"/>
          </w:tcPr>
          <w:p w14:paraId="23FC52F9">
            <w:pPr>
              <w:spacing w:line="400" w:lineRule="exact"/>
              <w:jc w:val="center"/>
              <w:rPr>
                <w:rFonts w:ascii="宋体" w:hAnsi="宋体" w:cs="宋体"/>
                <w:kern w:val="0"/>
                <w:sz w:val="24"/>
              </w:rPr>
            </w:pPr>
          </w:p>
        </w:tc>
        <w:tc>
          <w:tcPr>
            <w:tcW w:w="1302" w:type="dxa"/>
            <w:noWrap w:val="0"/>
            <w:vAlign w:val="center"/>
          </w:tcPr>
          <w:p w14:paraId="19BC9FE7">
            <w:pPr>
              <w:snapToGrid w:val="0"/>
              <w:spacing w:line="360" w:lineRule="exact"/>
              <w:jc w:val="center"/>
              <w:rPr>
                <w:rFonts w:ascii="宋体" w:hAnsi="宋体" w:cs="宋体"/>
                <w:kern w:val="0"/>
                <w:sz w:val="24"/>
              </w:rPr>
            </w:pPr>
          </w:p>
        </w:tc>
        <w:tc>
          <w:tcPr>
            <w:tcW w:w="1105" w:type="dxa"/>
            <w:noWrap w:val="0"/>
            <w:vAlign w:val="center"/>
          </w:tcPr>
          <w:p w14:paraId="1506CFA4">
            <w:pPr>
              <w:widowControl/>
              <w:spacing w:line="440" w:lineRule="exact"/>
              <w:jc w:val="left"/>
              <w:rPr>
                <w:rFonts w:ascii="宋体" w:hAnsi="宋体"/>
                <w:sz w:val="24"/>
              </w:rPr>
            </w:pPr>
          </w:p>
        </w:tc>
      </w:tr>
      <w:tr w14:paraId="6D5B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4ECAF1CC">
            <w:pPr>
              <w:spacing w:line="400" w:lineRule="exact"/>
              <w:jc w:val="center"/>
              <w:rPr>
                <w:rFonts w:hint="eastAsia" w:ascii="宋体" w:hAnsi="宋体"/>
                <w:kern w:val="0"/>
                <w:sz w:val="24"/>
              </w:rPr>
            </w:pPr>
          </w:p>
        </w:tc>
        <w:tc>
          <w:tcPr>
            <w:tcW w:w="663" w:type="dxa"/>
            <w:vMerge w:val="continue"/>
            <w:noWrap w:val="0"/>
            <w:vAlign w:val="center"/>
          </w:tcPr>
          <w:p w14:paraId="38102E8F">
            <w:pPr>
              <w:spacing w:line="400" w:lineRule="exact"/>
              <w:jc w:val="center"/>
              <w:rPr>
                <w:rFonts w:hint="eastAsia" w:ascii="宋体" w:hAnsi="宋体"/>
                <w:kern w:val="0"/>
                <w:sz w:val="24"/>
              </w:rPr>
            </w:pPr>
          </w:p>
        </w:tc>
        <w:tc>
          <w:tcPr>
            <w:tcW w:w="746" w:type="dxa"/>
            <w:noWrap w:val="0"/>
            <w:vAlign w:val="center"/>
          </w:tcPr>
          <w:p w14:paraId="099FAA67">
            <w:pPr>
              <w:spacing w:line="400" w:lineRule="exact"/>
              <w:jc w:val="center"/>
              <w:rPr>
                <w:rFonts w:hint="eastAsia" w:ascii="宋体" w:hAnsi="宋体"/>
                <w:kern w:val="0"/>
                <w:sz w:val="24"/>
                <w:highlight w:val="yellow"/>
              </w:rPr>
            </w:pPr>
            <w:r>
              <w:rPr>
                <w:rFonts w:hint="eastAsia" w:ascii="宋体" w:hAnsi="宋体"/>
                <w:kern w:val="0"/>
                <w:sz w:val="24"/>
              </w:rPr>
              <w:t>4</w:t>
            </w:r>
          </w:p>
        </w:tc>
        <w:tc>
          <w:tcPr>
            <w:tcW w:w="1765" w:type="dxa"/>
            <w:noWrap w:val="0"/>
            <w:vAlign w:val="center"/>
          </w:tcPr>
          <w:p w14:paraId="5CB0481F">
            <w:pPr>
              <w:spacing w:line="400" w:lineRule="exact"/>
              <w:jc w:val="center"/>
              <w:rPr>
                <w:rFonts w:hint="eastAsia" w:ascii="宋体" w:hAnsi="宋体"/>
                <w:kern w:val="0"/>
                <w:sz w:val="24"/>
                <w:highlight w:val="yellow"/>
              </w:rPr>
            </w:pPr>
            <w:r>
              <w:rPr>
                <w:rFonts w:hint="eastAsia" w:ascii="宋体" w:hAnsi="宋体"/>
                <w:kern w:val="0"/>
                <w:sz w:val="24"/>
              </w:rPr>
              <w:t>解码器</w:t>
            </w:r>
          </w:p>
        </w:tc>
        <w:tc>
          <w:tcPr>
            <w:tcW w:w="1335" w:type="dxa"/>
            <w:noWrap w:val="0"/>
            <w:vAlign w:val="center"/>
          </w:tcPr>
          <w:p w14:paraId="4DAEC380">
            <w:pPr>
              <w:spacing w:line="400" w:lineRule="exact"/>
              <w:jc w:val="center"/>
              <w:rPr>
                <w:rFonts w:hint="eastAsia" w:ascii="宋体" w:hAnsi="宋体"/>
                <w:kern w:val="0"/>
                <w:sz w:val="24"/>
                <w:highlight w:val="yellow"/>
              </w:rPr>
            </w:pPr>
            <w:r>
              <w:rPr>
                <w:rFonts w:hint="eastAsia" w:ascii="宋体" w:hAnsi="宋体"/>
                <w:kern w:val="0"/>
                <w:sz w:val="24"/>
              </w:rPr>
              <w:t>4台</w:t>
            </w:r>
          </w:p>
        </w:tc>
        <w:tc>
          <w:tcPr>
            <w:tcW w:w="1697" w:type="dxa"/>
            <w:noWrap w:val="0"/>
            <w:vAlign w:val="center"/>
          </w:tcPr>
          <w:p w14:paraId="2826EB31">
            <w:pPr>
              <w:spacing w:line="400" w:lineRule="exact"/>
              <w:jc w:val="center"/>
              <w:rPr>
                <w:rFonts w:ascii="宋体" w:hAnsi="宋体" w:cs="宋体"/>
                <w:kern w:val="0"/>
                <w:sz w:val="24"/>
              </w:rPr>
            </w:pPr>
          </w:p>
        </w:tc>
        <w:tc>
          <w:tcPr>
            <w:tcW w:w="1302" w:type="dxa"/>
            <w:noWrap w:val="0"/>
            <w:vAlign w:val="center"/>
          </w:tcPr>
          <w:p w14:paraId="552D6ADB">
            <w:pPr>
              <w:snapToGrid w:val="0"/>
              <w:spacing w:line="360" w:lineRule="exact"/>
              <w:jc w:val="center"/>
              <w:rPr>
                <w:rFonts w:ascii="宋体" w:hAnsi="宋体" w:cs="宋体"/>
                <w:kern w:val="0"/>
                <w:sz w:val="24"/>
              </w:rPr>
            </w:pPr>
          </w:p>
        </w:tc>
        <w:tc>
          <w:tcPr>
            <w:tcW w:w="1105" w:type="dxa"/>
            <w:noWrap w:val="0"/>
            <w:vAlign w:val="center"/>
          </w:tcPr>
          <w:p w14:paraId="649E4ACF">
            <w:pPr>
              <w:widowControl/>
              <w:spacing w:line="440" w:lineRule="exact"/>
              <w:jc w:val="left"/>
              <w:rPr>
                <w:rFonts w:ascii="宋体" w:hAnsi="宋体"/>
                <w:sz w:val="24"/>
              </w:rPr>
            </w:pPr>
          </w:p>
        </w:tc>
      </w:tr>
      <w:tr w14:paraId="58F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5E8A56D8">
            <w:pPr>
              <w:spacing w:line="400" w:lineRule="exact"/>
              <w:jc w:val="center"/>
              <w:rPr>
                <w:rFonts w:hint="eastAsia" w:ascii="宋体" w:hAnsi="宋体"/>
                <w:sz w:val="24"/>
              </w:rPr>
            </w:pPr>
          </w:p>
        </w:tc>
        <w:tc>
          <w:tcPr>
            <w:tcW w:w="663" w:type="dxa"/>
            <w:vMerge w:val="continue"/>
            <w:noWrap w:val="0"/>
            <w:vAlign w:val="center"/>
          </w:tcPr>
          <w:p w14:paraId="6853C135">
            <w:pPr>
              <w:spacing w:line="400" w:lineRule="exact"/>
              <w:jc w:val="center"/>
              <w:rPr>
                <w:rFonts w:ascii="宋体" w:hAnsi="宋体"/>
                <w:sz w:val="24"/>
              </w:rPr>
            </w:pPr>
          </w:p>
        </w:tc>
        <w:tc>
          <w:tcPr>
            <w:tcW w:w="746" w:type="dxa"/>
            <w:noWrap w:val="0"/>
            <w:vAlign w:val="center"/>
          </w:tcPr>
          <w:p w14:paraId="0C762AD4">
            <w:pPr>
              <w:spacing w:line="400" w:lineRule="exact"/>
              <w:jc w:val="center"/>
              <w:rPr>
                <w:rFonts w:hint="eastAsia" w:ascii="宋体" w:hAnsi="宋体"/>
                <w:kern w:val="0"/>
                <w:sz w:val="24"/>
                <w:highlight w:val="yellow"/>
              </w:rPr>
            </w:pPr>
            <w:r>
              <w:rPr>
                <w:rFonts w:hint="eastAsia" w:ascii="宋体" w:hAnsi="宋体"/>
                <w:kern w:val="0"/>
                <w:sz w:val="24"/>
              </w:rPr>
              <w:t>5</w:t>
            </w:r>
          </w:p>
        </w:tc>
        <w:tc>
          <w:tcPr>
            <w:tcW w:w="1765" w:type="dxa"/>
            <w:noWrap w:val="0"/>
            <w:vAlign w:val="center"/>
          </w:tcPr>
          <w:p w14:paraId="033AF507">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信号延长器</w:t>
            </w:r>
          </w:p>
        </w:tc>
        <w:tc>
          <w:tcPr>
            <w:tcW w:w="1335" w:type="dxa"/>
            <w:noWrap w:val="0"/>
            <w:vAlign w:val="center"/>
          </w:tcPr>
          <w:p w14:paraId="3B5CEFDD">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21EA25A1">
            <w:pPr>
              <w:spacing w:line="400" w:lineRule="exact"/>
              <w:jc w:val="center"/>
              <w:rPr>
                <w:rFonts w:ascii="宋体" w:hAnsi="宋体" w:cs="宋体"/>
                <w:kern w:val="0"/>
                <w:sz w:val="24"/>
              </w:rPr>
            </w:pPr>
          </w:p>
        </w:tc>
        <w:tc>
          <w:tcPr>
            <w:tcW w:w="1302" w:type="dxa"/>
            <w:noWrap w:val="0"/>
            <w:vAlign w:val="center"/>
          </w:tcPr>
          <w:p w14:paraId="3777701E">
            <w:pPr>
              <w:snapToGrid w:val="0"/>
              <w:spacing w:line="360" w:lineRule="exact"/>
              <w:jc w:val="center"/>
              <w:rPr>
                <w:rFonts w:ascii="宋体" w:hAnsi="宋体" w:cs="宋体"/>
                <w:kern w:val="0"/>
                <w:sz w:val="24"/>
              </w:rPr>
            </w:pPr>
          </w:p>
        </w:tc>
        <w:tc>
          <w:tcPr>
            <w:tcW w:w="1105" w:type="dxa"/>
            <w:noWrap w:val="0"/>
            <w:vAlign w:val="center"/>
          </w:tcPr>
          <w:p w14:paraId="13B26F12">
            <w:pPr>
              <w:widowControl/>
              <w:spacing w:line="440" w:lineRule="exact"/>
              <w:jc w:val="left"/>
              <w:rPr>
                <w:rFonts w:ascii="宋体" w:hAnsi="宋体"/>
                <w:sz w:val="24"/>
              </w:rPr>
            </w:pPr>
          </w:p>
        </w:tc>
      </w:tr>
      <w:tr w14:paraId="4951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63C56E08">
            <w:pPr>
              <w:spacing w:line="400" w:lineRule="exact"/>
              <w:jc w:val="center"/>
              <w:rPr>
                <w:rFonts w:hint="eastAsia" w:ascii="宋体" w:hAnsi="宋体"/>
                <w:sz w:val="24"/>
              </w:rPr>
            </w:pPr>
          </w:p>
        </w:tc>
        <w:tc>
          <w:tcPr>
            <w:tcW w:w="663" w:type="dxa"/>
            <w:vMerge w:val="continue"/>
            <w:noWrap w:val="0"/>
            <w:vAlign w:val="center"/>
          </w:tcPr>
          <w:p w14:paraId="7A8F7CA7">
            <w:pPr>
              <w:spacing w:line="400" w:lineRule="exact"/>
              <w:jc w:val="center"/>
              <w:rPr>
                <w:rFonts w:ascii="宋体" w:hAnsi="宋体"/>
                <w:sz w:val="24"/>
              </w:rPr>
            </w:pPr>
          </w:p>
        </w:tc>
        <w:tc>
          <w:tcPr>
            <w:tcW w:w="746" w:type="dxa"/>
            <w:noWrap w:val="0"/>
            <w:vAlign w:val="center"/>
          </w:tcPr>
          <w:p w14:paraId="18E8399A">
            <w:pPr>
              <w:spacing w:line="400" w:lineRule="exact"/>
              <w:jc w:val="center"/>
              <w:rPr>
                <w:rFonts w:hint="eastAsia" w:ascii="宋体" w:hAnsi="宋体"/>
                <w:kern w:val="0"/>
                <w:sz w:val="24"/>
                <w:highlight w:val="yellow"/>
              </w:rPr>
            </w:pPr>
            <w:r>
              <w:rPr>
                <w:rFonts w:hint="eastAsia" w:ascii="宋体" w:hAnsi="宋体"/>
                <w:kern w:val="0"/>
                <w:sz w:val="24"/>
              </w:rPr>
              <w:t>6</w:t>
            </w:r>
          </w:p>
        </w:tc>
        <w:tc>
          <w:tcPr>
            <w:tcW w:w="1765" w:type="dxa"/>
            <w:noWrap w:val="0"/>
            <w:vAlign w:val="center"/>
          </w:tcPr>
          <w:p w14:paraId="6700FD73">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支架</w:t>
            </w:r>
          </w:p>
        </w:tc>
        <w:tc>
          <w:tcPr>
            <w:tcW w:w="1335" w:type="dxa"/>
            <w:noWrap w:val="0"/>
            <w:vAlign w:val="center"/>
          </w:tcPr>
          <w:p w14:paraId="2E8166A6">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0B4A5A96">
            <w:pPr>
              <w:spacing w:line="400" w:lineRule="exact"/>
              <w:jc w:val="center"/>
              <w:rPr>
                <w:rFonts w:ascii="宋体" w:hAnsi="宋体" w:cs="宋体"/>
                <w:kern w:val="0"/>
                <w:sz w:val="24"/>
              </w:rPr>
            </w:pPr>
          </w:p>
        </w:tc>
        <w:tc>
          <w:tcPr>
            <w:tcW w:w="1302" w:type="dxa"/>
            <w:noWrap w:val="0"/>
            <w:vAlign w:val="center"/>
          </w:tcPr>
          <w:p w14:paraId="397A80BB">
            <w:pPr>
              <w:snapToGrid w:val="0"/>
              <w:spacing w:line="360" w:lineRule="exact"/>
              <w:jc w:val="center"/>
              <w:rPr>
                <w:rFonts w:ascii="宋体" w:hAnsi="宋体" w:cs="宋体"/>
                <w:kern w:val="0"/>
                <w:sz w:val="24"/>
              </w:rPr>
            </w:pPr>
          </w:p>
        </w:tc>
        <w:tc>
          <w:tcPr>
            <w:tcW w:w="1105" w:type="dxa"/>
            <w:noWrap w:val="0"/>
            <w:vAlign w:val="center"/>
          </w:tcPr>
          <w:p w14:paraId="32E77BD6">
            <w:pPr>
              <w:widowControl/>
              <w:spacing w:line="440" w:lineRule="exact"/>
              <w:jc w:val="left"/>
              <w:rPr>
                <w:rFonts w:ascii="宋体" w:hAnsi="宋体"/>
                <w:sz w:val="24"/>
              </w:rPr>
            </w:pPr>
          </w:p>
        </w:tc>
      </w:tr>
      <w:tr w14:paraId="5219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614945B5">
            <w:pPr>
              <w:spacing w:line="400" w:lineRule="exact"/>
              <w:jc w:val="center"/>
              <w:rPr>
                <w:rFonts w:hint="eastAsia" w:ascii="宋体" w:hAnsi="宋体"/>
                <w:sz w:val="24"/>
              </w:rPr>
            </w:pPr>
          </w:p>
        </w:tc>
        <w:tc>
          <w:tcPr>
            <w:tcW w:w="663" w:type="dxa"/>
            <w:vMerge w:val="continue"/>
            <w:noWrap w:val="0"/>
            <w:vAlign w:val="center"/>
          </w:tcPr>
          <w:p w14:paraId="42650858">
            <w:pPr>
              <w:spacing w:line="400" w:lineRule="exact"/>
              <w:jc w:val="center"/>
              <w:rPr>
                <w:rFonts w:ascii="宋体" w:hAnsi="宋体"/>
                <w:sz w:val="24"/>
              </w:rPr>
            </w:pPr>
          </w:p>
        </w:tc>
        <w:tc>
          <w:tcPr>
            <w:tcW w:w="746" w:type="dxa"/>
            <w:noWrap w:val="0"/>
            <w:vAlign w:val="center"/>
          </w:tcPr>
          <w:p w14:paraId="63B34645">
            <w:pPr>
              <w:spacing w:line="400" w:lineRule="exact"/>
              <w:jc w:val="center"/>
              <w:rPr>
                <w:rFonts w:hint="eastAsia" w:ascii="宋体" w:hAnsi="宋体"/>
                <w:kern w:val="0"/>
                <w:sz w:val="24"/>
                <w:highlight w:val="yellow"/>
              </w:rPr>
            </w:pPr>
            <w:r>
              <w:rPr>
                <w:rFonts w:hint="eastAsia" w:ascii="宋体" w:hAnsi="宋体"/>
                <w:kern w:val="0"/>
                <w:sz w:val="24"/>
              </w:rPr>
              <w:t>7</w:t>
            </w:r>
          </w:p>
        </w:tc>
        <w:tc>
          <w:tcPr>
            <w:tcW w:w="1765" w:type="dxa"/>
            <w:noWrap w:val="0"/>
            <w:vAlign w:val="center"/>
          </w:tcPr>
          <w:p w14:paraId="5D5124E7">
            <w:pPr>
              <w:widowControl/>
              <w:jc w:val="center"/>
              <w:textAlignment w:val="center"/>
              <w:rPr>
                <w:rFonts w:hint="eastAsia" w:ascii="宋体" w:hAnsi="宋体"/>
                <w:kern w:val="0"/>
                <w:sz w:val="24"/>
                <w:highlight w:val="yellow"/>
              </w:rPr>
            </w:pPr>
            <w:r>
              <w:rPr>
                <w:rFonts w:hint="eastAsia" w:ascii="宋体" w:hAnsi="宋体" w:cs="宋体"/>
                <w:color w:val="000000"/>
                <w:kern w:val="0"/>
                <w:sz w:val="24"/>
                <w:lang w:bidi="ar"/>
              </w:rPr>
              <w:t>管材</w:t>
            </w:r>
          </w:p>
        </w:tc>
        <w:tc>
          <w:tcPr>
            <w:tcW w:w="1335" w:type="dxa"/>
            <w:noWrap w:val="0"/>
            <w:vAlign w:val="center"/>
          </w:tcPr>
          <w:p w14:paraId="4043179C">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45408545">
            <w:pPr>
              <w:spacing w:line="400" w:lineRule="exact"/>
              <w:jc w:val="center"/>
              <w:rPr>
                <w:rFonts w:ascii="宋体" w:hAnsi="宋体" w:cs="宋体"/>
                <w:kern w:val="0"/>
                <w:sz w:val="24"/>
              </w:rPr>
            </w:pPr>
          </w:p>
        </w:tc>
        <w:tc>
          <w:tcPr>
            <w:tcW w:w="1302" w:type="dxa"/>
            <w:noWrap w:val="0"/>
            <w:vAlign w:val="center"/>
          </w:tcPr>
          <w:p w14:paraId="321016DD">
            <w:pPr>
              <w:snapToGrid w:val="0"/>
              <w:spacing w:line="360" w:lineRule="exact"/>
              <w:jc w:val="center"/>
              <w:rPr>
                <w:rFonts w:ascii="宋体" w:hAnsi="宋体" w:cs="宋体"/>
                <w:kern w:val="0"/>
                <w:sz w:val="24"/>
              </w:rPr>
            </w:pPr>
          </w:p>
        </w:tc>
        <w:tc>
          <w:tcPr>
            <w:tcW w:w="1105" w:type="dxa"/>
            <w:noWrap w:val="0"/>
            <w:vAlign w:val="center"/>
          </w:tcPr>
          <w:p w14:paraId="5F9F5B2A">
            <w:pPr>
              <w:widowControl/>
              <w:spacing w:line="440" w:lineRule="exact"/>
              <w:jc w:val="left"/>
              <w:rPr>
                <w:rFonts w:ascii="宋体" w:hAnsi="宋体"/>
                <w:sz w:val="24"/>
              </w:rPr>
            </w:pPr>
          </w:p>
        </w:tc>
      </w:tr>
      <w:tr w14:paraId="2992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1766048B">
            <w:pPr>
              <w:spacing w:line="400" w:lineRule="exact"/>
              <w:jc w:val="center"/>
              <w:rPr>
                <w:rFonts w:hint="eastAsia" w:ascii="宋体" w:hAnsi="宋体"/>
                <w:sz w:val="24"/>
              </w:rPr>
            </w:pPr>
          </w:p>
        </w:tc>
        <w:tc>
          <w:tcPr>
            <w:tcW w:w="663" w:type="dxa"/>
            <w:vMerge w:val="continue"/>
            <w:noWrap w:val="0"/>
            <w:vAlign w:val="center"/>
          </w:tcPr>
          <w:p w14:paraId="48755525">
            <w:pPr>
              <w:spacing w:line="400" w:lineRule="exact"/>
              <w:jc w:val="center"/>
              <w:rPr>
                <w:rFonts w:ascii="宋体" w:hAnsi="宋体"/>
                <w:sz w:val="24"/>
              </w:rPr>
            </w:pPr>
          </w:p>
        </w:tc>
        <w:tc>
          <w:tcPr>
            <w:tcW w:w="746" w:type="dxa"/>
            <w:noWrap w:val="0"/>
            <w:vAlign w:val="center"/>
          </w:tcPr>
          <w:p w14:paraId="22DE2B93">
            <w:pPr>
              <w:spacing w:line="400" w:lineRule="exact"/>
              <w:jc w:val="center"/>
              <w:rPr>
                <w:rFonts w:hint="eastAsia" w:ascii="宋体" w:hAnsi="宋体"/>
                <w:kern w:val="0"/>
                <w:sz w:val="24"/>
                <w:highlight w:val="yellow"/>
              </w:rPr>
            </w:pPr>
            <w:r>
              <w:rPr>
                <w:rFonts w:hint="eastAsia" w:ascii="宋体" w:hAnsi="宋体"/>
                <w:kern w:val="0"/>
                <w:sz w:val="24"/>
              </w:rPr>
              <w:t>8</w:t>
            </w:r>
          </w:p>
        </w:tc>
        <w:tc>
          <w:tcPr>
            <w:tcW w:w="1765" w:type="dxa"/>
            <w:noWrap w:val="0"/>
            <w:vAlign w:val="center"/>
          </w:tcPr>
          <w:p w14:paraId="428E3EF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电源线</w:t>
            </w:r>
          </w:p>
        </w:tc>
        <w:tc>
          <w:tcPr>
            <w:tcW w:w="1335" w:type="dxa"/>
            <w:noWrap w:val="0"/>
            <w:vAlign w:val="center"/>
          </w:tcPr>
          <w:p w14:paraId="10D9FCE2">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04329CB1">
            <w:pPr>
              <w:spacing w:line="400" w:lineRule="exact"/>
              <w:jc w:val="center"/>
              <w:rPr>
                <w:rFonts w:ascii="宋体" w:hAnsi="宋体" w:cs="宋体"/>
                <w:kern w:val="0"/>
                <w:sz w:val="24"/>
              </w:rPr>
            </w:pPr>
          </w:p>
        </w:tc>
        <w:tc>
          <w:tcPr>
            <w:tcW w:w="1302" w:type="dxa"/>
            <w:noWrap w:val="0"/>
            <w:vAlign w:val="center"/>
          </w:tcPr>
          <w:p w14:paraId="74D627E9">
            <w:pPr>
              <w:snapToGrid w:val="0"/>
              <w:spacing w:line="360" w:lineRule="exact"/>
              <w:jc w:val="center"/>
              <w:rPr>
                <w:rFonts w:ascii="宋体" w:hAnsi="宋体" w:cs="宋体"/>
                <w:kern w:val="0"/>
                <w:sz w:val="24"/>
              </w:rPr>
            </w:pPr>
          </w:p>
        </w:tc>
        <w:tc>
          <w:tcPr>
            <w:tcW w:w="1105" w:type="dxa"/>
            <w:noWrap w:val="0"/>
            <w:vAlign w:val="center"/>
          </w:tcPr>
          <w:p w14:paraId="3530241E">
            <w:pPr>
              <w:widowControl/>
              <w:spacing w:line="440" w:lineRule="exact"/>
              <w:jc w:val="left"/>
              <w:rPr>
                <w:rFonts w:ascii="宋体" w:hAnsi="宋体"/>
                <w:sz w:val="24"/>
              </w:rPr>
            </w:pPr>
          </w:p>
        </w:tc>
      </w:tr>
      <w:tr w14:paraId="44B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412F4378">
            <w:pPr>
              <w:spacing w:line="400" w:lineRule="exact"/>
              <w:jc w:val="center"/>
              <w:rPr>
                <w:rFonts w:hint="eastAsia" w:ascii="宋体" w:hAnsi="宋体"/>
                <w:sz w:val="24"/>
              </w:rPr>
            </w:pPr>
          </w:p>
        </w:tc>
        <w:tc>
          <w:tcPr>
            <w:tcW w:w="663" w:type="dxa"/>
            <w:vMerge w:val="continue"/>
            <w:noWrap w:val="0"/>
            <w:vAlign w:val="center"/>
          </w:tcPr>
          <w:p w14:paraId="56B62C5B">
            <w:pPr>
              <w:spacing w:line="400" w:lineRule="exact"/>
              <w:jc w:val="center"/>
              <w:rPr>
                <w:rFonts w:ascii="宋体" w:hAnsi="宋体"/>
                <w:sz w:val="24"/>
              </w:rPr>
            </w:pPr>
          </w:p>
        </w:tc>
        <w:tc>
          <w:tcPr>
            <w:tcW w:w="746" w:type="dxa"/>
            <w:noWrap w:val="0"/>
            <w:vAlign w:val="center"/>
          </w:tcPr>
          <w:p w14:paraId="4CADE243">
            <w:pPr>
              <w:spacing w:line="400" w:lineRule="exact"/>
              <w:jc w:val="center"/>
              <w:rPr>
                <w:rFonts w:hint="eastAsia" w:ascii="宋体" w:hAnsi="宋体"/>
                <w:kern w:val="0"/>
                <w:sz w:val="24"/>
                <w:highlight w:val="yellow"/>
              </w:rPr>
            </w:pPr>
            <w:r>
              <w:rPr>
                <w:rFonts w:hint="eastAsia" w:ascii="宋体" w:hAnsi="宋体"/>
                <w:kern w:val="0"/>
                <w:sz w:val="24"/>
              </w:rPr>
              <w:t>9</w:t>
            </w:r>
          </w:p>
        </w:tc>
        <w:tc>
          <w:tcPr>
            <w:tcW w:w="1765" w:type="dxa"/>
            <w:noWrap w:val="0"/>
            <w:vAlign w:val="center"/>
          </w:tcPr>
          <w:p w14:paraId="2A62726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网络线</w:t>
            </w:r>
          </w:p>
        </w:tc>
        <w:tc>
          <w:tcPr>
            <w:tcW w:w="1335" w:type="dxa"/>
            <w:noWrap w:val="0"/>
            <w:vAlign w:val="center"/>
          </w:tcPr>
          <w:p w14:paraId="01297AAD">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1F9A8E5A">
            <w:pPr>
              <w:spacing w:line="400" w:lineRule="exact"/>
              <w:jc w:val="center"/>
              <w:rPr>
                <w:rFonts w:ascii="宋体" w:hAnsi="宋体" w:cs="宋体"/>
                <w:kern w:val="0"/>
                <w:sz w:val="24"/>
              </w:rPr>
            </w:pPr>
          </w:p>
        </w:tc>
        <w:tc>
          <w:tcPr>
            <w:tcW w:w="1302" w:type="dxa"/>
            <w:noWrap w:val="0"/>
            <w:vAlign w:val="center"/>
          </w:tcPr>
          <w:p w14:paraId="70204147">
            <w:pPr>
              <w:snapToGrid w:val="0"/>
              <w:spacing w:line="360" w:lineRule="exact"/>
              <w:jc w:val="center"/>
              <w:rPr>
                <w:rFonts w:ascii="宋体" w:hAnsi="宋体" w:cs="宋体"/>
                <w:kern w:val="0"/>
                <w:sz w:val="24"/>
              </w:rPr>
            </w:pPr>
          </w:p>
        </w:tc>
        <w:tc>
          <w:tcPr>
            <w:tcW w:w="1105" w:type="dxa"/>
            <w:noWrap w:val="0"/>
            <w:vAlign w:val="center"/>
          </w:tcPr>
          <w:p w14:paraId="32662550">
            <w:pPr>
              <w:widowControl/>
              <w:spacing w:line="440" w:lineRule="exact"/>
              <w:jc w:val="left"/>
              <w:rPr>
                <w:rFonts w:ascii="宋体" w:hAnsi="宋体"/>
                <w:sz w:val="24"/>
              </w:rPr>
            </w:pPr>
          </w:p>
        </w:tc>
      </w:tr>
      <w:tr w14:paraId="4ACE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08378F29">
            <w:pPr>
              <w:spacing w:line="400" w:lineRule="exact"/>
              <w:jc w:val="center"/>
              <w:rPr>
                <w:rFonts w:hint="eastAsia" w:ascii="宋体" w:hAnsi="宋体"/>
                <w:sz w:val="24"/>
              </w:rPr>
            </w:pPr>
          </w:p>
        </w:tc>
        <w:tc>
          <w:tcPr>
            <w:tcW w:w="663" w:type="dxa"/>
            <w:vMerge w:val="continue"/>
            <w:noWrap w:val="0"/>
            <w:vAlign w:val="center"/>
          </w:tcPr>
          <w:p w14:paraId="1A27555F">
            <w:pPr>
              <w:spacing w:line="400" w:lineRule="exact"/>
              <w:jc w:val="center"/>
              <w:rPr>
                <w:rFonts w:ascii="宋体" w:hAnsi="宋体"/>
                <w:sz w:val="24"/>
              </w:rPr>
            </w:pPr>
          </w:p>
        </w:tc>
        <w:tc>
          <w:tcPr>
            <w:tcW w:w="746" w:type="dxa"/>
            <w:noWrap w:val="0"/>
            <w:vAlign w:val="center"/>
          </w:tcPr>
          <w:p w14:paraId="32CE5DF2">
            <w:pPr>
              <w:spacing w:line="400" w:lineRule="exact"/>
              <w:jc w:val="center"/>
              <w:rPr>
                <w:rFonts w:hint="eastAsia" w:ascii="宋体" w:hAnsi="宋体"/>
                <w:kern w:val="0"/>
                <w:sz w:val="24"/>
                <w:highlight w:val="yellow"/>
              </w:rPr>
            </w:pPr>
            <w:r>
              <w:rPr>
                <w:rFonts w:hint="eastAsia" w:ascii="宋体" w:hAnsi="宋体"/>
                <w:kern w:val="0"/>
                <w:sz w:val="24"/>
              </w:rPr>
              <w:t>10</w:t>
            </w:r>
          </w:p>
        </w:tc>
        <w:tc>
          <w:tcPr>
            <w:tcW w:w="1765" w:type="dxa"/>
            <w:noWrap w:val="0"/>
            <w:vAlign w:val="center"/>
          </w:tcPr>
          <w:p w14:paraId="4387C9E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辅材</w:t>
            </w:r>
          </w:p>
        </w:tc>
        <w:tc>
          <w:tcPr>
            <w:tcW w:w="1335" w:type="dxa"/>
            <w:noWrap w:val="0"/>
            <w:vAlign w:val="center"/>
          </w:tcPr>
          <w:p w14:paraId="1316D89D">
            <w:pPr>
              <w:spacing w:line="400" w:lineRule="exact"/>
              <w:jc w:val="center"/>
              <w:rPr>
                <w:rFonts w:hint="eastAsia" w:ascii="宋体" w:hAnsi="宋体"/>
                <w:kern w:val="0"/>
                <w:sz w:val="24"/>
                <w:highlight w:val="yellow"/>
              </w:rPr>
            </w:pPr>
            <w:r>
              <w:rPr>
                <w:rFonts w:hint="eastAsia" w:ascii="宋体" w:hAnsi="宋体"/>
                <w:kern w:val="0"/>
                <w:sz w:val="24"/>
              </w:rPr>
              <w:t>1项（包干）</w:t>
            </w:r>
          </w:p>
        </w:tc>
        <w:tc>
          <w:tcPr>
            <w:tcW w:w="1697" w:type="dxa"/>
            <w:noWrap w:val="0"/>
            <w:vAlign w:val="center"/>
          </w:tcPr>
          <w:p w14:paraId="08E42483">
            <w:pPr>
              <w:spacing w:line="400" w:lineRule="exact"/>
              <w:jc w:val="center"/>
              <w:rPr>
                <w:rFonts w:ascii="宋体" w:hAnsi="宋体" w:cs="宋体"/>
                <w:kern w:val="0"/>
                <w:sz w:val="24"/>
              </w:rPr>
            </w:pPr>
          </w:p>
        </w:tc>
        <w:tc>
          <w:tcPr>
            <w:tcW w:w="1302" w:type="dxa"/>
            <w:noWrap w:val="0"/>
            <w:vAlign w:val="center"/>
          </w:tcPr>
          <w:p w14:paraId="432064B1">
            <w:pPr>
              <w:snapToGrid w:val="0"/>
              <w:spacing w:line="360" w:lineRule="exact"/>
              <w:jc w:val="center"/>
              <w:rPr>
                <w:rFonts w:ascii="宋体" w:hAnsi="宋体" w:cs="宋体"/>
                <w:kern w:val="0"/>
                <w:sz w:val="24"/>
              </w:rPr>
            </w:pPr>
          </w:p>
        </w:tc>
        <w:tc>
          <w:tcPr>
            <w:tcW w:w="1105" w:type="dxa"/>
            <w:noWrap w:val="0"/>
            <w:vAlign w:val="center"/>
          </w:tcPr>
          <w:p w14:paraId="1F969162">
            <w:pPr>
              <w:widowControl/>
              <w:spacing w:line="440" w:lineRule="exact"/>
              <w:jc w:val="left"/>
              <w:rPr>
                <w:rFonts w:ascii="宋体" w:hAnsi="宋体"/>
                <w:sz w:val="24"/>
              </w:rPr>
            </w:pPr>
          </w:p>
        </w:tc>
      </w:tr>
      <w:tr w14:paraId="380F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0" w:type="dxa"/>
            <w:vMerge w:val="continue"/>
            <w:noWrap w:val="0"/>
            <w:vAlign w:val="center"/>
          </w:tcPr>
          <w:p w14:paraId="6AE5FFB4">
            <w:pPr>
              <w:spacing w:line="400" w:lineRule="exact"/>
              <w:jc w:val="center"/>
              <w:rPr>
                <w:rFonts w:hint="eastAsia" w:ascii="宋体" w:hAnsi="宋体"/>
                <w:sz w:val="24"/>
              </w:rPr>
            </w:pPr>
          </w:p>
        </w:tc>
        <w:tc>
          <w:tcPr>
            <w:tcW w:w="663" w:type="dxa"/>
            <w:vMerge w:val="continue"/>
            <w:noWrap w:val="0"/>
            <w:vAlign w:val="center"/>
          </w:tcPr>
          <w:p w14:paraId="09453990">
            <w:pPr>
              <w:spacing w:line="400" w:lineRule="exact"/>
              <w:jc w:val="center"/>
              <w:rPr>
                <w:rFonts w:ascii="宋体" w:hAnsi="宋体"/>
                <w:sz w:val="24"/>
              </w:rPr>
            </w:pPr>
          </w:p>
        </w:tc>
        <w:tc>
          <w:tcPr>
            <w:tcW w:w="746" w:type="dxa"/>
            <w:noWrap w:val="0"/>
            <w:vAlign w:val="center"/>
          </w:tcPr>
          <w:p w14:paraId="2B354386">
            <w:pPr>
              <w:spacing w:line="400" w:lineRule="exact"/>
              <w:jc w:val="center"/>
              <w:rPr>
                <w:rFonts w:hint="eastAsia" w:ascii="宋体" w:hAnsi="宋体"/>
                <w:kern w:val="0"/>
                <w:sz w:val="24"/>
                <w:highlight w:val="yellow"/>
              </w:rPr>
            </w:pPr>
            <w:r>
              <w:rPr>
                <w:rFonts w:hint="eastAsia" w:ascii="宋体" w:hAnsi="宋体"/>
                <w:kern w:val="0"/>
                <w:sz w:val="24"/>
              </w:rPr>
              <w:t>11</w:t>
            </w:r>
          </w:p>
        </w:tc>
        <w:tc>
          <w:tcPr>
            <w:tcW w:w="1765" w:type="dxa"/>
            <w:noWrap w:val="0"/>
            <w:vAlign w:val="center"/>
          </w:tcPr>
          <w:p w14:paraId="5038A308">
            <w:pPr>
              <w:widowControl/>
              <w:jc w:val="center"/>
              <w:textAlignment w:val="center"/>
              <w:rPr>
                <w:rFonts w:ascii="宋体" w:hAnsi="宋体"/>
                <w:sz w:val="24"/>
                <w:highlight w:val="yellow"/>
              </w:rPr>
            </w:pPr>
            <w:r>
              <w:rPr>
                <w:rFonts w:hint="eastAsia" w:ascii="宋体" w:hAnsi="宋体" w:cs="宋体"/>
                <w:color w:val="000000"/>
                <w:kern w:val="0"/>
                <w:sz w:val="24"/>
                <w:lang w:bidi="ar"/>
              </w:rPr>
              <w:t>安装调试</w:t>
            </w:r>
          </w:p>
        </w:tc>
        <w:tc>
          <w:tcPr>
            <w:tcW w:w="1335" w:type="dxa"/>
            <w:noWrap w:val="0"/>
            <w:vAlign w:val="center"/>
          </w:tcPr>
          <w:p w14:paraId="6F6CE780">
            <w:pPr>
              <w:spacing w:line="400" w:lineRule="exact"/>
              <w:jc w:val="center"/>
              <w:rPr>
                <w:rFonts w:ascii="宋体" w:hAnsi="宋体"/>
                <w:sz w:val="24"/>
                <w:highlight w:val="yellow"/>
              </w:rPr>
            </w:pPr>
            <w:r>
              <w:rPr>
                <w:rFonts w:hint="eastAsia" w:ascii="宋体" w:hAnsi="宋体"/>
                <w:kern w:val="0"/>
                <w:sz w:val="24"/>
              </w:rPr>
              <w:t>1项（包干）</w:t>
            </w:r>
          </w:p>
        </w:tc>
        <w:tc>
          <w:tcPr>
            <w:tcW w:w="1697" w:type="dxa"/>
            <w:noWrap w:val="0"/>
            <w:vAlign w:val="center"/>
          </w:tcPr>
          <w:p w14:paraId="47D68478">
            <w:pPr>
              <w:spacing w:line="400" w:lineRule="exact"/>
              <w:jc w:val="center"/>
              <w:rPr>
                <w:rFonts w:ascii="宋体" w:hAnsi="宋体" w:cs="宋体"/>
                <w:kern w:val="0"/>
                <w:sz w:val="24"/>
              </w:rPr>
            </w:pPr>
          </w:p>
        </w:tc>
        <w:tc>
          <w:tcPr>
            <w:tcW w:w="1302" w:type="dxa"/>
            <w:noWrap w:val="0"/>
            <w:vAlign w:val="center"/>
          </w:tcPr>
          <w:p w14:paraId="6515DBF0">
            <w:pPr>
              <w:snapToGrid w:val="0"/>
              <w:spacing w:line="360" w:lineRule="exact"/>
              <w:jc w:val="center"/>
              <w:rPr>
                <w:rFonts w:ascii="宋体" w:hAnsi="宋体" w:cs="宋体"/>
                <w:kern w:val="0"/>
                <w:sz w:val="24"/>
              </w:rPr>
            </w:pPr>
          </w:p>
        </w:tc>
        <w:tc>
          <w:tcPr>
            <w:tcW w:w="1105" w:type="dxa"/>
            <w:noWrap w:val="0"/>
            <w:vAlign w:val="center"/>
          </w:tcPr>
          <w:p w14:paraId="2B8B28CC">
            <w:pPr>
              <w:widowControl/>
              <w:spacing w:line="440" w:lineRule="exact"/>
              <w:jc w:val="left"/>
              <w:rPr>
                <w:rFonts w:ascii="宋体" w:hAnsi="宋体"/>
                <w:sz w:val="24"/>
              </w:rPr>
            </w:pPr>
          </w:p>
        </w:tc>
      </w:tr>
      <w:tr w14:paraId="6873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323" w:type="dxa"/>
            <w:gridSpan w:val="8"/>
            <w:noWrap w:val="0"/>
            <w:vAlign w:val="center"/>
          </w:tcPr>
          <w:p w14:paraId="21C24DB1">
            <w:pPr>
              <w:widowControl/>
              <w:spacing w:line="440" w:lineRule="exact"/>
              <w:jc w:val="left"/>
              <w:rPr>
                <w:rFonts w:ascii="宋体" w:hAnsi="宋体"/>
                <w:sz w:val="24"/>
              </w:rPr>
            </w:pPr>
            <w:r>
              <w:rPr>
                <w:rFonts w:hint="eastAsia" w:ascii="宋体" w:hAnsi="宋体"/>
                <w:sz w:val="24"/>
              </w:rPr>
              <w:t>合同包总价：</w:t>
            </w:r>
          </w:p>
        </w:tc>
      </w:tr>
    </w:tbl>
    <w:p w14:paraId="40FD748A">
      <w:pPr>
        <w:pStyle w:val="36"/>
        <w:ind w:firstLine="6240" w:firstLineChars="2600"/>
        <w:rPr>
          <w:rFonts w:ascii="宋体" w:hAnsi="宋体"/>
          <w:sz w:val="24"/>
        </w:rPr>
      </w:pPr>
    </w:p>
    <w:p w14:paraId="4784A9A2">
      <w:pPr>
        <w:pStyle w:val="36"/>
        <w:ind w:firstLine="6240" w:firstLineChars="2600"/>
        <w:rPr>
          <w:rFonts w:ascii="宋体" w:hAnsi="宋体"/>
          <w:sz w:val="24"/>
        </w:rPr>
      </w:pPr>
    </w:p>
    <w:p w14:paraId="73699E7A">
      <w:pPr>
        <w:pStyle w:val="15"/>
        <w:spacing w:before="75" w:beforeAutospacing="0" w:after="75" w:afterAutospacing="0"/>
        <w:rPr>
          <w:sz w:val="28"/>
          <w:szCs w:val="28"/>
        </w:rPr>
      </w:pPr>
    </w:p>
    <w:p w14:paraId="07AC1170">
      <w:pPr>
        <w:spacing w:line="360" w:lineRule="auto"/>
        <w:rPr>
          <w:rFonts w:ascii="宋体" w:hAnsi="宋体"/>
          <w:sz w:val="24"/>
        </w:rPr>
      </w:pPr>
      <w:r>
        <w:rPr>
          <w:rFonts w:hint="eastAsia" w:ascii="宋体" w:hAnsi="宋体"/>
          <w:sz w:val="24"/>
        </w:rPr>
        <w:t>供应商（全称并加盖公章）：</w:t>
      </w:r>
    </w:p>
    <w:p w14:paraId="55B6D6C8">
      <w:pPr>
        <w:spacing w:line="360" w:lineRule="auto"/>
        <w:rPr>
          <w:rFonts w:ascii="宋体" w:hAnsi="宋体"/>
          <w:sz w:val="24"/>
        </w:rPr>
      </w:pPr>
      <w:r>
        <w:rPr>
          <w:rFonts w:hint="eastAsia" w:ascii="宋体" w:hAnsi="宋体"/>
          <w:sz w:val="24"/>
        </w:rPr>
        <w:t>供应商代表签字：</w:t>
      </w:r>
    </w:p>
    <w:p w14:paraId="1AFB35E4">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86B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98AF2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098AF2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8EF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4B69C9">
                          <w:pPr>
                            <w:pStyle w:val="13"/>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B4B69C9">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pPr>
        <w:ind w:left="-62"/>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e26291f1-ea7d-4cdf-9992-ce56c5bc91e8"/>
  </w:docVars>
  <w:rsids>
    <w:rsidRoot w:val="00BF284F"/>
    <w:rsid w:val="00007B77"/>
    <w:rsid w:val="00010EA6"/>
    <w:rsid w:val="000161A8"/>
    <w:rsid w:val="00033C71"/>
    <w:rsid w:val="0006043B"/>
    <w:rsid w:val="000737EA"/>
    <w:rsid w:val="00095BE8"/>
    <w:rsid w:val="001075EC"/>
    <w:rsid w:val="001916E9"/>
    <w:rsid w:val="001A6B09"/>
    <w:rsid w:val="001F145D"/>
    <w:rsid w:val="0021769D"/>
    <w:rsid w:val="00223982"/>
    <w:rsid w:val="002243D4"/>
    <w:rsid w:val="00246D39"/>
    <w:rsid w:val="003234EF"/>
    <w:rsid w:val="00340DA7"/>
    <w:rsid w:val="003B0564"/>
    <w:rsid w:val="003C1310"/>
    <w:rsid w:val="003F54B2"/>
    <w:rsid w:val="00450DC0"/>
    <w:rsid w:val="004A08BF"/>
    <w:rsid w:val="004E3B99"/>
    <w:rsid w:val="004E5DA8"/>
    <w:rsid w:val="00552B25"/>
    <w:rsid w:val="0055457D"/>
    <w:rsid w:val="005654B2"/>
    <w:rsid w:val="005922FC"/>
    <w:rsid w:val="005C7CED"/>
    <w:rsid w:val="006562D0"/>
    <w:rsid w:val="006A73B4"/>
    <w:rsid w:val="006E0E1F"/>
    <w:rsid w:val="00730C35"/>
    <w:rsid w:val="00896408"/>
    <w:rsid w:val="008A4B49"/>
    <w:rsid w:val="00960CC1"/>
    <w:rsid w:val="00990CE8"/>
    <w:rsid w:val="009C685B"/>
    <w:rsid w:val="00A046B5"/>
    <w:rsid w:val="00A139DD"/>
    <w:rsid w:val="00A423FF"/>
    <w:rsid w:val="00AE12D3"/>
    <w:rsid w:val="00AE556C"/>
    <w:rsid w:val="00B25DFB"/>
    <w:rsid w:val="00B509D1"/>
    <w:rsid w:val="00B83707"/>
    <w:rsid w:val="00B85734"/>
    <w:rsid w:val="00BF284F"/>
    <w:rsid w:val="00BF558F"/>
    <w:rsid w:val="00BF6DE0"/>
    <w:rsid w:val="00C151F4"/>
    <w:rsid w:val="00C63F6B"/>
    <w:rsid w:val="00C74D5D"/>
    <w:rsid w:val="00CB5D8E"/>
    <w:rsid w:val="00CC6382"/>
    <w:rsid w:val="00CC69EF"/>
    <w:rsid w:val="00D2165D"/>
    <w:rsid w:val="00DA7B3B"/>
    <w:rsid w:val="00DB595F"/>
    <w:rsid w:val="00DD11DB"/>
    <w:rsid w:val="00DE04AF"/>
    <w:rsid w:val="00DF1727"/>
    <w:rsid w:val="00E44ADD"/>
    <w:rsid w:val="00E92AB6"/>
    <w:rsid w:val="00F01C99"/>
    <w:rsid w:val="00F259AF"/>
    <w:rsid w:val="00F453A7"/>
    <w:rsid w:val="00FD669E"/>
    <w:rsid w:val="00FD79D3"/>
    <w:rsid w:val="00FE1AEA"/>
    <w:rsid w:val="00FF2E65"/>
    <w:rsid w:val="01C83EF3"/>
    <w:rsid w:val="02F174D8"/>
    <w:rsid w:val="03574016"/>
    <w:rsid w:val="03751715"/>
    <w:rsid w:val="03B93D72"/>
    <w:rsid w:val="043C1696"/>
    <w:rsid w:val="04B758EF"/>
    <w:rsid w:val="04BF716F"/>
    <w:rsid w:val="05D250F6"/>
    <w:rsid w:val="068C2995"/>
    <w:rsid w:val="06D24C02"/>
    <w:rsid w:val="07BE1E2B"/>
    <w:rsid w:val="0979602F"/>
    <w:rsid w:val="09815AA0"/>
    <w:rsid w:val="09DA6CC4"/>
    <w:rsid w:val="0A3302A9"/>
    <w:rsid w:val="0A89520B"/>
    <w:rsid w:val="0A8E7038"/>
    <w:rsid w:val="0AA6765B"/>
    <w:rsid w:val="0B213EE8"/>
    <w:rsid w:val="0B226B74"/>
    <w:rsid w:val="0B685931"/>
    <w:rsid w:val="0C165A64"/>
    <w:rsid w:val="0C3F1EB2"/>
    <w:rsid w:val="0C430B50"/>
    <w:rsid w:val="0C882C34"/>
    <w:rsid w:val="0CC568C1"/>
    <w:rsid w:val="0CC71088"/>
    <w:rsid w:val="0CD53AFD"/>
    <w:rsid w:val="0CE560AB"/>
    <w:rsid w:val="0CED0A34"/>
    <w:rsid w:val="0DCD4EAC"/>
    <w:rsid w:val="0DDA28FF"/>
    <w:rsid w:val="0DE35A0D"/>
    <w:rsid w:val="0DF233BE"/>
    <w:rsid w:val="0EDC627E"/>
    <w:rsid w:val="0F6A1ED8"/>
    <w:rsid w:val="10101691"/>
    <w:rsid w:val="109E0A4B"/>
    <w:rsid w:val="11374089"/>
    <w:rsid w:val="11A976A8"/>
    <w:rsid w:val="11BE7BEC"/>
    <w:rsid w:val="12024FCB"/>
    <w:rsid w:val="1223054E"/>
    <w:rsid w:val="12E34E3B"/>
    <w:rsid w:val="132F6219"/>
    <w:rsid w:val="13922EA3"/>
    <w:rsid w:val="1497412F"/>
    <w:rsid w:val="14AB7BDB"/>
    <w:rsid w:val="15567B46"/>
    <w:rsid w:val="15EE76F8"/>
    <w:rsid w:val="160B7C85"/>
    <w:rsid w:val="16327929"/>
    <w:rsid w:val="16557DFE"/>
    <w:rsid w:val="168411D4"/>
    <w:rsid w:val="171B52F9"/>
    <w:rsid w:val="175D2C06"/>
    <w:rsid w:val="1764468A"/>
    <w:rsid w:val="17AB77AB"/>
    <w:rsid w:val="17BD340D"/>
    <w:rsid w:val="181323AC"/>
    <w:rsid w:val="18735F13"/>
    <w:rsid w:val="1B650AE3"/>
    <w:rsid w:val="1BC73476"/>
    <w:rsid w:val="1CDD20C6"/>
    <w:rsid w:val="1D4C4975"/>
    <w:rsid w:val="1DB075D3"/>
    <w:rsid w:val="1E560BB7"/>
    <w:rsid w:val="1FD127DE"/>
    <w:rsid w:val="1FE842F4"/>
    <w:rsid w:val="20117E92"/>
    <w:rsid w:val="20975B78"/>
    <w:rsid w:val="20A91937"/>
    <w:rsid w:val="21251E1F"/>
    <w:rsid w:val="216A5609"/>
    <w:rsid w:val="219851BC"/>
    <w:rsid w:val="21E3272B"/>
    <w:rsid w:val="21E60567"/>
    <w:rsid w:val="2229470D"/>
    <w:rsid w:val="23197E34"/>
    <w:rsid w:val="23F603CF"/>
    <w:rsid w:val="244C1879"/>
    <w:rsid w:val="25A519A4"/>
    <w:rsid w:val="25AA1BF3"/>
    <w:rsid w:val="25C04290"/>
    <w:rsid w:val="265359DC"/>
    <w:rsid w:val="268C2C3F"/>
    <w:rsid w:val="270B1BFE"/>
    <w:rsid w:val="282013ED"/>
    <w:rsid w:val="28E57BA5"/>
    <w:rsid w:val="296023DB"/>
    <w:rsid w:val="29D74C05"/>
    <w:rsid w:val="2A046832"/>
    <w:rsid w:val="2B072C1D"/>
    <w:rsid w:val="2B19264B"/>
    <w:rsid w:val="2B7841A1"/>
    <w:rsid w:val="2B8D5052"/>
    <w:rsid w:val="2BAA51F3"/>
    <w:rsid w:val="2C4A12F9"/>
    <w:rsid w:val="2CF55A62"/>
    <w:rsid w:val="2D0C3852"/>
    <w:rsid w:val="2F3A4309"/>
    <w:rsid w:val="2F5C31AC"/>
    <w:rsid w:val="2F7450B9"/>
    <w:rsid w:val="2F8C200A"/>
    <w:rsid w:val="3011493E"/>
    <w:rsid w:val="30773202"/>
    <w:rsid w:val="30853042"/>
    <w:rsid w:val="30866709"/>
    <w:rsid w:val="30E22B4A"/>
    <w:rsid w:val="31295675"/>
    <w:rsid w:val="31D61FCB"/>
    <w:rsid w:val="31F253EB"/>
    <w:rsid w:val="33631954"/>
    <w:rsid w:val="33FB327E"/>
    <w:rsid w:val="3431735D"/>
    <w:rsid w:val="34440676"/>
    <w:rsid w:val="34B63B69"/>
    <w:rsid w:val="35450A4F"/>
    <w:rsid w:val="35656BC2"/>
    <w:rsid w:val="368816D2"/>
    <w:rsid w:val="36A10B5F"/>
    <w:rsid w:val="36B75CA4"/>
    <w:rsid w:val="36C60BF1"/>
    <w:rsid w:val="36C82FF1"/>
    <w:rsid w:val="36D22BEE"/>
    <w:rsid w:val="374C2F72"/>
    <w:rsid w:val="37FA1A90"/>
    <w:rsid w:val="38AE3672"/>
    <w:rsid w:val="38FE72BC"/>
    <w:rsid w:val="38FF3175"/>
    <w:rsid w:val="39771D61"/>
    <w:rsid w:val="3A625E74"/>
    <w:rsid w:val="3AB06130"/>
    <w:rsid w:val="3B2D06B5"/>
    <w:rsid w:val="3CB857B9"/>
    <w:rsid w:val="3CFF0C56"/>
    <w:rsid w:val="3D477BF1"/>
    <w:rsid w:val="3D93654B"/>
    <w:rsid w:val="3DAC7926"/>
    <w:rsid w:val="3DB42DAD"/>
    <w:rsid w:val="3DD26476"/>
    <w:rsid w:val="3E3D2229"/>
    <w:rsid w:val="3E646581"/>
    <w:rsid w:val="3EAB1FD9"/>
    <w:rsid w:val="3F23468E"/>
    <w:rsid w:val="3F2E08E7"/>
    <w:rsid w:val="3F8A5500"/>
    <w:rsid w:val="3FBE3A9F"/>
    <w:rsid w:val="4071580D"/>
    <w:rsid w:val="410536A8"/>
    <w:rsid w:val="414735AE"/>
    <w:rsid w:val="421D5216"/>
    <w:rsid w:val="42430469"/>
    <w:rsid w:val="42CA554C"/>
    <w:rsid w:val="42F67BB3"/>
    <w:rsid w:val="43F46CD5"/>
    <w:rsid w:val="44806ED3"/>
    <w:rsid w:val="451C1963"/>
    <w:rsid w:val="46F831CC"/>
    <w:rsid w:val="47B841AD"/>
    <w:rsid w:val="48353CF0"/>
    <w:rsid w:val="486327B1"/>
    <w:rsid w:val="48B048E3"/>
    <w:rsid w:val="49166253"/>
    <w:rsid w:val="493A46E6"/>
    <w:rsid w:val="4A5360C6"/>
    <w:rsid w:val="4B0233A9"/>
    <w:rsid w:val="4B172B4E"/>
    <w:rsid w:val="4BCD39B7"/>
    <w:rsid w:val="4BE428AA"/>
    <w:rsid w:val="4BEC7754"/>
    <w:rsid w:val="4C3E646E"/>
    <w:rsid w:val="4C4D4AF8"/>
    <w:rsid w:val="4C670ABE"/>
    <w:rsid w:val="4C996A53"/>
    <w:rsid w:val="4CA12742"/>
    <w:rsid w:val="4DBA61BD"/>
    <w:rsid w:val="4EAC5D04"/>
    <w:rsid w:val="4F944024"/>
    <w:rsid w:val="4FD86FCE"/>
    <w:rsid w:val="505867F1"/>
    <w:rsid w:val="50D73882"/>
    <w:rsid w:val="513675CD"/>
    <w:rsid w:val="520F42B6"/>
    <w:rsid w:val="52AD2657"/>
    <w:rsid w:val="53202F66"/>
    <w:rsid w:val="535844AE"/>
    <w:rsid w:val="53A31C97"/>
    <w:rsid w:val="53FF16D8"/>
    <w:rsid w:val="54A86D6F"/>
    <w:rsid w:val="54DD08F5"/>
    <w:rsid w:val="54E51D72"/>
    <w:rsid w:val="55C1302F"/>
    <w:rsid w:val="55F17DE1"/>
    <w:rsid w:val="562C65A3"/>
    <w:rsid w:val="569A1CAB"/>
    <w:rsid w:val="56B23ED5"/>
    <w:rsid w:val="57081D47"/>
    <w:rsid w:val="577E12AC"/>
    <w:rsid w:val="58823EB3"/>
    <w:rsid w:val="58BA1767"/>
    <w:rsid w:val="58FF5BAF"/>
    <w:rsid w:val="596B474B"/>
    <w:rsid w:val="59A36387"/>
    <w:rsid w:val="5A357377"/>
    <w:rsid w:val="5ACB18B7"/>
    <w:rsid w:val="5AD1661F"/>
    <w:rsid w:val="5AD932F6"/>
    <w:rsid w:val="5B500161"/>
    <w:rsid w:val="5BD32D6E"/>
    <w:rsid w:val="5C50666A"/>
    <w:rsid w:val="5C735EB5"/>
    <w:rsid w:val="5CAA449F"/>
    <w:rsid w:val="5D1B101E"/>
    <w:rsid w:val="5D55044C"/>
    <w:rsid w:val="5EE91D11"/>
    <w:rsid w:val="5EF86D8C"/>
    <w:rsid w:val="5F0C7EC5"/>
    <w:rsid w:val="5F26536E"/>
    <w:rsid w:val="5FB51469"/>
    <w:rsid w:val="6028345A"/>
    <w:rsid w:val="60C66ACD"/>
    <w:rsid w:val="61410590"/>
    <w:rsid w:val="61653DB4"/>
    <w:rsid w:val="618563D4"/>
    <w:rsid w:val="62007529"/>
    <w:rsid w:val="62374196"/>
    <w:rsid w:val="6287314D"/>
    <w:rsid w:val="63715118"/>
    <w:rsid w:val="64355F95"/>
    <w:rsid w:val="6435677E"/>
    <w:rsid w:val="65393A14"/>
    <w:rsid w:val="654B12E0"/>
    <w:rsid w:val="65616A08"/>
    <w:rsid w:val="659A1F3E"/>
    <w:rsid w:val="66655E7E"/>
    <w:rsid w:val="67032E42"/>
    <w:rsid w:val="6717452F"/>
    <w:rsid w:val="678F6AB5"/>
    <w:rsid w:val="67ED4EC3"/>
    <w:rsid w:val="69D22DF1"/>
    <w:rsid w:val="6A0223FF"/>
    <w:rsid w:val="6A8818DF"/>
    <w:rsid w:val="6AC37530"/>
    <w:rsid w:val="6AD72845"/>
    <w:rsid w:val="6B0023F3"/>
    <w:rsid w:val="6B2D5DC9"/>
    <w:rsid w:val="6C1B1754"/>
    <w:rsid w:val="6C6E0BE5"/>
    <w:rsid w:val="6C8E51CF"/>
    <w:rsid w:val="6D433AE0"/>
    <w:rsid w:val="6DAC5239"/>
    <w:rsid w:val="6DC70DC8"/>
    <w:rsid w:val="6DE60142"/>
    <w:rsid w:val="6E04011C"/>
    <w:rsid w:val="6E5024FA"/>
    <w:rsid w:val="6E851770"/>
    <w:rsid w:val="6FF84353"/>
    <w:rsid w:val="70F133F4"/>
    <w:rsid w:val="712C5218"/>
    <w:rsid w:val="71483F86"/>
    <w:rsid w:val="71722607"/>
    <w:rsid w:val="71E17CE3"/>
    <w:rsid w:val="72194693"/>
    <w:rsid w:val="72CE661A"/>
    <w:rsid w:val="731A37E6"/>
    <w:rsid w:val="734D6948"/>
    <w:rsid w:val="7372081D"/>
    <w:rsid w:val="74DF1EE2"/>
    <w:rsid w:val="74E96BB9"/>
    <w:rsid w:val="75357D54"/>
    <w:rsid w:val="76895633"/>
    <w:rsid w:val="7696182F"/>
    <w:rsid w:val="76BB7812"/>
    <w:rsid w:val="76BD6253"/>
    <w:rsid w:val="76D303A9"/>
    <w:rsid w:val="76DD2BC0"/>
    <w:rsid w:val="773D6963"/>
    <w:rsid w:val="78372035"/>
    <w:rsid w:val="78811502"/>
    <w:rsid w:val="78D13689"/>
    <w:rsid w:val="7A773A31"/>
    <w:rsid w:val="7B0520EB"/>
    <w:rsid w:val="7B147161"/>
    <w:rsid w:val="7BDC5148"/>
    <w:rsid w:val="7BF6352B"/>
    <w:rsid w:val="7CA6183B"/>
    <w:rsid w:val="7CD6006E"/>
    <w:rsid w:val="7CF229CE"/>
    <w:rsid w:val="7CF97AA2"/>
    <w:rsid w:val="7D6A5E9D"/>
    <w:rsid w:val="7F1C1F84"/>
    <w:rsid w:val="7F3B43E8"/>
    <w:rsid w:val="7F4734A5"/>
    <w:rsid w:val="7FBB08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24"/>
    <w:qFormat/>
    <w:uiPriority w:val="0"/>
    <w:pPr>
      <w:jc w:val="left"/>
    </w:pPr>
  </w:style>
  <w:style w:type="paragraph" w:styleId="9">
    <w:name w:val="Body Text"/>
    <w:basedOn w:val="1"/>
    <w:next w:val="10"/>
    <w:qFormat/>
    <w:uiPriority w:val="0"/>
    <w:pPr>
      <w:spacing w:after="120"/>
    </w:pPr>
  </w:style>
  <w:style w:type="paragraph" w:styleId="10">
    <w:name w:val="toc 2"/>
    <w:basedOn w:val="1"/>
    <w:next w:val="1"/>
    <w:qFormat/>
    <w:uiPriority w:val="39"/>
    <w:pPr>
      <w:ind w:left="420" w:leftChars="200"/>
    </w:pPr>
  </w:style>
  <w:style w:type="paragraph" w:styleId="11">
    <w:name w:val="Plain Text"/>
    <w:basedOn w:val="1"/>
    <w:qFormat/>
    <w:uiPriority w:val="0"/>
    <w:rPr>
      <w:rFonts w:ascii="宋体" w:hAnsi="Courier New"/>
      <w:kern w:val="0"/>
      <w:sz w:val="20"/>
    </w:rPr>
  </w:style>
  <w:style w:type="paragraph" w:styleId="12">
    <w:name w:val="Balloon Text"/>
    <w:basedOn w:val="1"/>
    <w:link w:val="25"/>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27"/>
    <w:qFormat/>
    <w:uiPriority w:val="0"/>
    <w:rPr>
      <w:b/>
      <w:bCs/>
    </w:rPr>
  </w:style>
  <w:style w:type="paragraph" w:styleId="17">
    <w:name w:val="Body Text First Indent"/>
    <w:basedOn w:val="9"/>
    <w:next w:val="18"/>
    <w:qFormat/>
    <w:uiPriority w:val="0"/>
    <w:pPr>
      <w:ind w:firstLine="420" w:firstLineChars="100"/>
    </w:pPr>
    <w:rPr>
      <w:rFonts w:ascii="Times New Roman" w:hAnsi="Times New Roman"/>
      <w:szCs w:val="20"/>
    </w:rPr>
  </w:style>
  <w:style w:type="paragraph" w:styleId="18">
    <w:name w:val="Body Text First Indent 2"/>
    <w:basedOn w:val="6"/>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annotation reference"/>
    <w:qFormat/>
    <w:uiPriority w:val="0"/>
    <w:rPr>
      <w:sz w:val="21"/>
      <w:szCs w:val="21"/>
    </w:rPr>
  </w:style>
  <w:style w:type="character" w:customStyle="1" w:styleId="24">
    <w:name w:val="批注文字 字符"/>
    <w:link w:val="8"/>
    <w:qFormat/>
    <w:uiPriority w:val="0"/>
    <w:rPr>
      <w:rFonts w:ascii="Calibri" w:hAnsi="Calibri"/>
      <w:kern w:val="2"/>
      <w:sz w:val="21"/>
      <w:szCs w:val="24"/>
    </w:rPr>
  </w:style>
  <w:style w:type="character" w:customStyle="1" w:styleId="25">
    <w:name w:val="批注框文本 字符"/>
    <w:link w:val="12"/>
    <w:qFormat/>
    <w:uiPriority w:val="0"/>
    <w:rPr>
      <w:rFonts w:ascii="Calibri" w:hAnsi="Calibri"/>
      <w:kern w:val="2"/>
      <w:sz w:val="18"/>
      <w:szCs w:val="18"/>
    </w:rPr>
  </w:style>
  <w:style w:type="character" w:customStyle="1" w:styleId="26">
    <w:name w:val="页眉 字符"/>
    <w:link w:val="14"/>
    <w:qFormat/>
    <w:uiPriority w:val="0"/>
    <w:rPr>
      <w:rFonts w:ascii="Calibri" w:hAnsi="Calibri"/>
      <w:kern w:val="2"/>
      <w:sz w:val="18"/>
      <w:szCs w:val="18"/>
    </w:rPr>
  </w:style>
  <w:style w:type="character" w:customStyle="1" w:styleId="27">
    <w:name w:val="批注主题 字符"/>
    <w:link w:val="16"/>
    <w:qFormat/>
    <w:uiPriority w:val="0"/>
  </w:style>
  <w:style w:type="paragraph" w:customStyle="1" w:styleId="28">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
    <w:name w:val="首行缩进"/>
    <w:basedOn w:val="1"/>
    <w:qFormat/>
    <w:uiPriority w:val="0"/>
    <w:pPr>
      <w:ind w:firstLine="480" w:firstLineChars="200"/>
    </w:pPr>
    <w:rPr>
      <w:lang w:val="zh-CN"/>
    </w:rPr>
  </w:style>
  <w:style w:type="paragraph" w:customStyle="1" w:styleId="3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31">
    <w:name w:val="NormalCharacter"/>
    <w:semiHidden/>
    <w:qFormat/>
    <w:uiPriority w:val="0"/>
    <w:rPr>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paragraph" w:customStyle="1" w:styleId="33">
    <w:name w:val="样式3"/>
    <w:basedOn w:val="11"/>
    <w:qFormat/>
    <w:uiPriority w:val="0"/>
    <w:pPr>
      <w:spacing w:line="0" w:lineRule="atLeast"/>
      <w:outlineLvl w:val="0"/>
    </w:pPr>
    <w:rPr>
      <w:sz w:val="28"/>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ind w:firstLine="420" w:firstLineChars="200"/>
    </w:p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Fließtext"/>
    <w:basedOn w:val="38"/>
    <w:qFormat/>
    <w:uiPriority w:val="0"/>
    <w:pPr>
      <w:overflowPunct w:val="0"/>
      <w:autoSpaceDE w:val="0"/>
      <w:autoSpaceDN w:val="0"/>
      <w:adjustRightInd w:val="0"/>
      <w:textAlignment w:val="baseline"/>
    </w:pPr>
    <w:rPr>
      <w:kern w:val="28"/>
      <w:szCs w:val="20"/>
    </w:rPr>
  </w:style>
  <w:style w:type="paragraph" w:customStyle="1" w:styleId="38">
    <w:name w:val="正文1"/>
    <w:next w:val="37"/>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9">
    <w:name w:val="表格文字"/>
    <w:basedOn w:val="1"/>
    <w:next w:val="9"/>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33</Pages>
  <Words>3583</Words>
  <Characters>3919</Characters>
  <Lines>115</Lines>
  <Paragraphs>32</Paragraphs>
  <TotalTime>6</TotalTime>
  <ScaleCrop>false</ScaleCrop>
  <LinksUpToDate>false</LinksUpToDate>
  <CharactersWithSpaces>3983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2026-04-16T08:38:00Z</dcterms:created>
  <dc:creator>Administrator</dc:creator>
  <cp:lastModifiedBy>Hxy</cp:lastModifiedBy>
  <cp:lastPrinted>2023-11-22T00:37:00Z</cp:lastPrinted>
  <dcterms:modified xsi:type="dcterms:W3CDTF">2026-04-27T09:18:51Z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AA7AB8850F544664B1FE7991887B0C7C_13</vt:lpwstr>
  </property>
  <property fmtid="{D5CDD505-2E9C-101B-9397-08002B2CF9AE}" pid="4" name="KSOTemplateDocerSaveRecord">
    <vt:lpwstr>eyJoZGlkIjoiZmYzZGEwOGZjNzY0MmI1YWVjOTg3ZTRkMWE5MWQ4MGYiLCJ1c2VySWQiOiI2OTMzODM1MTYifQ==</vt:lpwstr>
  </property>
</Properties>
</file>