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27EEB">
      <w:pPr>
        <w:spacing w:line="800" w:lineRule="exact"/>
        <w:jc w:val="center"/>
        <w:rPr>
          <w:rFonts w:hint="eastAsia" w:ascii="宋体" w:hAnsi="宋体"/>
          <w:b/>
          <w:sz w:val="52"/>
          <w:szCs w:val="52"/>
        </w:rPr>
      </w:pPr>
    </w:p>
    <w:p w14:paraId="47073EF2">
      <w:pPr>
        <w:spacing w:line="800" w:lineRule="exact"/>
        <w:jc w:val="center"/>
        <w:rPr>
          <w:rFonts w:hint="eastAsia" w:ascii="宋体" w:hAnsi="宋体"/>
          <w:b/>
          <w:sz w:val="52"/>
          <w:szCs w:val="52"/>
        </w:rPr>
      </w:pPr>
    </w:p>
    <w:p w14:paraId="52E55984">
      <w:pPr>
        <w:pStyle w:val="11"/>
        <w:spacing w:line="0" w:lineRule="atLeast"/>
        <w:jc w:val="center"/>
        <w:rPr>
          <w:rFonts w:hint="eastAsia" w:hAnsi="宋体"/>
          <w:b/>
          <w:sz w:val="44"/>
          <w:szCs w:val="22"/>
        </w:rPr>
      </w:pPr>
    </w:p>
    <w:p w14:paraId="633062EC">
      <w:pPr>
        <w:pStyle w:val="11"/>
        <w:spacing w:line="0" w:lineRule="atLeast"/>
        <w:jc w:val="center"/>
        <w:rPr>
          <w:rFonts w:hint="eastAsia" w:ascii="仿宋" w:hAnsi="仿宋" w:eastAsia="仿宋" w:cs="仿宋"/>
          <w:b/>
          <w:kern w:val="36"/>
          <w:sz w:val="36"/>
          <w:szCs w:val="36"/>
        </w:rPr>
      </w:pPr>
      <w:r>
        <w:rPr>
          <w:rFonts w:hint="eastAsia" w:ascii="仿宋" w:hAnsi="仿宋" w:eastAsia="仿宋" w:cs="仿宋"/>
          <w:b/>
          <w:kern w:val="36"/>
          <w:sz w:val="52"/>
          <w:szCs w:val="52"/>
        </w:rPr>
        <w:t>福建农林大学校级网上竞价文件</w:t>
      </w:r>
    </w:p>
    <w:p w14:paraId="5D9010A1">
      <w:pPr>
        <w:pStyle w:val="11"/>
        <w:spacing w:line="0" w:lineRule="atLeast"/>
        <w:jc w:val="center"/>
        <w:rPr>
          <w:rFonts w:hint="eastAsia" w:hAnsi="宋体"/>
          <w:b/>
          <w:sz w:val="36"/>
        </w:rPr>
      </w:pPr>
    </w:p>
    <w:p w14:paraId="6A0D9BCA">
      <w:pPr>
        <w:pStyle w:val="11"/>
        <w:spacing w:line="400" w:lineRule="exact"/>
        <w:rPr>
          <w:rFonts w:hint="eastAsia" w:hAnsi="宋体"/>
          <w:b/>
          <w:sz w:val="36"/>
        </w:rPr>
      </w:pPr>
    </w:p>
    <w:p w14:paraId="6D9755A9">
      <w:pPr>
        <w:pStyle w:val="11"/>
        <w:spacing w:line="400" w:lineRule="exact"/>
        <w:rPr>
          <w:rFonts w:hint="eastAsia" w:hAnsi="宋体"/>
          <w:b/>
          <w:sz w:val="36"/>
        </w:rPr>
      </w:pPr>
    </w:p>
    <w:p w14:paraId="62AD9DD9">
      <w:pPr>
        <w:pStyle w:val="11"/>
        <w:spacing w:line="400" w:lineRule="exact"/>
        <w:rPr>
          <w:rFonts w:hint="eastAsia" w:hAnsi="宋体"/>
          <w:b/>
          <w:sz w:val="36"/>
        </w:rPr>
      </w:pPr>
    </w:p>
    <w:p w14:paraId="02E1850C">
      <w:pPr>
        <w:pStyle w:val="11"/>
        <w:spacing w:line="640" w:lineRule="exact"/>
        <w:ind w:firstLine="1285" w:firstLineChars="400"/>
        <w:rPr>
          <w:rFonts w:hint="eastAsia" w:hAnsi="宋体"/>
          <w:b/>
          <w:sz w:val="32"/>
          <w:szCs w:val="32"/>
        </w:rPr>
      </w:pPr>
      <w:r>
        <w:rPr>
          <w:rFonts w:hint="eastAsia" w:hAnsi="宋体"/>
          <w:b/>
          <w:sz w:val="32"/>
          <w:szCs w:val="32"/>
        </w:rPr>
        <w:t>项目编号：JJZB-2025-75</w:t>
      </w:r>
    </w:p>
    <w:p w14:paraId="7F485792">
      <w:pPr>
        <w:pStyle w:val="11"/>
        <w:spacing w:line="640" w:lineRule="exact"/>
        <w:ind w:left="2883" w:leftChars="608" w:hanging="1606" w:hangingChars="500"/>
        <w:rPr>
          <w:rFonts w:hint="eastAsia" w:hAnsi="宋体"/>
          <w:b/>
          <w:sz w:val="32"/>
          <w:szCs w:val="32"/>
          <w:u w:val="single"/>
        </w:rPr>
      </w:pPr>
      <w:r>
        <w:rPr>
          <w:rFonts w:hint="eastAsia" w:hAnsi="宋体"/>
          <w:b/>
          <w:sz w:val="32"/>
          <w:szCs w:val="32"/>
        </w:rPr>
        <w:t>项目名称：福建农林大学材料工程学院自净型通风橱等采购项目</w:t>
      </w:r>
      <w:r>
        <w:rPr>
          <w:rFonts w:hint="eastAsia" w:hAnsi="宋体"/>
          <w:b/>
          <w:sz w:val="32"/>
          <w:szCs w:val="32"/>
        </w:rPr>
        <w:tab/>
      </w:r>
    </w:p>
    <w:p w14:paraId="6CEF40A6">
      <w:pPr>
        <w:pStyle w:val="11"/>
        <w:spacing w:line="640" w:lineRule="exact"/>
        <w:ind w:firstLine="1285" w:firstLineChars="400"/>
        <w:rPr>
          <w:rFonts w:hint="eastAsia" w:hAnsi="宋体"/>
          <w:b/>
          <w:sz w:val="32"/>
          <w:szCs w:val="32"/>
        </w:rPr>
      </w:pPr>
      <w:r>
        <w:rPr>
          <w:rFonts w:hint="eastAsia" w:hAnsi="宋体"/>
          <w:b/>
          <w:sz w:val="32"/>
          <w:szCs w:val="32"/>
        </w:rPr>
        <w:t xml:space="preserve">采购人：福建农林大学  </w:t>
      </w:r>
    </w:p>
    <w:p w14:paraId="40F2EAB0">
      <w:pPr>
        <w:pStyle w:val="28"/>
        <w:rPr>
          <w:rFonts w:hint="eastAsia" w:ascii="宋体" w:hAnsi="宋体"/>
          <w:b/>
          <w:sz w:val="48"/>
          <w:highlight w:val="yellow"/>
        </w:rPr>
      </w:pPr>
    </w:p>
    <w:p w14:paraId="7C7E98B4">
      <w:pPr>
        <w:pStyle w:val="28"/>
        <w:rPr>
          <w:rFonts w:hint="eastAsia" w:ascii="宋体" w:hAnsi="宋体"/>
          <w:b/>
          <w:sz w:val="48"/>
          <w:highlight w:val="yellow"/>
        </w:rPr>
      </w:pPr>
    </w:p>
    <w:p w14:paraId="5D111862">
      <w:pPr>
        <w:spacing w:line="500" w:lineRule="exact"/>
        <w:jc w:val="center"/>
        <w:rPr>
          <w:rFonts w:hint="eastAsia" w:ascii="宋体" w:hAnsi="宋体"/>
          <w:b/>
          <w:sz w:val="32"/>
          <w:szCs w:val="32"/>
        </w:rPr>
      </w:pPr>
      <w:r>
        <w:rPr>
          <w:rFonts w:hint="eastAsia" w:ascii="宋体" w:hAnsi="宋体"/>
          <w:b/>
          <w:sz w:val="32"/>
          <w:szCs w:val="32"/>
        </w:rPr>
        <w:t>福建省智信招标有限公司</w:t>
      </w:r>
    </w:p>
    <w:p w14:paraId="2FC352B0">
      <w:pPr>
        <w:spacing w:line="500" w:lineRule="exact"/>
        <w:jc w:val="center"/>
        <w:rPr>
          <w:rFonts w:hint="eastAsia" w:ascii="宋体" w:hAnsi="宋体"/>
          <w:b/>
          <w:sz w:val="32"/>
          <w:szCs w:val="32"/>
        </w:rPr>
      </w:pPr>
      <w:r>
        <w:rPr>
          <w:rFonts w:hint="eastAsia" w:ascii="宋体" w:hAnsi="宋体"/>
          <w:b/>
          <w:sz w:val="32"/>
          <w:szCs w:val="32"/>
        </w:rPr>
        <w:t>二〇二五年十一月</w:t>
      </w:r>
    </w:p>
    <w:p w14:paraId="7BC9959F">
      <w:pPr>
        <w:spacing w:line="500" w:lineRule="exact"/>
        <w:rPr>
          <w:rFonts w:hint="eastAsia" w:ascii="宋体" w:hAnsi="宋体"/>
          <w:b/>
          <w:sz w:val="48"/>
          <w:u w:val="single"/>
        </w:rPr>
      </w:pPr>
      <w:r>
        <w:rPr>
          <w:rFonts w:hint="eastAsia" w:ascii="宋体" w:hAnsi="宋体"/>
          <w:b/>
          <w:sz w:val="48"/>
          <w:u w:val="single"/>
        </w:rPr>
        <w:t xml:space="preserve">                                   </w:t>
      </w:r>
    </w:p>
    <w:p w14:paraId="47D20363">
      <w:pPr>
        <w:snapToGrid w:val="0"/>
        <w:spacing w:line="400" w:lineRule="exact"/>
        <w:rPr>
          <w:rFonts w:hint="eastAsia" w:ascii="新宋体" w:hAnsi="新宋体" w:eastAsia="新宋体"/>
          <w:b/>
        </w:rPr>
      </w:pPr>
      <w:r>
        <w:rPr>
          <w:rFonts w:hint="eastAsia" w:ascii="新宋体" w:hAnsi="新宋体" w:eastAsia="新宋体"/>
          <w:b/>
        </w:rPr>
        <w:t>地    址：福建省福州市鼓楼区五四路159号世界金龙大厦第14层A、C1单元</w:t>
      </w:r>
    </w:p>
    <w:p w14:paraId="647FCED7">
      <w:pPr>
        <w:snapToGrid w:val="0"/>
        <w:spacing w:line="400" w:lineRule="exact"/>
        <w:rPr>
          <w:rFonts w:hint="eastAsia" w:ascii="新宋体" w:hAnsi="新宋体" w:eastAsia="新宋体" w:cs="宋体"/>
          <w:b/>
          <w:bCs/>
          <w:szCs w:val="28"/>
          <w:lang w:val="zh-CN"/>
        </w:rPr>
      </w:pPr>
      <w:r>
        <w:rPr>
          <w:rFonts w:hint="eastAsia" w:ascii="新宋体" w:hAnsi="新宋体" w:eastAsia="新宋体"/>
          <w:b/>
        </w:rPr>
        <w:t>电    话：0591-87616211、87530730转805</w:t>
      </w:r>
    </w:p>
    <w:p w14:paraId="235964CE">
      <w:pPr>
        <w:snapToGrid w:val="0"/>
        <w:spacing w:line="400" w:lineRule="exact"/>
        <w:rPr>
          <w:rFonts w:hint="eastAsia" w:ascii="新宋体" w:hAnsi="新宋体" w:eastAsia="新宋体"/>
          <w:b/>
        </w:rPr>
      </w:pPr>
      <w:r>
        <w:rPr>
          <w:rFonts w:hint="eastAsia" w:ascii="新宋体" w:hAnsi="新宋体" w:eastAsia="新宋体"/>
          <w:b/>
        </w:rPr>
        <w:t>邮    编：350003</w:t>
      </w:r>
    </w:p>
    <w:p w14:paraId="460EA9FD">
      <w:pPr>
        <w:snapToGrid w:val="0"/>
        <w:spacing w:line="400" w:lineRule="exact"/>
        <w:rPr>
          <w:rFonts w:hint="eastAsia" w:ascii="新宋体" w:hAnsi="新宋体" w:eastAsia="新宋体"/>
          <w:b/>
        </w:rPr>
      </w:pPr>
      <w:r>
        <w:rPr>
          <w:rFonts w:hint="eastAsia" w:ascii="新宋体" w:hAnsi="新宋体" w:eastAsia="新宋体"/>
          <w:b/>
        </w:rPr>
        <w:t>传    真：</w:t>
      </w:r>
      <w:r>
        <w:rPr>
          <w:rFonts w:ascii="新宋体" w:hAnsi="新宋体" w:eastAsia="新宋体"/>
          <w:b/>
        </w:rPr>
        <w:t>0591-87568219</w:t>
      </w:r>
      <w:r>
        <w:rPr>
          <w:rFonts w:hint="eastAsia" w:ascii="新宋体" w:hAnsi="新宋体" w:eastAsia="新宋体"/>
          <w:b/>
        </w:rPr>
        <w:t xml:space="preserve">             </w:t>
      </w:r>
    </w:p>
    <w:p w14:paraId="738628FF">
      <w:pPr>
        <w:spacing w:line="400" w:lineRule="exact"/>
        <w:rPr>
          <w:rFonts w:hint="eastAsia" w:ascii="新宋体" w:hAnsi="新宋体" w:eastAsia="新宋体"/>
          <w:b/>
        </w:rPr>
      </w:pPr>
      <w:r>
        <w:rPr>
          <w:rFonts w:hint="eastAsia" w:ascii="新宋体" w:hAnsi="新宋体" w:eastAsia="新宋体"/>
          <w:b/>
        </w:rPr>
        <w:t>网    址：</w:t>
      </w:r>
      <w:r>
        <w:fldChar w:fldCharType="begin"/>
      </w:r>
      <w:r>
        <w:instrText xml:space="preserve"> HYPERLINK "http://www.fjzxzb.com" </w:instrText>
      </w:r>
      <w:r>
        <w:fldChar w:fldCharType="separate"/>
      </w:r>
      <w:r>
        <w:rPr>
          <w:rStyle w:val="26"/>
          <w:rFonts w:ascii="新宋体" w:hAnsi="新宋体" w:eastAsia="新宋体"/>
          <w:b/>
        </w:rPr>
        <w:t>http://www.fjzxzb.com</w:t>
      </w:r>
      <w:r>
        <w:rPr>
          <w:rStyle w:val="26"/>
          <w:rFonts w:ascii="新宋体" w:hAnsi="新宋体" w:eastAsia="新宋体"/>
          <w:b/>
        </w:rPr>
        <w:fldChar w:fldCharType="end"/>
      </w:r>
    </w:p>
    <w:p w14:paraId="7FA6A62B">
      <w:pPr>
        <w:spacing w:line="500" w:lineRule="exact"/>
        <w:rPr>
          <w:rFonts w:hint="eastAsia" w:ascii="宋体" w:hAnsi="宋体"/>
          <w:b/>
          <w:sz w:val="48"/>
          <w:u w:val="single"/>
        </w:rPr>
      </w:pPr>
    </w:p>
    <w:p w14:paraId="6840EB2A">
      <w:pPr>
        <w:jc w:val="left"/>
        <w:rPr>
          <w:rFonts w:hint="eastAsia" w:ascii="宋体" w:hAnsi="宋体"/>
        </w:rPr>
      </w:pPr>
      <w:bookmarkStart w:id="1" w:name="_GoBack"/>
      <w:bookmarkEnd w:id="1"/>
      <w:r>
        <w:rPr>
          <w:rFonts w:ascii="宋体" w:hAnsi="宋体"/>
        </w:rPr>
        <w:br w:type="page"/>
      </w:r>
    </w:p>
    <w:p w14:paraId="731C43EC">
      <w:pPr>
        <w:ind w:firstLine="281" w:firstLineChars="100"/>
        <w:jc w:val="center"/>
        <w:rPr>
          <w:rFonts w:hint="eastAsia" w:ascii="宋体" w:hAnsi="宋体"/>
          <w:b/>
          <w:sz w:val="28"/>
          <w:szCs w:val="28"/>
        </w:rPr>
      </w:pPr>
      <w:r>
        <w:rPr>
          <w:rFonts w:ascii="宋体" w:hAnsi="宋体"/>
          <w:b/>
          <w:sz w:val="28"/>
          <w:szCs w:val="28"/>
        </w:rPr>
        <w:t>第一章</w:t>
      </w:r>
      <w:r>
        <w:rPr>
          <w:rFonts w:hint="eastAsia" w:ascii="宋体" w:hAnsi="宋体"/>
          <w:b/>
          <w:sz w:val="28"/>
          <w:szCs w:val="28"/>
        </w:rPr>
        <w:t xml:space="preserve">  网上竞价邀请函</w:t>
      </w:r>
    </w:p>
    <w:p w14:paraId="6F12926B">
      <w:pPr>
        <w:spacing w:line="440" w:lineRule="exact"/>
        <w:ind w:firstLine="480" w:firstLineChars="200"/>
        <w:rPr>
          <w:rFonts w:hint="eastAsia" w:ascii="宋体" w:hAnsi="宋体"/>
          <w:sz w:val="24"/>
          <w:szCs w:val="24"/>
        </w:rPr>
      </w:pPr>
      <w:r>
        <w:rPr>
          <w:rFonts w:hint="eastAsia" w:ascii="宋体" w:hAnsi="宋体"/>
          <w:sz w:val="24"/>
          <w:szCs w:val="24"/>
        </w:rPr>
        <w:t>福建省智信招标有限公司现邀请合格的供应商对以下采购项目进行网上竞价。</w:t>
      </w:r>
    </w:p>
    <w:p w14:paraId="1ED6D2EF">
      <w:pPr>
        <w:spacing w:line="440" w:lineRule="exact"/>
        <w:ind w:firstLine="480" w:firstLineChars="200"/>
        <w:rPr>
          <w:rFonts w:hint="eastAsia" w:ascii="宋体" w:hAnsi="宋体"/>
          <w:sz w:val="24"/>
          <w:szCs w:val="24"/>
        </w:rPr>
      </w:pPr>
      <w:r>
        <w:rPr>
          <w:rFonts w:hint="eastAsia" w:ascii="宋体" w:hAnsi="宋体"/>
          <w:sz w:val="24"/>
          <w:szCs w:val="24"/>
        </w:rPr>
        <w:t>1、项目编号：JJZB-2025-75</w:t>
      </w:r>
    </w:p>
    <w:p w14:paraId="6939F45A">
      <w:pPr>
        <w:spacing w:line="440" w:lineRule="exact"/>
        <w:ind w:firstLine="480" w:firstLineChars="200"/>
        <w:rPr>
          <w:rFonts w:hint="eastAsia" w:ascii="宋体" w:hAnsi="宋体"/>
          <w:sz w:val="24"/>
          <w:szCs w:val="24"/>
        </w:rPr>
      </w:pPr>
      <w:r>
        <w:rPr>
          <w:rFonts w:hint="eastAsia" w:ascii="宋体" w:hAnsi="宋体"/>
          <w:sz w:val="24"/>
          <w:szCs w:val="24"/>
        </w:rPr>
        <w:t>2、项目名称：福建农林大学材料工程学院自净型通风橱等采购项目</w:t>
      </w:r>
    </w:p>
    <w:p w14:paraId="23871147">
      <w:pPr>
        <w:spacing w:line="440" w:lineRule="exact"/>
        <w:ind w:firstLine="480"/>
        <w:rPr>
          <w:rFonts w:hint="eastAsia" w:ascii="宋体" w:hAnsi="宋体"/>
          <w:sz w:val="24"/>
          <w:szCs w:val="24"/>
        </w:rPr>
      </w:pPr>
      <w:r>
        <w:rPr>
          <w:rFonts w:hint="eastAsia" w:ascii="宋体" w:hAnsi="宋体"/>
          <w:sz w:val="24"/>
          <w:szCs w:val="24"/>
        </w:rPr>
        <w:t xml:space="preserve">3、竞价采购标的名称、数量及技术参数要求等详见“竞价采购说明一览表”。 </w:t>
      </w:r>
    </w:p>
    <w:p w14:paraId="02E4B23E">
      <w:pPr>
        <w:spacing w:line="440" w:lineRule="exact"/>
        <w:ind w:firstLine="480"/>
        <w:rPr>
          <w:rFonts w:hint="eastAsia" w:ascii="宋体" w:hAnsi="宋体"/>
          <w:sz w:val="24"/>
          <w:szCs w:val="24"/>
          <w:highlight w:val="none"/>
        </w:rPr>
      </w:pPr>
      <w:r>
        <w:rPr>
          <w:rFonts w:hint="eastAsia" w:ascii="宋体" w:hAnsi="宋体"/>
          <w:sz w:val="24"/>
          <w:szCs w:val="24"/>
        </w:rPr>
        <w:t>4、合同包总数：1</w:t>
      </w:r>
    </w:p>
    <w:p w14:paraId="0854D97C">
      <w:pPr>
        <w:spacing w:line="440" w:lineRule="exact"/>
        <w:ind w:firstLine="480"/>
        <w:rPr>
          <w:rFonts w:hint="eastAsia" w:ascii="宋体" w:hAnsi="宋体"/>
          <w:sz w:val="24"/>
          <w:szCs w:val="24"/>
          <w:highlight w:val="none"/>
        </w:rPr>
      </w:pPr>
      <w:r>
        <w:rPr>
          <w:rFonts w:hint="eastAsia" w:ascii="宋体" w:hAnsi="宋体"/>
          <w:sz w:val="24"/>
          <w:szCs w:val="24"/>
          <w:highlight w:val="none"/>
        </w:rPr>
        <w:t>5、公告起始时间：</w:t>
      </w:r>
      <w:r>
        <w:rPr>
          <w:rFonts w:hint="eastAsia" w:ascii="宋体" w:hAnsi="宋体"/>
          <w:sz w:val="24"/>
          <w:szCs w:val="24"/>
          <w:highlight w:val="none"/>
          <w:u w:val="single"/>
        </w:rPr>
        <w:t>2025年</w:t>
      </w:r>
      <w:r>
        <w:rPr>
          <w:rFonts w:hint="eastAsia" w:ascii="宋体" w:hAnsi="宋体"/>
          <w:sz w:val="24"/>
          <w:szCs w:val="24"/>
          <w:highlight w:val="none"/>
          <w:u w:val="single"/>
          <w:lang w:val="en-US" w:eastAsia="zh-CN"/>
        </w:rPr>
        <w:t>11</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27</w:t>
      </w:r>
      <w:r>
        <w:rPr>
          <w:rFonts w:hint="eastAsia" w:ascii="宋体" w:hAnsi="宋体"/>
          <w:sz w:val="24"/>
          <w:szCs w:val="24"/>
          <w:highlight w:val="none"/>
          <w:u w:val="single"/>
        </w:rPr>
        <w:t>日</w:t>
      </w:r>
    </w:p>
    <w:p w14:paraId="20ABDDF3">
      <w:pPr>
        <w:spacing w:line="440" w:lineRule="exact"/>
        <w:rPr>
          <w:rFonts w:hint="eastAsia" w:ascii="宋体" w:hAnsi="宋体"/>
          <w:sz w:val="24"/>
          <w:szCs w:val="24"/>
          <w:highlight w:val="none"/>
        </w:rPr>
      </w:pPr>
      <w:r>
        <w:rPr>
          <w:rFonts w:hint="eastAsia" w:ascii="宋体" w:hAnsi="宋体"/>
          <w:sz w:val="24"/>
          <w:szCs w:val="24"/>
          <w:highlight w:val="none"/>
        </w:rPr>
        <w:t xml:space="preserve">    6、报名起始时间：</w:t>
      </w:r>
      <w:r>
        <w:rPr>
          <w:rFonts w:hint="eastAsia" w:ascii="宋体" w:hAnsi="宋体"/>
          <w:sz w:val="24"/>
          <w:szCs w:val="24"/>
          <w:highlight w:val="none"/>
          <w:u w:val="single"/>
        </w:rPr>
        <w:t>2025年</w:t>
      </w:r>
      <w:r>
        <w:rPr>
          <w:rFonts w:hint="eastAsia" w:ascii="宋体" w:hAnsi="宋体"/>
          <w:sz w:val="24"/>
          <w:szCs w:val="24"/>
          <w:highlight w:val="none"/>
          <w:u w:val="single"/>
          <w:lang w:val="en-US" w:eastAsia="zh-CN"/>
        </w:rPr>
        <w:t>11</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27</w:t>
      </w:r>
      <w:r>
        <w:rPr>
          <w:rFonts w:hint="eastAsia" w:ascii="宋体" w:hAnsi="宋体"/>
          <w:sz w:val="24"/>
          <w:szCs w:val="24"/>
          <w:highlight w:val="none"/>
          <w:u w:val="single"/>
        </w:rPr>
        <w:t>日09:00:00</w:t>
      </w:r>
    </w:p>
    <w:p w14:paraId="1B2470B0">
      <w:pPr>
        <w:spacing w:line="440" w:lineRule="exact"/>
        <w:rPr>
          <w:rFonts w:hint="eastAsia" w:ascii="宋体" w:hAnsi="宋体"/>
          <w:sz w:val="24"/>
          <w:szCs w:val="24"/>
          <w:highlight w:val="none"/>
        </w:rPr>
      </w:pPr>
      <w:r>
        <w:rPr>
          <w:rFonts w:hint="eastAsia" w:ascii="宋体" w:hAnsi="宋体"/>
          <w:sz w:val="24"/>
          <w:szCs w:val="24"/>
          <w:highlight w:val="none"/>
        </w:rPr>
        <w:t xml:space="preserve">    7、报名截止时间：</w:t>
      </w:r>
      <w:r>
        <w:rPr>
          <w:rFonts w:hint="eastAsia" w:ascii="宋体" w:hAnsi="宋体"/>
          <w:sz w:val="24"/>
          <w:szCs w:val="24"/>
          <w:highlight w:val="none"/>
          <w:u w:val="single"/>
        </w:rPr>
        <w:t>2025年</w:t>
      </w:r>
      <w:r>
        <w:rPr>
          <w:rFonts w:hint="eastAsia" w:ascii="宋体" w:hAnsi="宋体"/>
          <w:sz w:val="24"/>
          <w:szCs w:val="24"/>
          <w:highlight w:val="none"/>
          <w:u w:val="single"/>
          <w:lang w:val="en-US" w:eastAsia="zh-CN"/>
        </w:rPr>
        <w:t>12</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02</w:t>
      </w:r>
      <w:r>
        <w:rPr>
          <w:rFonts w:hint="eastAsia" w:ascii="宋体" w:hAnsi="宋体"/>
          <w:sz w:val="24"/>
          <w:szCs w:val="24"/>
          <w:highlight w:val="none"/>
          <w:u w:val="single"/>
        </w:rPr>
        <w:t>日17:30:00</w:t>
      </w:r>
    </w:p>
    <w:p w14:paraId="7049424D">
      <w:pPr>
        <w:spacing w:line="440" w:lineRule="exact"/>
        <w:rPr>
          <w:rFonts w:hint="eastAsia" w:ascii="宋体" w:hAnsi="宋体"/>
          <w:sz w:val="24"/>
          <w:szCs w:val="24"/>
          <w:highlight w:val="none"/>
        </w:rPr>
      </w:pPr>
      <w:r>
        <w:rPr>
          <w:rFonts w:hint="eastAsia" w:ascii="宋体" w:hAnsi="宋体"/>
          <w:sz w:val="24"/>
          <w:szCs w:val="24"/>
          <w:highlight w:val="none"/>
        </w:rPr>
        <w:t xml:space="preserve">    8、竞价起始时间：</w:t>
      </w:r>
      <w:r>
        <w:rPr>
          <w:rFonts w:hint="eastAsia" w:ascii="宋体" w:hAnsi="宋体"/>
          <w:sz w:val="24"/>
          <w:szCs w:val="24"/>
          <w:highlight w:val="none"/>
          <w:u w:val="single"/>
        </w:rPr>
        <w:t>2025年</w:t>
      </w:r>
      <w:r>
        <w:rPr>
          <w:rFonts w:hint="eastAsia" w:ascii="宋体" w:hAnsi="宋体"/>
          <w:sz w:val="24"/>
          <w:szCs w:val="24"/>
          <w:highlight w:val="none"/>
          <w:u w:val="single"/>
          <w:lang w:val="en-US" w:eastAsia="zh-CN"/>
        </w:rPr>
        <w:t>12</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03</w:t>
      </w:r>
      <w:r>
        <w:rPr>
          <w:rFonts w:hint="eastAsia" w:ascii="宋体" w:hAnsi="宋体"/>
          <w:sz w:val="24"/>
          <w:szCs w:val="24"/>
          <w:highlight w:val="none"/>
          <w:u w:val="single"/>
        </w:rPr>
        <w:t>日09:00:00</w:t>
      </w:r>
    </w:p>
    <w:p w14:paraId="63832290">
      <w:pPr>
        <w:spacing w:line="440" w:lineRule="exact"/>
        <w:rPr>
          <w:rFonts w:hint="eastAsia" w:ascii="宋体" w:hAnsi="宋体"/>
          <w:sz w:val="24"/>
          <w:szCs w:val="24"/>
          <w:highlight w:val="none"/>
        </w:rPr>
      </w:pPr>
      <w:r>
        <w:rPr>
          <w:rFonts w:hint="eastAsia" w:ascii="宋体" w:hAnsi="宋体"/>
          <w:sz w:val="24"/>
          <w:szCs w:val="24"/>
          <w:highlight w:val="none"/>
        </w:rPr>
        <w:t xml:space="preserve">    9、竞价截止时间：</w:t>
      </w:r>
      <w:r>
        <w:rPr>
          <w:rFonts w:hint="eastAsia" w:ascii="宋体" w:hAnsi="宋体"/>
          <w:sz w:val="24"/>
          <w:szCs w:val="24"/>
          <w:highlight w:val="none"/>
          <w:u w:val="single"/>
        </w:rPr>
        <w:t>2025年</w:t>
      </w:r>
      <w:r>
        <w:rPr>
          <w:rFonts w:hint="eastAsia" w:ascii="宋体" w:hAnsi="宋体"/>
          <w:sz w:val="24"/>
          <w:szCs w:val="24"/>
          <w:highlight w:val="none"/>
          <w:u w:val="single"/>
          <w:lang w:val="en-US" w:eastAsia="zh-CN"/>
        </w:rPr>
        <w:t>12</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03</w:t>
      </w:r>
      <w:r>
        <w:rPr>
          <w:rFonts w:hint="eastAsia" w:ascii="宋体" w:hAnsi="宋体"/>
          <w:sz w:val="24"/>
          <w:szCs w:val="24"/>
          <w:highlight w:val="none"/>
          <w:u w:val="single"/>
        </w:rPr>
        <w:t>日11:00:00</w:t>
      </w:r>
    </w:p>
    <w:p w14:paraId="3938E181">
      <w:pPr>
        <w:spacing w:line="440" w:lineRule="exact"/>
        <w:rPr>
          <w:rFonts w:hint="eastAsia" w:ascii="宋体" w:hAnsi="宋体"/>
          <w:sz w:val="24"/>
          <w:szCs w:val="24"/>
        </w:rPr>
      </w:pPr>
      <w:r>
        <w:rPr>
          <w:rFonts w:hint="eastAsia" w:ascii="宋体" w:hAnsi="宋体"/>
          <w:sz w:val="24"/>
          <w:szCs w:val="24"/>
        </w:rPr>
        <w:t xml:space="preserve">    10、</w:t>
      </w:r>
      <w:r>
        <w:rPr>
          <w:rFonts w:hint="eastAsia" w:ascii="宋体" w:hAnsi="宋体" w:cs="Arial"/>
          <w:kern w:val="0"/>
          <w:sz w:val="24"/>
        </w:rPr>
        <w:t>潜在供应商应在竞价公告规定的报名时间内进行报名，方为有效报名，且公司名称应与竞价时的公司名称一致，本招标公司不接受未报名的潜在供应商竞价，且可以不予以书面通知竞价文件更改补充内容等（如果有的话）。</w:t>
      </w:r>
      <w:r>
        <w:rPr>
          <w:rFonts w:hint="eastAsia" w:ascii="宋体" w:hAnsi="宋体"/>
          <w:sz w:val="24"/>
          <w:szCs w:val="24"/>
        </w:rPr>
        <w:t>下载竞价文件及上传报价文件网址：http://www.fjzxzb.com</w:t>
      </w:r>
    </w:p>
    <w:p w14:paraId="1E96249B">
      <w:pPr>
        <w:spacing w:line="440" w:lineRule="exact"/>
        <w:ind w:firstLine="480" w:firstLineChars="200"/>
        <w:rPr>
          <w:rFonts w:hint="eastAsia" w:ascii="宋体" w:hAnsi="宋体"/>
          <w:sz w:val="24"/>
          <w:szCs w:val="24"/>
        </w:rPr>
      </w:pPr>
      <w:r>
        <w:rPr>
          <w:rFonts w:hint="eastAsia" w:ascii="宋体" w:hAnsi="宋体"/>
          <w:sz w:val="24"/>
          <w:szCs w:val="24"/>
        </w:rPr>
        <w:t>11、有关本项目采购的相关信息（包括网上竞价文件若有修改）福建省智信招标有限公司都将在福建省国资采购平台（https://ygcg.fjcqjy.com/）、福建省智信招标有限公司(http://www.fjzxzb.com)上公布，请潜在竞价人随时关注相关网站，以免错漏重要信息。</w:t>
      </w:r>
    </w:p>
    <w:p w14:paraId="54EA287D">
      <w:pPr>
        <w:spacing w:line="440" w:lineRule="exact"/>
        <w:ind w:firstLine="482" w:firstLineChars="200"/>
        <w:rPr>
          <w:rFonts w:hint="eastAsia" w:ascii="宋体" w:hAnsi="宋体"/>
          <w:sz w:val="24"/>
          <w:szCs w:val="24"/>
        </w:rPr>
      </w:pPr>
      <w:r>
        <w:rPr>
          <w:rFonts w:hint="eastAsia" w:ascii="宋体" w:hAnsi="宋体"/>
          <w:b/>
          <w:color w:val="000000" w:themeColor="text1"/>
          <w:sz w:val="24"/>
          <w:szCs w:val="24"/>
          <w14:textFill>
            <w14:solidFill>
              <w14:schemeClr w14:val="tx1"/>
            </w14:solidFill>
          </w14:textFill>
        </w:rPr>
        <w:t>12、竞价文件售价0元</w:t>
      </w:r>
      <w:r>
        <w:rPr>
          <w:rFonts w:hint="eastAsia" w:ascii="宋体" w:hAnsi="宋体"/>
          <w:sz w:val="24"/>
          <w:szCs w:val="24"/>
        </w:rPr>
        <w:t>，在竞价文件获取期限内，各潜在竞价人可直接从采购公告附件中获取。</w:t>
      </w:r>
    </w:p>
    <w:p w14:paraId="196B25F4">
      <w:pPr>
        <w:widowControl/>
        <w:spacing w:line="500" w:lineRule="exact"/>
        <w:ind w:firstLine="482" w:firstLineChars="200"/>
        <w:jc w:val="left"/>
        <w:rPr>
          <w:rFonts w:hint="eastAsia" w:ascii="宋体" w:hAnsi="宋体" w:cs="宋体"/>
          <w:b/>
          <w:bCs/>
          <w:sz w:val="24"/>
        </w:rPr>
      </w:pPr>
      <w:r>
        <w:rPr>
          <w:rFonts w:ascii="宋体" w:hAnsi="宋体" w:cs="宋体"/>
          <w:b/>
          <w:bCs/>
          <w:sz w:val="24"/>
        </w:rPr>
        <w:t>13、</w:t>
      </w:r>
      <w:r>
        <w:rPr>
          <w:rFonts w:hint="eastAsia" w:ascii="宋体" w:hAnsi="宋体" w:cs="宋体"/>
          <w:b/>
          <w:bCs/>
          <w:sz w:val="24"/>
        </w:rPr>
        <w:t>联系方式</w:t>
      </w:r>
    </w:p>
    <w:p w14:paraId="43B4E7C7">
      <w:pPr>
        <w:spacing w:line="440" w:lineRule="exact"/>
        <w:ind w:firstLine="480" w:firstLineChars="200"/>
        <w:rPr>
          <w:rFonts w:hint="eastAsia" w:ascii="宋体" w:hAnsi="宋体"/>
          <w:sz w:val="24"/>
          <w:szCs w:val="24"/>
        </w:rPr>
      </w:pPr>
      <w:r>
        <w:rPr>
          <w:rFonts w:hint="eastAsia" w:ascii="宋体" w:hAnsi="宋体"/>
          <w:sz w:val="24"/>
          <w:szCs w:val="24"/>
        </w:rPr>
        <w:t>采购人联系方式</w:t>
      </w:r>
    </w:p>
    <w:p w14:paraId="778A80FB">
      <w:pPr>
        <w:spacing w:line="440" w:lineRule="exact"/>
        <w:ind w:firstLine="480" w:firstLineChars="200"/>
        <w:rPr>
          <w:rFonts w:hint="eastAsia" w:ascii="宋体" w:hAnsi="宋体"/>
          <w:sz w:val="24"/>
          <w:szCs w:val="24"/>
        </w:rPr>
      </w:pPr>
      <w:r>
        <w:rPr>
          <w:rFonts w:hint="eastAsia" w:ascii="宋体" w:hAnsi="宋体"/>
          <w:sz w:val="24"/>
          <w:szCs w:val="24"/>
        </w:rPr>
        <w:t>采购人名称：福建农林大学</w:t>
      </w:r>
    </w:p>
    <w:p w14:paraId="29BA7D1A">
      <w:pPr>
        <w:spacing w:line="440" w:lineRule="exact"/>
        <w:ind w:firstLine="480" w:firstLineChars="200"/>
        <w:rPr>
          <w:rFonts w:hint="eastAsia" w:ascii="宋体" w:hAnsi="宋体"/>
          <w:sz w:val="24"/>
          <w:szCs w:val="24"/>
        </w:rPr>
      </w:pPr>
      <w:r>
        <w:rPr>
          <w:rFonts w:hint="eastAsia" w:ascii="宋体" w:hAnsi="宋体"/>
          <w:sz w:val="24"/>
          <w:szCs w:val="24"/>
        </w:rPr>
        <w:t>地址：福州市仓山区上下店路15号</w:t>
      </w:r>
    </w:p>
    <w:p w14:paraId="3C27B26B">
      <w:pPr>
        <w:spacing w:line="440" w:lineRule="exact"/>
        <w:ind w:firstLine="480" w:firstLineChars="200"/>
        <w:rPr>
          <w:rFonts w:hint="eastAsia" w:ascii="宋体" w:hAnsi="宋体"/>
          <w:sz w:val="24"/>
          <w:szCs w:val="24"/>
        </w:rPr>
      </w:pPr>
      <w:r>
        <w:rPr>
          <w:rFonts w:hint="eastAsia" w:ascii="宋体" w:hAnsi="宋体"/>
          <w:sz w:val="24"/>
          <w:szCs w:val="24"/>
        </w:rPr>
        <w:t>联系人：费老师</w:t>
      </w:r>
    </w:p>
    <w:p w14:paraId="7FF9AA97">
      <w:pPr>
        <w:spacing w:line="440" w:lineRule="exact"/>
        <w:ind w:firstLine="480" w:firstLineChars="200"/>
        <w:rPr>
          <w:rFonts w:hint="eastAsia" w:ascii="宋体" w:hAnsi="宋体"/>
          <w:sz w:val="24"/>
          <w:szCs w:val="24"/>
        </w:rPr>
      </w:pPr>
      <w:r>
        <w:rPr>
          <w:rFonts w:hint="eastAsia" w:ascii="宋体" w:hAnsi="宋体"/>
          <w:sz w:val="24"/>
          <w:szCs w:val="24"/>
        </w:rPr>
        <w:t>电话：</w:t>
      </w:r>
      <w:r>
        <w:rPr>
          <w:rFonts w:ascii="宋体" w:hAnsi="宋体"/>
          <w:sz w:val="24"/>
          <w:szCs w:val="24"/>
        </w:rPr>
        <w:t>0591-87640686</w:t>
      </w:r>
    </w:p>
    <w:p w14:paraId="09E8C9F4">
      <w:pPr>
        <w:spacing w:line="440" w:lineRule="exact"/>
        <w:ind w:firstLine="480" w:firstLineChars="200"/>
        <w:rPr>
          <w:rFonts w:hint="eastAsia" w:ascii="宋体" w:hAnsi="宋体"/>
          <w:sz w:val="24"/>
          <w:szCs w:val="24"/>
        </w:rPr>
      </w:pPr>
      <w:r>
        <w:rPr>
          <w:rFonts w:hint="eastAsia" w:ascii="宋体" w:hAnsi="宋体"/>
          <w:sz w:val="24"/>
          <w:szCs w:val="24"/>
        </w:rPr>
        <w:t>采购代理机构联系方式</w:t>
      </w:r>
    </w:p>
    <w:p w14:paraId="55CE08A4">
      <w:pPr>
        <w:spacing w:line="440" w:lineRule="exact"/>
        <w:ind w:firstLine="480" w:firstLineChars="200"/>
        <w:rPr>
          <w:rFonts w:hint="eastAsia" w:ascii="宋体" w:hAnsi="宋体"/>
          <w:sz w:val="24"/>
          <w:szCs w:val="24"/>
        </w:rPr>
      </w:pPr>
      <w:r>
        <w:rPr>
          <w:rFonts w:hint="eastAsia" w:ascii="宋体" w:hAnsi="宋体"/>
          <w:sz w:val="24"/>
          <w:szCs w:val="24"/>
        </w:rPr>
        <w:t>采购代理机构名称：福建省智信招标有限公司</w:t>
      </w:r>
    </w:p>
    <w:p w14:paraId="194DAD3A">
      <w:pPr>
        <w:spacing w:line="440" w:lineRule="exact"/>
        <w:ind w:firstLine="480" w:firstLineChars="200"/>
        <w:rPr>
          <w:rFonts w:hint="eastAsia" w:ascii="宋体" w:hAnsi="宋体"/>
          <w:sz w:val="24"/>
          <w:szCs w:val="24"/>
        </w:rPr>
      </w:pPr>
      <w:r>
        <w:rPr>
          <w:rFonts w:hint="eastAsia" w:ascii="宋体" w:hAnsi="宋体"/>
          <w:sz w:val="24"/>
          <w:szCs w:val="24"/>
        </w:rPr>
        <w:t>地址：福建省福州市鼓楼区五四路159号世界金龙大厦第14层A、C1单元</w:t>
      </w:r>
    </w:p>
    <w:p w14:paraId="051A28AD">
      <w:pPr>
        <w:spacing w:line="440" w:lineRule="exact"/>
        <w:ind w:firstLine="480" w:firstLineChars="200"/>
        <w:rPr>
          <w:rFonts w:hint="eastAsia" w:ascii="宋体" w:hAnsi="宋体"/>
          <w:sz w:val="24"/>
          <w:szCs w:val="24"/>
        </w:rPr>
      </w:pPr>
      <w:r>
        <w:rPr>
          <w:rFonts w:hint="eastAsia" w:ascii="宋体" w:hAnsi="宋体"/>
          <w:sz w:val="24"/>
          <w:szCs w:val="24"/>
        </w:rPr>
        <w:t>联系人：廖丽松、王凯霞</w:t>
      </w:r>
      <w:r>
        <w:rPr>
          <w:rFonts w:ascii="宋体" w:hAnsi="宋体"/>
          <w:sz w:val="24"/>
          <w:szCs w:val="24"/>
        </w:rPr>
        <w:t xml:space="preserve"> </w:t>
      </w:r>
    </w:p>
    <w:p w14:paraId="45C1B1D5">
      <w:pPr>
        <w:spacing w:line="400" w:lineRule="exact"/>
        <w:ind w:firstLine="480" w:firstLineChars="200"/>
        <w:rPr>
          <w:rFonts w:hint="eastAsia" w:ascii="宋体" w:hAnsi="宋体"/>
          <w:sz w:val="24"/>
          <w:szCs w:val="24"/>
        </w:rPr>
      </w:pPr>
      <w:r>
        <w:rPr>
          <w:rFonts w:hint="eastAsia" w:ascii="宋体" w:hAnsi="宋体"/>
          <w:sz w:val="24"/>
          <w:szCs w:val="24"/>
        </w:rPr>
        <w:t>电话：0591-87616211、87530730转805</w:t>
      </w:r>
    </w:p>
    <w:p w14:paraId="0B67CBA3">
      <w:pPr>
        <w:spacing w:line="440" w:lineRule="exact"/>
        <w:ind w:firstLine="480" w:firstLineChars="200"/>
        <w:rPr>
          <w:rFonts w:hint="eastAsia" w:ascii="宋体" w:hAnsi="宋体"/>
          <w:sz w:val="24"/>
          <w:szCs w:val="24"/>
        </w:rPr>
      </w:pPr>
      <w:r>
        <w:rPr>
          <w:rFonts w:hint="eastAsia" w:ascii="宋体" w:hAnsi="宋体"/>
          <w:sz w:val="24"/>
          <w:szCs w:val="24"/>
        </w:rPr>
        <w:t>电子信箱：zhixin019@126.com</w:t>
      </w:r>
    </w:p>
    <w:p w14:paraId="51A97C57">
      <w:pPr>
        <w:spacing w:line="440" w:lineRule="exact"/>
        <w:ind w:firstLine="482" w:firstLineChars="200"/>
        <w:rPr>
          <w:rFonts w:hint="eastAsia" w:ascii="宋体" w:hAnsi="宋体"/>
          <w:sz w:val="24"/>
          <w:szCs w:val="24"/>
        </w:rPr>
      </w:pPr>
      <w:r>
        <w:rPr>
          <w:rFonts w:hint="eastAsia" w:ascii="宋体" w:hAnsi="宋体"/>
          <w:b/>
          <w:sz w:val="24"/>
          <w:szCs w:val="24"/>
        </w:rPr>
        <w:t>14、竞价操作流程等详见</w:t>
      </w:r>
      <w:r>
        <w:rPr>
          <w:rFonts w:hint="eastAsia" w:ascii="宋体" w:hAnsi="宋体"/>
          <w:sz w:val="24"/>
          <w:szCs w:val="24"/>
        </w:rPr>
        <w:t xml:space="preserve"> </w:t>
      </w:r>
      <w:r>
        <w:rPr>
          <w:rFonts w:hint="eastAsia" w:ascii="宋体" w:hAnsi="宋体"/>
          <w:sz w:val="24"/>
          <w:szCs w:val="24"/>
          <w:u w:val="single"/>
        </w:rPr>
        <w:t>http://new.fjzxzb.com/newlist.aspx?id=2</w:t>
      </w:r>
      <w:r>
        <w:rPr>
          <w:rFonts w:hint="eastAsia" w:ascii="宋体" w:hAnsi="宋体"/>
          <w:sz w:val="24"/>
          <w:szCs w:val="24"/>
        </w:rPr>
        <w:t>。</w:t>
      </w:r>
    </w:p>
    <w:p w14:paraId="5DF510CD">
      <w:pPr>
        <w:rPr>
          <w:rFonts w:hint="eastAsia" w:ascii="宋体" w:hAnsi="宋体"/>
          <w:b/>
          <w:sz w:val="28"/>
          <w:szCs w:val="28"/>
        </w:rPr>
        <w:sectPr>
          <w:headerReference r:id="rId3" w:type="default"/>
          <w:footerReference r:id="rId4" w:type="default"/>
          <w:footerReference r:id="rId5" w:type="even"/>
          <w:pgSz w:w="11906" w:h="16838"/>
          <w:pgMar w:top="1440" w:right="1797" w:bottom="1440" w:left="1797" w:header="851" w:footer="992" w:gutter="0"/>
          <w:cols w:space="720" w:num="1"/>
          <w:docGrid w:type="lines" w:linePitch="312" w:charSpace="0"/>
        </w:sectPr>
      </w:pPr>
    </w:p>
    <w:p w14:paraId="38F96A19">
      <w:pPr>
        <w:jc w:val="center"/>
        <w:rPr>
          <w:rFonts w:hint="eastAsia" w:ascii="宋体" w:hAnsi="宋体"/>
          <w:b/>
          <w:sz w:val="28"/>
          <w:szCs w:val="28"/>
        </w:rPr>
      </w:pPr>
      <w:r>
        <w:rPr>
          <w:rFonts w:hint="eastAsia" w:ascii="宋体" w:hAnsi="宋体"/>
          <w:b/>
          <w:sz w:val="28"/>
          <w:szCs w:val="28"/>
        </w:rPr>
        <w:t>第二章  竞价采购说明一览表</w:t>
      </w:r>
    </w:p>
    <w:p w14:paraId="144BDEB2">
      <w:pPr>
        <w:pStyle w:val="20"/>
        <w:ind w:left="0" w:leftChars="0" w:firstLine="0" w:firstLineChars="0"/>
        <w:rPr>
          <w:rFonts w:hint="eastAsia" w:ascii="宋体" w:hAnsi="宋体"/>
          <w:sz w:val="24"/>
        </w:rPr>
      </w:pPr>
      <w:r>
        <w:rPr>
          <w:rFonts w:hint="eastAsia" w:ascii="宋体" w:hAnsi="宋体"/>
          <w:sz w:val="24"/>
          <w:szCs w:val="32"/>
        </w:rPr>
        <w:t>货物类</w:t>
      </w:r>
    </w:p>
    <w:p w14:paraId="60CD4BD6">
      <w:pPr>
        <w:jc w:val="right"/>
        <w:rPr>
          <w:rFonts w:hint="eastAsia" w:ascii="宋体" w:hAnsi="宋体"/>
          <w:sz w:val="24"/>
          <w:szCs w:val="24"/>
        </w:rPr>
      </w:pPr>
      <w:r>
        <w:rPr>
          <w:rFonts w:hint="eastAsia" w:ascii="宋体" w:hAnsi="宋体"/>
          <w:sz w:val="24"/>
          <w:szCs w:val="24"/>
        </w:rPr>
        <w:t xml:space="preserve"> 金额单位：人民币/元</w:t>
      </w:r>
    </w:p>
    <w:tbl>
      <w:tblPr>
        <w:tblStyle w:val="21"/>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1693"/>
        <w:gridCol w:w="2240"/>
        <w:gridCol w:w="702"/>
        <w:gridCol w:w="1155"/>
        <w:gridCol w:w="1395"/>
        <w:gridCol w:w="1394"/>
      </w:tblGrid>
      <w:tr w14:paraId="3E4C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58AE08CB">
            <w:pPr>
              <w:spacing w:line="400" w:lineRule="exact"/>
              <w:jc w:val="center"/>
              <w:rPr>
                <w:rFonts w:hint="eastAsia" w:ascii="宋体" w:hAnsi="宋体"/>
                <w:b/>
                <w:bCs/>
                <w:kern w:val="0"/>
                <w:sz w:val="24"/>
              </w:rPr>
            </w:pPr>
            <w:r>
              <w:rPr>
                <w:rFonts w:hint="eastAsia" w:ascii="宋体" w:hAnsi="宋体"/>
                <w:b/>
                <w:bCs/>
                <w:kern w:val="0"/>
                <w:sz w:val="24"/>
              </w:rPr>
              <w:t>包号</w:t>
            </w:r>
          </w:p>
        </w:tc>
        <w:tc>
          <w:tcPr>
            <w:tcW w:w="735" w:type="dxa"/>
            <w:tcBorders>
              <w:top w:val="single" w:color="auto" w:sz="4" w:space="0"/>
              <w:left w:val="single" w:color="auto" w:sz="4" w:space="0"/>
              <w:bottom w:val="single" w:color="auto" w:sz="4" w:space="0"/>
              <w:right w:val="single" w:color="auto" w:sz="4" w:space="0"/>
            </w:tcBorders>
            <w:vAlign w:val="center"/>
          </w:tcPr>
          <w:p w14:paraId="00BB0FAD">
            <w:pPr>
              <w:spacing w:line="400" w:lineRule="exact"/>
              <w:jc w:val="center"/>
              <w:rPr>
                <w:rFonts w:hint="eastAsia" w:ascii="宋体" w:hAnsi="宋体"/>
                <w:b/>
                <w:bCs/>
                <w:kern w:val="0"/>
                <w:sz w:val="24"/>
              </w:rPr>
            </w:pPr>
            <w:r>
              <w:rPr>
                <w:rFonts w:hint="eastAsia" w:ascii="宋体" w:hAnsi="宋体"/>
                <w:b/>
                <w:bCs/>
                <w:kern w:val="0"/>
                <w:sz w:val="24"/>
              </w:rPr>
              <w:t>品目号</w:t>
            </w:r>
          </w:p>
        </w:tc>
        <w:tc>
          <w:tcPr>
            <w:tcW w:w="1693" w:type="dxa"/>
            <w:tcBorders>
              <w:top w:val="single" w:color="auto" w:sz="4" w:space="0"/>
              <w:left w:val="single" w:color="auto" w:sz="4" w:space="0"/>
              <w:bottom w:val="single" w:color="auto" w:sz="4" w:space="0"/>
              <w:right w:val="single" w:color="auto" w:sz="4" w:space="0"/>
            </w:tcBorders>
            <w:vAlign w:val="center"/>
          </w:tcPr>
          <w:p w14:paraId="6BE216D8">
            <w:pPr>
              <w:spacing w:line="400" w:lineRule="exact"/>
              <w:jc w:val="center"/>
              <w:rPr>
                <w:rFonts w:hint="eastAsia" w:ascii="宋体" w:hAnsi="宋体"/>
                <w:b/>
                <w:bCs/>
                <w:kern w:val="0"/>
                <w:sz w:val="24"/>
              </w:rPr>
            </w:pPr>
            <w:r>
              <w:rPr>
                <w:rFonts w:hint="eastAsia" w:ascii="宋体" w:hAnsi="宋体"/>
                <w:b/>
                <w:bCs/>
                <w:kern w:val="0"/>
                <w:sz w:val="24"/>
              </w:rPr>
              <w:t>品目名称</w:t>
            </w:r>
          </w:p>
        </w:tc>
        <w:tc>
          <w:tcPr>
            <w:tcW w:w="2240" w:type="dxa"/>
            <w:tcBorders>
              <w:top w:val="single" w:color="auto" w:sz="4" w:space="0"/>
              <w:left w:val="single" w:color="auto" w:sz="4" w:space="0"/>
              <w:bottom w:val="single" w:color="auto" w:sz="4" w:space="0"/>
              <w:right w:val="single" w:color="auto" w:sz="4" w:space="0"/>
            </w:tcBorders>
            <w:vAlign w:val="center"/>
          </w:tcPr>
          <w:p w14:paraId="369F9EC9">
            <w:pPr>
              <w:spacing w:line="400" w:lineRule="exact"/>
              <w:jc w:val="center"/>
              <w:rPr>
                <w:rFonts w:hint="eastAsia" w:ascii="宋体" w:hAnsi="宋体"/>
                <w:b/>
                <w:bCs/>
                <w:kern w:val="0"/>
                <w:sz w:val="24"/>
              </w:rPr>
            </w:pPr>
            <w:r>
              <w:rPr>
                <w:rFonts w:hint="eastAsia" w:ascii="宋体" w:hAnsi="宋体"/>
                <w:b/>
                <w:bCs/>
                <w:kern w:val="0"/>
                <w:sz w:val="24"/>
              </w:rPr>
              <w:t>参考品牌（若有）</w:t>
            </w:r>
          </w:p>
        </w:tc>
        <w:tc>
          <w:tcPr>
            <w:tcW w:w="702" w:type="dxa"/>
            <w:tcBorders>
              <w:top w:val="single" w:color="auto" w:sz="4" w:space="0"/>
              <w:left w:val="single" w:color="auto" w:sz="4" w:space="0"/>
              <w:bottom w:val="single" w:color="auto" w:sz="4" w:space="0"/>
              <w:right w:val="single" w:color="auto" w:sz="4" w:space="0"/>
            </w:tcBorders>
            <w:vAlign w:val="center"/>
          </w:tcPr>
          <w:p w14:paraId="0F87939F">
            <w:pPr>
              <w:spacing w:line="400" w:lineRule="exact"/>
              <w:jc w:val="center"/>
              <w:rPr>
                <w:rFonts w:hint="eastAsia" w:ascii="宋体" w:hAnsi="宋体"/>
                <w:b/>
                <w:bCs/>
                <w:kern w:val="0"/>
                <w:sz w:val="24"/>
              </w:rPr>
            </w:pPr>
            <w:r>
              <w:rPr>
                <w:rFonts w:hint="eastAsia" w:ascii="宋体" w:hAnsi="宋体"/>
                <w:b/>
                <w:bCs/>
                <w:kern w:val="0"/>
                <w:sz w:val="24"/>
                <w:szCs w:val="22"/>
              </w:rPr>
              <w:t>数量</w:t>
            </w:r>
          </w:p>
        </w:tc>
        <w:tc>
          <w:tcPr>
            <w:tcW w:w="1155" w:type="dxa"/>
            <w:tcBorders>
              <w:top w:val="single" w:color="auto" w:sz="4" w:space="0"/>
              <w:left w:val="single" w:color="auto" w:sz="4" w:space="0"/>
              <w:bottom w:val="single" w:color="auto" w:sz="4" w:space="0"/>
              <w:right w:val="single" w:color="auto" w:sz="4" w:space="0"/>
            </w:tcBorders>
            <w:vAlign w:val="center"/>
          </w:tcPr>
          <w:p w14:paraId="7D27B5A1">
            <w:pPr>
              <w:spacing w:line="400" w:lineRule="exact"/>
              <w:jc w:val="center"/>
              <w:rPr>
                <w:rFonts w:hint="eastAsia" w:ascii="宋体" w:hAnsi="宋体"/>
                <w:b/>
                <w:bCs/>
                <w:kern w:val="0"/>
                <w:sz w:val="24"/>
                <w:szCs w:val="22"/>
              </w:rPr>
            </w:pPr>
            <w:r>
              <w:rPr>
                <w:rFonts w:hint="eastAsia" w:ascii="宋体" w:hAnsi="宋体"/>
                <w:b/>
                <w:bCs/>
                <w:kern w:val="0"/>
                <w:sz w:val="24"/>
                <w:szCs w:val="22"/>
              </w:rPr>
              <w:t>是否允许进口</w:t>
            </w:r>
          </w:p>
        </w:tc>
        <w:tc>
          <w:tcPr>
            <w:tcW w:w="1395" w:type="dxa"/>
            <w:tcBorders>
              <w:top w:val="single" w:color="auto" w:sz="4" w:space="0"/>
              <w:left w:val="single" w:color="auto" w:sz="4" w:space="0"/>
              <w:bottom w:val="single" w:color="auto" w:sz="4" w:space="0"/>
              <w:right w:val="single" w:color="auto" w:sz="4" w:space="0"/>
            </w:tcBorders>
            <w:vAlign w:val="center"/>
          </w:tcPr>
          <w:p w14:paraId="198CFD15">
            <w:pPr>
              <w:spacing w:line="400" w:lineRule="exact"/>
              <w:jc w:val="center"/>
              <w:rPr>
                <w:rFonts w:hint="eastAsia" w:ascii="宋体" w:hAnsi="宋体"/>
                <w:b/>
                <w:bCs/>
                <w:kern w:val="0"/>
                <w:sz w:val="24"/>
                <w:szCs w:val="22"/>
              </w:rPr>
            </w:pPr>
            <w:r>
              <w:rPr>
                <w:rFonts w:hint="eastAsia" w:ascii="宋体" w:hAnsi="宋体"/>
                <w:b/>
                <w:bCs/>
                <w:kern w:val="0"/>
                <w:sz w:val="24"/>
                <w:szCs w:val="22"/>
              </w:rPr>
              <w:t>单价最高限价（元）</w:t>
            </w:r>
          </w:p>
        </w:tc>
        <w:tc>
          <w:tcPr>
            <w:tcW w:w="1394" w:type="dxa"/>
            <w:tcBorders>
              <w:top w:val="single" w:color="auto" w:sz="4" w:space="0"/>
              <w:left w:val="single" w:color="auto" w:sz="4" w:space="0"/>
              <w:bottom w:val="single" w:color="auto" w:sz="4" w:space="0"/>
              <w:right w:val="single" w:color="auto" w:sz="4" w:space="0"/>
            </w:tcBorders>
            <w:vAlign w:val="center"/>
          </w:tcPr>
          <w:p w14:paraId="366AFBE6">
            <w:pPr>
              <w:spacing w:line="400" w:lineRule="exact"/>
              <w:jc w:val="center"/>
              <w:rPr>
                <w:rFonts w:hint="eastAsia" w:ascii="宋体" w:hAnsi="宋体"/>
                <w:b/>
                <w:bCs/>
                <w:kern w:val="0"/>
                <w:sz w:val="24"/>
                <w:szCs w:val="22"/>
              </w:rPr>
            </w:pPr>
            <w:r>
              <w:rPr>
                <w:rFonts w:hint="eastAsia" w:ascii="宋体" w:hAnsi="宋体"/>
                <w:b/>
                <w:bCs/>
                <w:kern w:val="0"/>
                <w:sz w:val="24"/>
                <w:szCs w:val="22"/>
              </w:rPr>
              <w:t>总价最高限价（元）</w:t>
            </w:r>
          </w:p>
        </w:tc>
      </w:tr>
      <w:tr w14:paraId="5D1A7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exact"/>
          <w:jc w:val="center"/>
        </w:trPr>
        <w:tc>
          <w:tcPr>
            <w:tcW w:w="601" w:type="dxa"/>
            <w:tcBorders>
              <w:top w:val="single" w:color="auto" w:sz="4" w:space="0"/>
              <w:left w:val="single" w:color="auto" w:sz="4" w:space="0"/>
              <w:right w:val="single" w:color="auto" w:sz="4" w:space="0"/>
            </w:tcBorders>
            <w:vAlign w:val="center"/>
          </w:tcPr>
          <w:p w14:paraId="29328305">
            <w:pPr>
              <w:spacing w:line="400" w:lineRule="exact"/>
              <w:jc w:val="center"/>
              <w:rPr>
                <w:rFonts w:hint="eastAsia" w:ascii="宋体" w:hAnsi="宋体"/>
                <w:kern w:val="0"/>
                <w:sz w:val="24"/>
              </w:rPr>
            </w:pPr>
            <w:r>
              <w:rPr>
                <w:rFonts w:hint="eastAsia" w:ascii="宋体" w:hAnsi="宋体"/>
                <w:kern w:val="0"/>
                <w:sz w:val="24"/>
              </w:rPr>
              <w:t>1</w:t>
            </w:r>
          </w:p>
        </w:tc>
        <w:tc>
          <w:tcPr>
            <w:tcW w:w="735" w:type="dxa"/>
            <w:tcBorders>
              <w:top w:val="single" w:color="auto" w:sz="4" w:space="0"/>
              <w:left w:val="single" w:color="auto" w:sz="4" w:space="0"/>
              <w:bottom w:val="single" w:color="auto" w:sz="4" w:space="0"/>
              <w:right w:val="single" w:color="auto" w:sz="4" w:space="0"/>
            </w:tcBorders>
            <w:vAlign w:val="center"/>
          </w:tcPr>
          <w:p w14:paraId="3EB43EDE">
            <w:pPr>
              <w:widowControl/>
              <w:jc w:val="center"/>
              <w:textAlignment w:val="center"/>
              <w:rPr>
                <w:rFonts w:hint="eastAsia" w:ascii="宋体" w:hAnsi="宋体" w:cs="宋体"/>
                <w:kern w:val="0"/>
                <w:sz w:val="24"/>
                <w:szCs w:val="24"/>
              </w:rPr>
            </w:pPr>
            <w:r>
              <w:rPr>
                <w:rFonts w:hint="eastAsia" w:ascii="宋体" w:hAnsi="宋体" w:cs="宋体"/>
                <w:color w:val="000000"/>
                <w:kern w:val="0"/>
                <w:sz w:val="24"/>
                <w:szCs w:val="24"/>
                <w:lang w:bidi="ar"/>
              </w:rPr>
              <w:t>1-1</w:t>
            </w:r>
          </w:p>
        </w:tc>
        <w:tc>
          <w:tcPr>
            <w:tcW w:w="1693" w:type="dxa"/>
            <w:tcBorders>
              <w:top w:val="single" w:color="auto" w:sz="4" w:space="0"/>
              <w:left w:val="single" w:color="auto" w:sz="4" w:space="0"/>
              <w:bottom w:val="single" w:color="auto" w:sz="4" w:space="0"/>
              <w:right w:val="single" w:color="auto" w:sz="4" w:space="0"/>
            </w:tcBorders>
            <w:vAlign w:val="center"/>
          </w:tcPr>
          <w:p w14:paraId="3A8B165D">
            <w:pPr>
              <w:autoSpaceDN w:val="0"/>
              <w:spacing w:line="440" w:lineRule="exact"/>
              <w:jc w:val="center"/>
              <w:textAlignment w:val="center"/>
              <w:rPr>
                <w:rFonts w:hint="eastAsia" w:ascii="宋体" w:hAnsi="宋体" w:cs="新宋体"/>
                <w:kern w:val="0"/>
                <w:sz w:val="24"/>
                <w:szCs w:val="24"/>
              </w:rPr>
            </w:pPr>
            <w:r>
              <w:rPr>
                <w:rFonts w:hint="eastAsia" w:ascii="宋体" w:hAnsi="宋体" w:cs="宋体"/>
                <w:color w:val="000000"/>
                <w:sz w:val="24"/>
                <w:szCs w:val="24"/>
              </w:rPr>
              <w:t>自净型通风橱等采购项目</w:t>
            </w:r>
          </w:p>
        </w:tc>
        <w:tc>
          <w:tcPr>
            <w:tcW w:w="2240" w:type="dxa"/>
            <w:tcBorders>
              <w:top w:val="single" w:color="auto" w:sz="4" w:space="0"/>
              <w:left w:val="single" w:color="auto" w:sz="4" w:space="0"/>
              <w:right w:val="single" w:color="auto" w:sz="4" w:space="0"/>
            </w:tcBorders>
            <w:vAlign w:val="center"/>
          </w:tcPr>
          <w:p w14:paraId="0F419AAE">
            <w:pPr>
              <w:widowControl/>
              <w:spacing w:line="400" w:lineRule="exact"/>
              <w:jc w:val="center"/>
              <w:textAlignment w:val="center"/>
              <w:rPr>
                <w:rFonts w:hint="eastAsia" w:ascii="宋体" w:hAnsi="宋体" w:cs="新宋体"/>
                <w:kern w:val="0"/>
                <w:sz w:val="24"/>
                <w:szCs w:val="24"/>
                <w:highlight w:val="none"/>
              </w:rPr>
            </w:pPr>
            <w:r>
              <w:rPr>
                <w:rFonts w:hint="eastAsia"/>
                <w:sz w:val="24"/>
                <w:highlight w:val="none"/>
              </w:rPr>
              <w:t>《福建科慧科技》《福州锐科》《福州智拓壹合》</w:t>
            </w:r>
          </w:p>
        </w:tc>
        <w:tc>
          <w:tcPr>
            <w:tcW w:w="702" w:type="dxa"/>
            <w:tcBorders>
              <w:top w:val="single" w:color="auto" w:sz="4" w:space="0"/>
              <w:left w:val="single" w:color="auto" w:sz="4" w:space="0"/>
              <w:right w:val="single" w:color="auto" w:sz="4" w:space="0"/>
            </w:tcBorders>
            <w:vAlign w:val="center"/>
          </w:tcPr>
          <w:p w14:paraId="570BA7BE">
            <w:pPr>
              <w:autoSpaceDN w:val="0"/>
              <w:spacing w:line="44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1批</w:t>
            </w:r>
          </w:p>
        </w:tc>
        <w:tc>
          <w:tcPr>
            <w:tcW w:w="1155" w:type="dxa"/>
            <w:tcBorders>
              <w:top w:val="single" w:color="auto" w:sz="4" w:space="0"/>
              <w:left w:val="single" w:color="auto" w:sz="4" w:space="0"/>
              <w:bottom w:val="single" w:color="auto" w:sz="4" w:space="0"/>
              <w:right w:val="single" w:color="auto" w:sz="4" w:space="0"/>
            </w:tcBorders>
            <w:vAlign w:val="center"/>
          </w:tcPr>
          <w:p w14:paraId="558360DF">
            <w:pPr>
              <w:autoSpaceDN w:val="0"/>
              <w:spacing w:line="44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32D07DE5">
            <w:pPr>
              <w:widowControl/>
              <w:jc w:val="center"/>
              <w:textAlignment w:val="center"/>
              <w:rPr>
                <w:rFonts w:hint="eastAsia" w:ascii="宋体" w:hAnsi="宋体" w:cs="新宋体"/>
                <w:kern w:val="0"/>
                <w:sz w:val="24"/>
                <w:szCs w:val="24"/>
              </w:rPr>
            </w:pPr>
            <w:r>
              <w:rPr>
                <w:rFonts w:hint="eastAsia" w:ascii="宋体" w:hAnsi="宋体" w:cs="新宋体"/>
                <w:kern w:val="0"/>
                <w:sz w:val="24"/>
                <w:szCs w:val="24"/>
              </w:rPr>
              <w:t>180000.00</w:t>
            </w:r>
          </w:p>
        </w:tc>
        <w:tc>
          <w:tcPr>
            <w:tcW w:w="1394" w:type="dxa"/>
            <w:tcBorders>
              <w:top w:val="single" w:color="auto" w:sz="4" w:space="0"/>
              <w:left w:val="single" w:color="auto" w:sz="4" w:space="0"/>
              <w:right w:val="single" w:color="auto" w:sz="4" w:space="0"/>
            </w:tcBorders>
            <w:vAlign w:val="center"/>
          </w:tcPr>
          <w:p w14:paraId="3A1A87EC">
            <w:pPr>
              <w:widowControl/>
              <w:jc w:val="center"/>
              <w:textAlignment w:val="center"/>
              <w:rPr>
                <w:rFonts w:hint="eastAsia" w:ascii="宋体" w:hAnsi="宋体" w:cs="新宋体"/>
                <w:kern w:val="0"/>
                <w:sz w:val="24"/>
                <w:szCs w:val="24"/>
              </w:rPr>
            </w:pPr>
            <w:r>
              <w:rPr>
                <w:rFonts w:hint="eastAsia" w:ascii="宋体" w:hAnsi="宋体" w:cs="新宋体"/>
                <w:kern w:val="0"/>
                <w:sz w:val="24"/>
                <w:szCs w:val="24"/>
              </w:rPr>
              <w:t>180000.00</w:t>
            </w:r>
          </w:p>
        </w:tc>
      </w:tr>
      <w:tr w14:paraId="7A2F6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971" w:type="dxa"/>
            <w:gridSpan w:val="5"/>
            <w:tcBorders>
              <w:left w:val="single" w:color="auto" w:sz="4" w:space="0"/>
              <w:right w:val="single" w:color="auto" w:sz="4" w:space="0"/>
            </w:tcBorders>
            <w:vAlign w:val="center"/>
          </w:tcPr>
          <w:p w14:paraId="041D21B7">
            <w:pPr>
              <w:widowControl/>
              <w:jc w:val="left"/>
              <w:textAlignment w:val="center"/>
              <w:rPr>
                <w:rFonts w:hint="eastAsia" w:ascii="宋体" w:hAnsi="宋体" w:cs="宋体"/>
                <w:kern w:val="0"/>
                <w:sz w:val="24"/>
                <w:szCs w:val="24"/>
              </w:rPr>
            </w:pPr>
            <w:r>
              <w:rPr>
                <w:rFonts w:hint="eastAsia" w:ascii="宋体" w:hAnsi="宋体"/>
                <w:kern w:val="0"/>
                <w:sz w:val="24"/>
              </w:rPr>
              <w:t>合计(大写)：人民币壹拾捌万元整</w:t>
            </w:r>
          </w:p>
        </w:tc>
        <w:tc>
          <w:tcPr>
            <w:tcW w:w="3944" w:type="dxa"/>
            <w:gridSpan w:val="3"/>
            <w:tcBorders>
              <w:top w:val="single" w:color="auto" w:sz="4" w:space="0"/>
              <w:left w:val="single" w:color="auto" w:sz="4" w:space="0"/>
              <w:bottom w:val="single" w:color="auto" w:sz="4" w:space="0"/>
              <w:right w:val="single" w:color="auto" w:sz="4" w:space="0"/>
            </w:tcBorders>
            <w:vAlign w:val="center"/>
          </w:tcPr>
          <w:p w14:paraId="3AA6705D">
            <w:pPr>
              <w:widowControl/>
              <w:jc w:val="left"/>
              <w:textAlignment w:val="center"/>
              <w:rPr>
                <w:rFonts w:hint="eastAsia" w:ascii="宋体" w:hAnsi="宋体" w:cs="宋体"/>
                <w:kern w:val="0"/>
                <w:sz w:val="24"/>
                <w:szCs w:val="24"/>
              </w:rPr>
            </w:pPr>
            <w:r>
              <w:rPr>
                <w:rFonts w:hint="eastAsia" w:ascii="宋体" w:hAnsi="宋体"/>
                <w:kern w:val="0"/>
                <w:sz w:val="24"/>
              </w:rPr>
              <w:t>¥</w:t>
            </w:r>
            <w:r>
              <w:rPr>
                <w:rFonts w:hint="eastAsia" w:ascii="宋体" w:hAnsi="宋体" w:cs="新宋体"/>
                <w:kern w:val="0"/>
                <w:sz w:val="24"/>
                <w:szCs w:val="24"/>
              </w:rPr>
              <w:t>180000.00</w:t>
            </w:r>
          </w:p>
        </w:tc>
      </w:tr>
    </w:tbl>
    <w:p w14:paraId="4DFC1632">
      <w:pPr>
        <w:spacing w:line="440" w:lineRule="exact"/>
        <w:rPr>
          <w:rFonts w:hint="eastAsia" w:ascii="宋体" w:hAnsi="宋体"/>
          <w:b/>
          <w:bCs/>
          <w:sz w:val="24"/>
          <w:szCs w:val="24"/>
        </w:rPr>
      </w:pPr>
      <w:r>
        <w:rPr>
          <w:rFonts w:hint="eastAsia" w:ascii="宋体" w:hAnsi="宋体"/>
          <w:b/>
          <w:bCs/>
          <w:sz w:val="24"/>
          <w:szCs w:val="24"/>
        </w:rPr>
        <w:t>注：</w:t>
      </w:r>
    </w:p>
    <w:p w14:paraId="387014CA">
      <w:pPr>
        <w:spacing w:line="440" w:lineRule="exact"/>
        <w:rPr>
          <w:rFonts w:hint="eastAsia" w:ascii="宋体" w:hAnsi="宋体"/>
          <w:b/>
          <w:bCs/>
          <w:sz w:val="24"/>
          <w:szCs w:val="24"/>
        </w:rPr>
      </w:pPr>
      <w:r>
        <w:rPr>
          <w:rFonts w:hint="eastAsia" w:ascii="宋体" w:hAnsi="宋体"/>
          <w:b/>
          <w:bCs/>
          <w:sz w:val="24"/>
          <w:szCs w:val="24"/>
        </w:rPr>
        <w:t>（1）以上项目所列价格为采购预算的最高限价，</w:t>
      </w:r>
      <w:r>
        <w:rPr>
          <w:rFonts w:ascii="宋体" w:hAnsi="宋体"/>
          <w:b/>
          <w:bCs/>
          <w:color w:val="0000FF"/>
          <w:sz w:val="24"/>
          <w:szCs w:val="24"/>
        </w:rPr>
        <w:t>竞价人报价总价</w:t>
      </w:r>
      <w:r>
        <w:rPr>
          <w:rFonts w:hint="eastAsia" w:ascii="宋体" w:hAnsi="宋体"/>
          <w:b/>
          <w:bCs/>
          <w:color w:val="0000FF"/>
          <w:sz w:val="24"/>
          <w:szCs w:val="24"/>
        </w:rPr>
        <w:t>不能超过</w:t>
      </w:r>
      <w:r>
        <w:rPr>
          <w:rFonts w:ascii="宋体" w:hAnsi="宋体"/>
          <w:b/>
          <w:bCs/>
          <w:color w:val="0000FF"/>
          <w:sz w:val="24"/>
          <w:szCs w:val="24"/>
        </w:rPr>
        <w:t>最高限价，报价单价不能超过竞价文件的单价最高限价</w:t>
      </w:r>
      <w:r>
        <w:rPr>
          <w:rFonts w:hint="eastAsia" w:ascii="宋体" w:hAnsi="宋体"/>
          <w:b/>
          <w:bCs/>
          <w:sz w:val="24"/>
          <w:szCs w:val="24"/>
        </w:rPr>
        <w:t>，</w:t>
      </w:r>
      <w:r>
        <w:rPr>
          <w:rFonts w:ascii="宋体" w:hAnsi="宋体"/>
          <w:b/>
          <w:bCs/>
          <w:sz w:val="24"/>
          <w:szCs w:val="24"/>
        </w:rPr>
        <w:t>否则，视为无效报价</w:t>
      </w:r>
      <w:r>
        <w:rPr>
          <w:rFonts w:hint="eastAsia" w:ascii="宋体" w:hAnsi="宋体"/>
          <w:b/>
          <w:bCs/>
          <w:sz w:val="24"/>
          <w:szCs w:val="24"/>
        </w:rPr>
        <w:t>。</w:t>
      </w:r>
    </w:p>
    <w:p w14:paraId="24096336">
      <w:pPr>
        <w:spacing w:line="440" w:lineRule="exact"/>
        <w:rPr>
          <w:rFonts w:hint="eastAsia" w:ascii="宋体" w:hAnsi="宋体"/>
          <w:b/>
          <w:bCs/>
          <w:sz w:val="24"/>
          <w:szCs w:val="24"/>
        </w:rPr>
      </w:pPr>
      <w:r>
        <w:rPr>
          <w:rFonts w:hint="eastAsia" w:ascii="宋体" w:hAnsi="宋体"/>
          <w:sz w:val="24"/>
          <w:szCs w:val="24"/>
        </w:rPr>
        <w:t>（</w:t>
      </w:r>
      <w:r>
        <w:rPr>
          <w:rFonts w:hint="eastAsia" w:ascii="宋体" w:hAnsi="宋体"/>
          <w:b/>
          <w:bCs/>
          <w:sz w:val="24"/>
          <w:szCs w:val="24"/>
        </w:rPr>
        <w:t>2）供应商必须保证所投产品具有在中国境内的合法使用权和用户保护权，有属于国家强制性要求（如3C等）的产品必须符合国家强制性认证规定。货物的制造标准及技术规范等有关资料必须符合国家相关标准、规范要求。</w:t>
      </w:r>
    </w:p>
    <w:p w14:paraId="23DAFD04">
      <w:pPr>
        <w:spacing w:line="440" w:lineRule="exact"/>
        <w:rPr>
          <w:rFonts w:hint="eastAsia" w:ascii="宋体" w:hAnsi="宋体"/>
          <w:b/>
          <w:bCs/>
          <w:sz w:val="24"/>
          <w:szCs w:val="24"/>
        </w:rPr>
      </w:pPr>
      <w:r>
        <w:rPr>
          <w:rFonts w:hint="eastAsia" w:ascii="宋体" w:hAnsi="宋体"/>
          <w:b/>
          <w:bCs/>
          <w:sz w:val="24"/>
          <w:szCs w:val="24"/>
        </w:rPr>
        <w:t>（3）</w:t>
      </w:r>
      <w:r>
        <w:rPr>
          <w:rFonts w:ascii="宋体" w:hAnsi="宋体"/>
          <w:b/>
          <w:bCs/>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
          <w:bCs/>
          <w:sz w:val="24"/>
          <w:szCs w:val="24"/>
        </w:rPr>
        <w:t>竞价人</w:t>
      </w:r>
      <w:r>
        <w:rPr>
          <w:rFonts w:ascii="宋体" w:hAnsi="宋体"/>
          <w:b/>
          <w:bCs/>
          <w:sz w:val="24"/>
          <w:szCs w:val="24"/>
        </w:rPr>
        <w:t>所投产品属于政府强制节能产品的，在</w:t>
      </w:r>
      <w:r>
        <w:rPr>
          <w:rFonts w:hint="eastAsia" w:ascii="宋体" w:hAnsi="宋体"/>
          <w:b/>
          <w:bCs/>
          <w:sz w:val="24"/>
          <w:szCs w:val="24"/>
        </w:rPr>
        <w:t>报价文件中</w:t>
      </w:r>
      <w:r>
        <w:rPr>
          <w:rFonts w:ascii="宋体" w:hAnsi="宋体"/>
          <w:b/>
          <w:bCs/>
          <w:sz w:val="24"/>
          <w:szCs w:val="24"/>
        </w:rPr>
        <w:t>须提供所投政府强制节能产品由国家确定的认证机构出具的、处于有效期之内的产品认证证书复印件，否则视为无效</w:t>
      </w:r>
      <w:r>
        <w:rPr>
          <w:rFonts w:hint="eastAsia" w:ascii="宋体" w:hAnsi="宋体"/>
          <w:b/>
          <w:bCs/>
          <w:sz w:val="24"/>
          <w:szCs w:val="24"/>
        </w:rPr>
        <w:t>报价</w:t>
      </w:r>
    </w:p>
    <w:p w14:paraId="0CBBDE2C">
      <w:pPr>
        <w:spacing w:line="440" w:lineRule="exact"/>
        <w:rPr>
          <w:rFonts w:hint="eastAsia" w:ascii="宋体" w:hAnsi="宋体"/>
          <w:b/>
          <w:bCs/>
          <w:sz w:val="24"/>
          <w:szCs w:val="24"/>
        </w:rPr>
      </w:pPr>
      <w:r>
        <w:rPr>
          <w:rFonts w:hint="eastAsia" w:ascii="宋体" w:hAnsi="宋体"/>
          <w:b/>
          <w:bCs/>
          <w:sz w:val="24"/>
          <w:szCs w:val="24"/>
        </w:rPr>
        <w:t>（4）采购单位在提出采购需求时有指定品牌的，所报品牌需在采购单位选定的品牌范围内；</w:t>
      </w:r>
    </w:p>
    <w:p w14:paraId="488527F6">
      <w:pPr>
        <w:spacing w:line="440" w:lineRule="exact"/>
        <w:rPr>
          <w:rFonts w:hint="eastAsia" w:ascii="宋体" w:hAnsi="宋体"/>
          <w:b/>
          <w:bCs/>
          <w:sz w:val="24"/>
        </w:rPr>
      </w:pPr>
      <w:r>
        <w:rPr>
          <w:rFonts w:hint="eastAsia" w:ascii="宋体" w:hAnsi="宋体"/>
          <w:b/>
          <w:bCs/>
          <w:sz w:val="24"/>
        </w:rPr>
        <w:t>（5）</w:t>
      </w:r>
      <w:r>
        <w:rPr>
          <w:rFonts w:ascii="宋体" w:hAnsi="宋体"/>
          <w:b/>
          <w:bCs/>
          <w:sz w:val="24"/>
          <w:szCs w:val="24"/>
        </w:rPr>
        <w:t>若所投产品为进口设备，则</w:t>
      </w:r>
      <w:r>
        <w:rPr>
          <w:rFonts w:hint="eastAsia" w:ascii="宋体" w:hAnsi="宋体"/>
          <w:b/>
          <w:bCs/>
          <w:sz w:val="24"/>
          <w:szCs w:val="24"/>
        </w:rPr>
        <w:t>成交供应商</w:t>
      </w:r>
      <w:r>
        <w:rPr>
          <w:rFonts w:ascii="宋体" w:hAnsi="宋体"/>
          <w:b/>
          <w:bCs/>
          <w:sz w:val="24"/>
          <w:szCs w:val="24"/>
        </w:rPr>
        <w:t>的报价为免税价＋外贸代理费用。</w:t>
      </w:r>
      <w:r>
        <w:rPr>
          <w:rFonts w:hint="eastAsia" w:ascii="宋体" w:hAnsi="宋体"/>
          <w:b/>
          <w:bCs/>
          <w:sz w:val="24"/>
          <w:szCs w:val="24"/>
        </w:rPr>
        <w:t>成交供应商</w:t>
      </w:r>
      <w:r>
        <w:rPr>
          <w:rFonts w:ascii="宋体" w:hAnsi="宋体"/>
          <w:b/>
          <w:bCs/>
          <w:sz w:val="24"/>
          <w:szCs w:val="24"/>
        </w:rPr>
        <w:t>必须在签订合同后以福建农林大学为消费使用单位去办理免税和报关手续，</w:t>
      </w:r>
      <w:r>
        <w:rPr>
          <w:rFonts w:hint="eastAsia" w:ascii="宋体" w:hAnsi="宋体"/>
          <w:b/>
          <w:bCs/>
          <w:sz w:val="24"/>
          <w:szCs w:val="24"/>
        </w:rPr>
        <w:t>成交供应商</w:t>
      </w:r>
      <w:r>
        <w:rPr>
          <w:rFonts w:ascii="宋体" w:hAnsi="宋体"/>
          <w:b/>
          <w:bCs/>
          <w:sz w:val="24"/>
          <w:szCs w:val="24"/>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
          <w:bCs/>
          <w:sz w:val="24"/>
          <w:szCs w:val="24"/>
        </w:rPr>
        <w:t>成交供应商</w:t>
      </w:r>
      <w:r>
        <w:rPr>
          <w:rFonts w:ascii="宋体" w:hAnsi="宋体"/>
          <w:b/>
          <w:bCs/>
          <w:sz w:val="24"/>
          <w:szCs w:val="24"/>
        </w:rPr>
        <w:t>先行垫付，在设备报销时凭海关出具的发票，学校支付其垫付款给成交</w:t>
      </w:r>
      <w:r>
        <w:rPr>
          <w:rFonts w:hint="eastAsia" w:ascii="宋体" w:hAnsi="宋体"/>
          <w:b/>
          <w:bCs/>
          <w:sz w:val="24"/>
          <w:szCs w:val="24"/>
        </w:rPr>
        <w:t>供应商</w:t>
      </w:r>
      <w:r>
        <w:rPr>
          <w:rFonts w:hint="eastAsia" w:ascii="宋体" w:hAnsi="宋体"/>
          <w:b/>
          <w:bCs/>
          <w:sz w:val="24"/>
        </w:rPr>
        <w:t>。</w:t>
      </w:r>
    </w:p>
    <w:p w14:paraId="417838D7">
      <w:pPr>
        <w:spacing w:line="440" w:lineRule="exact"/>
        <w:ind w:firstLine="481"/>
        <w:rPr>
          <w:rFonts w:hint="eastAsia" w:ascii="宋体" w:hAnsi="宋体"/>
          <w:b/>
          <w:bCs/>
          <w:sz w:val="24"/>
          <w:szCs w:val="24"/>
        </w:rPr>
      </w:pPr>
      <w:r>
        <w:rPr>
          <w:rFonts w:hint="eastAsia" w:ascii="宋体" w:hAnsi="宋体"/>
          <w:b/>
          <w:bCs/>
          <w:sz w:val="24"/>
          <w:szCs w:val="24"/>
        </w:rPr>
        <w:t>（一）资格标准</w:t>
      </w:r>
    </w:p>
    <w:p w14:paraId="4416FC05">
      <w:pPr>
        <w:spacing w:line="440" w:lineRule="exact"/>
        <w:ind w:firstLine="481"/>
        <w:rPr>
          <w:rFonts w:hint="eastAsia" w:ascii="新宋体" w:hAnsi="新宋体" w:eastAsia="新宋体"/>
          <w:sz w:val="24"/>
          <w:szCs w:val="24"/>
        </w:rPr>
      </w:pPr>
      <w:r>
        <w:rPr>
          <w:rFonts w:hint="eastAsia" w:ascii="宋体" w:hAnsi="宋体"/>
          <w:sz w:val="24"/>
          <w:szCs w:val="24"/>
        </w:rPr>
        <w:t>1、有能力提供</w:t>
      </w:r>
      <w:r>
        <w:rPr>
          <w:rFonts w:hint="eastAsia" w:ascii="新宋体" w:hAnsi="新宋体" w:eastAsia="新宋体"/>
          <w:sz w:val="24"/>
          <w:szCs w:val="24"/>
        </w:rPr>
        <w:t>本竞价文件所述货物及服务</w:t>
      </w:r>
      <w:r>
        <w:rPr>
          <w:rFonts w:hint="eastAsia" w:ascii="宋体" w:hAnsi="宋体"/>
          <w:color w:val="000000"/>
          <w:sz w:val="24"/>
        </w:rPr>
        <w:t>的</w:t>
      </w:r>
      <w:r>
        <w:rPr>
          <w:rFonts w:hint="eastAsia" w:ascii="宋体" w:hAnsi="宋体"/>
          <w:b/>
          <w:bCs/>
          <w:color w:val="000000"/>
          <w:sz w:val="24"/>
        </w:rPr>
        <w:t>法人、其他组织或者自然人</w:t>
      </w:r>
      <w:r>
        <w:rPr>
          <w:rFonts w:hint="eastAsia" w:ascii="新宋体" w:hAnsi="新宋体" w:eastAsia="新宋体"/>
          <w:sz w:val="24"/>
          <w:szCs w:val="24"/>
        </w:rPr>
        <w:t>均可能成为合格的竞价人，并提供有效的营业执照复印件或其他相应的证明文件；</w:t>
      </w:r>
    </w:p>
    <w:p w14:paraId="033C2440">
      <w:pPr>
        <w:pStyle w:val="45"/>
        <w:spacing w:line="500" w:lineRule="exact"/>
        <w:ind w:firstLine="480" w:firstLineChars="200"/>
        <w:jc w:val="left"/>
        <w:rPr>
          <w:rFonts w:hint="eastAsia" w:hAnsi="宋体" w:cs="宋体"/>
          <w:b/>
          <w:kern w:val="0"/>
          <w:sz w:val="24"/>
        </w:rPr>
      </w:pPr>
      <w:r>
        <w:rPr>
          <w:rFonts w:hint="eastAsia" w:hAnsi="宋体"/>
          <w:sz w:val="24"/>
          <w:szCs w:val="24"/>
        </w:rPr>
        <w:t>2、竞价人应满足《中华人民共和国政府采购法》第二十二条规定的条件，应提供以下证明材料或针对以下内容作出承诺（</w:t>
      </w:r>
      <w:r>
        <w:rPr>
          <w:rFonts w:hint="eastAsia" w:hAnsi="宋体" w:cs="宋体"/>
          <w:b/>
          <w:kern w:val="0"/>
          <w:sz w:val="24"/>
        </w:rPr>
        <w:t>见附件：资格承诺函</w:t>
      </w:r>
      <w:r>
        <w:rPr>
          <w:rFonts w:hint="eastAsia" w:hAnsi="宋体"/>
          <w:sz w:val="24"/>
          <w:szCs w:val="24"/>
        </w:rPr>
        <w:t>）：</w:t>
      </w:r>
    </w:p>
    <w:p w14:paraId="3EA28AA7">
      <w:pPr>
        <w:spacing w:line="440" w:lineRule="exact"/>
        <w:ind w:firstLine="481"/>
        <w:rPr>
          <w:rFonts w:hint="eastAsia" w:ascii="新宋体" w:hAnsi="新宋体" w:eastAsia="新宋体"/>
          <w:sz w:val="24"/>
          <w:szCs w:val="24"/>
        </w:rPr>
      </w:pPr>
      <w:r>
        <w:rPr>
          <w:rFonts w:hint="eastAsia" w:ascii="新宋体" w:hAnsi="新宋体" w:eastAsia="新宋体"/>
          <w:sz w:val="24"/>
          <w:szCs w:val="24"/>
        </w:rPr>
        <w:t>A、须提供上一年年度经审计的财务报告或其基本开户银行出具的资信证明；</w:t>
      </w:r>
    </w:p>
    <w:p w14:paraId="440CBE34">
      <w:pPr>
        <w:spacing w:line="440" w:lineRule="exact"/>
        <w:ind w:firstLine="481"/>
        <w:rPr>
          <w:rFonts w:hint="eastAsia" w:ascii="新宋体" w:hAnsi="新宋体" w:eastAsia="新宋体"/>
          <w:sz w:val="24"/>
          <w:szCs w:val="24"/>
        </w:rPr>
      </w:pPr>
      <w:r>
        <w:rPr>
          <w:rFonts w:hint="eastAsia" w:ascii="新宋体" w:hAnsi="新宋体" w:eastAsia="新宋体"/>
          <w:sz w:val="24"/>
          <w:szCs w:val="24"/>
        </w:rPr>
        <w:t>B、须提供报价截止时间前六个月内任一个月的缴税证明；</w:t>
      </w:r>
    </w:p>
    <w:p w14:paraId="4B35A9C7">
      <w:pPr>
        <w:spacing w:line="440" w:lineRule="exact"/>
        <w:ind w:firstLine="481"/>
        <w:rPr>
          <w:rFonts w:hint="eastAsia" w:ascii="新宋体" w:hAnsi="新宋体" w:eastAsia="新宋体"/>
          <w:sz w:val="24"/>
          <w:szCs w:val="24"/>
        </w:rPr>
      </w:pPr>
      <w:r>
        <w:rPr>
          <w:rFonts w:hint="eastAsia" w:ascii="新宋体" w:hAnsi="新宋体" w:eastAsia="新宋体"/>
          <w:sz w:val="24"/>
          <w:szCs w:val="24"/>
        </w:rPr>
        <w:t>C、须提供报价截止时间前六个月内任一个月缴纳社会保险的证明材料；</w:t>
      </w:r>
    </w:p>
    <w:p w14:paraId="14F4585A">
      <w:pPr>
        <w:spacing w:line="440" w:lineRule="exact"/>
        <w:ind w:firstLine="481"/>
        <w:rPr>
          <w:rFonts w:hint="eastAsia" w:ascii="宋体" w:hAnsi="宋体"/>
          <w:sz w:val="24"/>
          <w:szCs w:val="24"/>
        </w:rPr>
      </w:pPr>
      <w:r>
        <w:rPr>
          <w:rFonts w:hint="eastAsia" w:ascii="新宋体" w:hAnsi="新宋体" w:eastAsia="新宋体"/>
          <w:sz w:val="24"/>
          <w:szCs w:val="24"/>
        </w:rPr>
        <w:t>3、参加政府采购活动前3年内在经营活动中没有重大违法记录及无行贿犯罪</w:t>
      </w:r>
      <w:r>
        <w:rPr>
          <w:rFonts w:hint="eastAsia" w:ascii="宋体" w:hAnsi="宋体"/>
          <w:sz w:val="24"/>
          <w:szCs w:val="24"/>
        </w:rPr>
        <w:t>的书面声明；</w:t>
      </w:r>
    </w:p>
    <w:p w14:paraId="0EA52038">
      <w:pPr>
        <w:spacing w:line="440" w:lineRule="exact"/>
        <w:ind w:firstLine="480" w:firstLineChars="200"/>
        <w:rPr>
          <w:rFonts w:hint="eastAsia" w:ascii="宋体" w:hAnsi="宋体"/>
          <w:sz w:val="24"/>
          <w:szCs w:val="24"/>
        </w:rPr>
      </w:pPr>
      <w:r>
        <w:rPr>
          <w:rFonts w:hint="eastAsia" w:ascii="宋体" w:hAnsi="宋体"/>
          <w:sz w:val="24"/>
          <w:szCs w:val="24"/>
        </w:rPr>
        <w:t>4、具备履行合同所必需的设备和专业技术能力的声明函；</w:t>
      </w:r>
    </w:p>
    <w:p w14:paraId="3028E275">
      <w:pPr>
        <w:spacing w:line="440" w:lineRule="exact"/>
        <w:ind w:firstLine="480" w:firstLineChars="200"/>
        <w:rPr>
          <w:rFonts w:hint="eastAsia" w:ascii="宋体" w:hAnsi="宋体"/>
          <w:sz w:val="24"/>
          <w:szCs w:val="24"/>
        </w:rPr>
      </w:pPr>
      <w:r>
        <w:rPr>
          <w:rFonts w:hint="eastAsia" w:ascii="宋体" w:hAnsi="宋体"/>
          <w:sz w:val="24"/>
          <w:szCs w:val="24"/>
        </w:rPr>
        <w:t>5、如由授权代表参与竞价，须提供法定代表人授权书。</w:t>
      </w:r>
    </w:p>
    <w:p w14:paraId="0B570D6D">
      <w:pPr>
        <w:spacing w:line="440" w:lineRule="exact"/>
        <w:ind w:firstLine="480" w:firstLineChars="200"/>
        <w:rPr>
          <w:rFonts w:hint="eastAsia" w:ascii="宋体" w:hAnsi="宋体"/>
          <w:sz w:val="24"/>
          <w:szCs w:val="24"/>
        </w:rPr>
      </w:pPr>
      <w:r>
        <w:rPr>
          <w:rFonts w:hint="eastAsia" w:ascii="宋体" w:hAnsi="宋体"/>
          <w:sz w:val="24"/>
          <w:szCs w:val="24"/>
        </w:rPr>
        <w:t>6、竞价人须提供“信用中国”网站（www.creditchina.gov.cn）及中国政府采购网（www.ccgp.gov.cn）信用信息查询无严重违法失信行为信息记录的打印件（或截图）。</w:t>
      </w:r>
    </w:p>
    <w:p w14:paraId="7F3D2C61">
      <w:pPr>
        <w:spacing w:line="440" w:lineRule="exact"/>
        <w:ind w:firstLine="480" w:firstLineChars="200"/>
        <w:rPr>
          <w:rFonts w:hint="eastAsia" w:ascii="宋体" w:hAnsi="宋体"/>
          <w:sz w:val="24"/>
          <w:szCs w:val="24"/>
        </w:rPr>
      </w:pPr>
      <w:r>
        <w:rPr>
          <w:rFonts w:hint="eastAsia" w:ascii="宋体" w:hAnsi="宋体"/>
          <w:sz w:val="24"/>
          <w:szCs w:val="24"/>
        </w:rPr>
        <w:t>7、本项目不接受联合体竞价。</w:t>
      </w:r>
    </w:p>
    <w:p w14:paraId="36B81DEF">
      <w:pPr>
        <w:spacing w:line="440" w:lineRule="exact"/>
        <w:ind w:firstLine="480" w:firstLineChars="200"/>
        <w:rPr>
          <w:rFonts w:hint="eastAsia" w:ascii="宋体" w:hAnsi="宋体"/>
          <w:sz w:val="24"/>
          <w:szCs w:val="24"/>
        </w:rPr>
      </w:pPr>
      <w:r>
        <w:rPr>
          <w:rFonts w:hint="eastAsia" w:ascii="宋体" w:hAnsi="宋体"/>
          <w:sz w:val="24"/>
          <w:szCs w:val="24"/>
        </w:rPr>
        <w:t>8、竞价保证金凭证复印件。</w:t>
      </w:r>
    </w:p>
    <w:p w14:paraId="3DA4F610">
      <w:pPr>
        <w:spacing w:line="440" w:lineRule="exact"/>
        <w:ind w:firstLine="481"/>
        <w:rPr>
          <w:rFonts w:hint="eastAsia" w:ascii="宋体" w:hAnsi="宋体"/>
          <w:sz w:val="24"/>
          <w:szCs w:val="24"/>
        </w:rPr>
      </w:pPr>
      <w:r>
        <w:rPr>
          <w:rFonts w:hint="eastAsia" w:ascii="宋体" w:hAnsi="宋体"/>
          <w:sz w:val="24"/>
          <w:szCs w:val="24"/>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4093EEE6">
      <w:pPr>
        <w:spacing w:line="440" w:lineRule="exact"/>
        <w:ind w:firstLine="481"/>
        <w:rPr>
          <w:rFonts w:hint="eastAsia" w:ascii="宋体" w:hAnsi="宋体"/>
          <w:sz w:val="24"/>
          <w:szCs w:val="24"/>
        </w:rPr>
      </w:pPr>
      <w:r>
        <w:rPr>
          <w:rFonts w:hint="eastAsia" w:ascii="宋体" w:hAnsi="宋体"/>
          <w:sz w:val="24"/>
          <w:szCs w:val="24"/>
        </w:rPr>
        <w:t>依法免税或不需要缴纳社会保障资金的竞价人，应提供相应文件证明其依法免税或不需要缴纳社会保障资金，视同社会保障资金、税收缴纳证明材料提供完整。</w:t>
      </w:r>
    </w:p>
    <w:p w14:paraId="03349E8C">
      <w:pPr>
        <w:spacing w:line="440" w:lineRule="exact"/>
        <w:ind w:firstLine="481"/>
        <w:rPr>
          <w:rFonts w:hint="eastAsia" w:ascii="宋体" w:hAnsi="宋体"/>
          <w:b/>
          <w:bCs/>
          <w:sz w:val="24"/>
          <w:szCs w:val="24"/>
        </w:rPr>
      </w:pPr>
      <w:r>
        <w:rPr>
          <w:rFonts w:hint="eastAsia" w:ascii="宋体" w:hAnsi="宋体"/>
          <w:b/>
          <w:bCs/>
          <w:sz w:val="24"/>
          <w:szCs w:val="24"/>
        </w:rPr>
        <w:t>（二）技术和服务要求</w:t>
      </w:r>
      <w:r>
        <w:rPr>
          <w:rFonts w:hint="eastAsia" w:ascii="宋体" w:hAnsi="宋体"/>
          <w:b/>
          <w:bCs/>
          <w:color w:val="0000FF"/>
          <w:sz w:val="24"/>
          <w:szCs w:val="24"/>
        </w:rPr>
        <w:t>【以下技术参数若为固定尺寸、规格指标允许偏离±2%】</w:t>
      </w:r>
    </w:p>
    <w:tbl>
      <w:tblPr>
        <w:tblStyle w:val="22"/>
        <w:tblpPr w:leftFromText="180" w:rightFromText="180" w:vertAnchor="text" w:horzAnchor="page" w:tblpX="1441" w:tblpY="30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773"/>
        <w:gridCol w:w="751"/>
        <w:gridCol w:w="7129"/>
      </w:tblGrid>
      <w:tr w14:paraId="2537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319" w:type="pct"/>
            <w:vAlign w:val="center"/>
          </w:tcPr>
          <w:p w14:paraId="64EF68D7">
            <w:pPr>
              <w:keepNext w:val="0"/>
              <w:keepLines w:val="0"/>
              <w:pageBreakBefore w:val="0"/>
              <w:kinsoku/>
              <w:wordWrap w:val="0"/>
              <w:overflowPunct/>
              <w:topLinePunct w:val="0"/>
              <w:autoSpaceDE/>
              <w:autoSpaceDN/>
              <w:bidi w:val="0"/>
              <w:adjustRightInd/>
              <w:snapToGrid/>
              <w:jc w:val="center"/>
              <w:rPr>
                <w:rFonts w:hint="eastAsia" w:ascii="宋体" w:hAnsi="宋体" w:cs="宋体"/>
                <w:sz w:val="24"/>
              </w:rPr>
            </w:pPr>
            <w:r>
              <w:rPr>
                <w:rFonts w:hint="eastAsia" w:ascii="宋体" w:hAnsi="宋体"/>
                <w:sz w:val="24"/>
              </w:rPr>
              <w:t>序号</w:t>
            </w:r>
          </w:p>
        </w:tc>
        <w:tc>
          <w:tcPr>
            <w:tcW w:w="418" w:type="pct"/>
            <w:vAlign w:val="center"/>
          </w:tcPr>
          <w:p w14:paraId="74671996">
            <w:pPr>
              <w:keepNext w:val="0"/>
              <w:keepLines w:val="0"/>
              <w:pageBreakBefore w:val="0"/>
              <w:kinsoku/>
              <w:wordWrap w:val="0"/>
              <w:overflowPunct/>
              <w:topLinePunct w:val="0"/>
              <w:autoSpaceDE/>
              <w:autoSpaceDN/>
              <w:bidi w:val="0"/>
              <w:adjustRightInd/>
              <w:snapToGrid/>
              <w:jc w:val="center"/>
              <w:rPr>
                <w:rFonts w:hint="eastAsia" w:ascii="宋体" w:hAnsi="宋体" w:cs="宋体"/>
                <w:sz w:val="24"/>
              </w:rPr>
            </w:pPr>
            <w:r>
              <w:rPr>
                <w:rFonts w:hint="eastAsia" w:ascii="宋体" w:hAnsi="宋体"/>
                <w:sz w:val="24"/>
              </w:rPr>
              <w:t>货物名称</w:t>
            </w:r>
          </w:p>
        </w:tc>
        <w:tc>
          <w:tcPr>
            <w:tcW w:w="406" w:type="pct"/>
            <w:vAlign w:val="center"/>
          </w:tcPr>
          <w:p w14:paraId="67D38191">
            <w:pPr>
              <w:keepNext w:val="0"/>
              <w:keepLines w:val="0"/>
              <w:pageBreakBefore w:val="0"/>
              <w:kinsoku/>
              <w:wordWrap w:val="0"/>
              <w:overflowPunct/>
              <w:topLinePunct w:val="0"/>
              <w:autoSpaceDE/>
              <w:autoSpaceDN/>
              <w:bidi w:val="0"/>
              <w:adjustRightInd/>
              <w:snapToGrid/>
              <w:jc w:val="center"/>
              <w:rPr>
                <w:rFonts w:hint="eastAsia" w:ascii="宋体" w:hAnsi="宋体" w:cs="宋体"/>
                <w:sz w:val="24"/>
              </w:rPr>
            </w:pPr>
            <w:r>
              <w:rPr>
                <w:rFonts w:hint="eastAsia" w:ascii="宋体" w:hAnsi="宋体"/>
                <w:sz w:val="24"/>
              </w:rPr>
              <w:t>数量</w:t>
            </w:r>
          </w:p>
        </w:tc>
        <w:tc>
          <w:tcPr>
            <w:tcW w:w="3855" w:type="pct"/>
            <w:vAlign w:val="center"/>
          </w:tcPr>
          <w:p w14:paraId="1BE33DDD">
            <w:pPr>
              <w:keepNext w:val="0"/>
              <w:keepLines w:val="0"/>
              <w:pageBreakBefore w:val="0"/>
              <w:kinsoku/>
              <w:wordWrap w:val="0"/>
              <w:overflowPunct/>
              <w:topLinePunct w:val="0"/>
              <w:autoSpaceDE/>
              <w:autoSpaceDN/>
              <w:bidi w:val="0"/>
              <w:adjustRightInd/>
              <w:snapToGrid/>
              <w:jc w:val="center"/>
              <w:rPr>
                <w:rFonts w:hint="eastAsia" w:ascii="宋体" w:hAnsi="宋体" w:cs="宋体"/>
                <w:sz w:val="24"/>
              </w:rPr>
            </w:pPr>
            <w:r>
              <w:rPr>
                <w:rFonts w:hint="eastAsia" w:ascii="宋体" w:hAnsi="宋体"/>
                <w:sz w:val="24"/>
              </w:rPr>
              <w:t>技术和服务要求</w:t>
            </w:r>
          </w:p>
        </w:tc>
      </w:tr>
      <w:tr w14:paraId="4C3F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319" w:type="pct"/>
            <w:vAlign w:val="center"/>
          </w:tcPr>
          <w:p w14:paraId="4A8F899F">
            <w:pPr>
              <w:keepNext w:val="0"/>
              <w:keepLines w:val="0"/>
              <w:pageBreakBefore w:val="0"/>
              <w:widowControl/>
              <w:kinsoku/>
              <w:wordWrap w:val="0"/>
              <w:overflowPunct/>
              <w:topLinePunct w:val="0"/>
              <w:autoSpaceDE/>
              <w:autoSpaceDN/>
              <w:bidi w:val="0"/>
              <w:adjustRightInd/>
              <w:snapToGrid/>
              <w:jc w:val="center"/>
              <w:textAlignment w:val="center"/>
              <w:rPr>
                <w:rFonts w:hint="eastAsia" w:ascii="宋体" w:hAnsi="宋体" w:cs="宋体"/>
                <w:sz w:val="24"/>
              </w:rPr>
            </w:pPr>
            <w:r>
              <w:rPr>
                <w:rFonts w:hint="eastAsia" w:ascii="宋体" w:hAnsi="宋体" w:cs="宋体"/>
                <w:color w:val="000000"/>
                <w:kern w:val="0"/>
                <w:sz w:val="24"/>
                <w:szCs w:val="24"/>
                <w:lang w:bidi="ar"/>
              </w:rPr>
              <w:t>1</w:t>
            </w:r>
          </w:p>
        </w:tc>
        <w:tc>
          <w:tcPr>
            <w:tcW w:w="418" w:type="pct"/>
            <w:vAlign w:val="center"/>
          </w:tcPr>
          <w:p w14:paraId="6532C3F5">
            <w:pPr>
              <w:keepNext w:val="0"/>
              <w:keepLines w:val="0"/>
              <w:pageBreakBefore w:val="0"/>
              <w:widowControl/>
              <w:kinsoku/>
              <w:wordWrap w:val="0"/>
              <w:overflowPunct/>
              <w:topLinePunct w:val="0"/>
              <w:autoSpaceDE/>
              <w:autoSpaceDN/>
              <w:bidi w:val="0"/>
              <w:adjustRightInd/>
              <w:snapToGrid/>
              <w:jc w:val="center"/>
              <w:textAlignment w:val="center"/>
              <w:rPr>
                <w:rFonts w:hint="eastAsia" w:ascii="宋体" w:hAnsi="宋体" w:cs="宋体"/>
                <w:sz w:val="24"/>
              </w:rPr>
            </w:pPr>
            <w:r>
              <w:rPr>
                <w:rFonts w:hint="eastAsia" w:ascii="宋体" w:hAnsi="宋体" w:cs="宋体"/>
                <w:color w:val="000000"/>
                <w:kern w:val="0"/>
                <w:sz w:val="24"/>
                <w:szCs w:val="24"/>
                <w:lang w:bidi="ar"/>
              </w:rPr>
              <w:t>自净型通风橱</w:t>
            </w:r>
          </w:p>
        </w:tc>
        <w:tc>
          <w:tcPr>
            <w:tcW w:w="406" w:type="pct"/>
            <w:vAlign w:val="center"/>
          </w:tcPr>
          <w:p w14:paraId="33ADDE87">
            <w:pPr>
              <w:keepNext w:val="0"/>
              <w:keepLines w:val="0"/>
              <w:pageBreakBefore w:val="0"/>
              <w:widowControl/>
              <w:kinsoku/>
              <w:wordWrap w:val="0"/>
              <w:overflowPunct/>
              <w:topLinePunct w:val="0"/>
              <w:autoSpaceDE/>
              <w:autoSpaceDN/>
              <w:bidi w:val="0"/>
              <w:adjustRightInd/>
              <w:snapToGrid/>
              <w:jc w:val="center"/>
              <w:textAlignment w:val="center"/>
              <w:rPr>
                <w:rFonts w:hint="eastAsia" w:ascii="宋体" w:hAnsi="宋体" w:cs="宋体"/>
                <w:sz w:val="24"/>
              </w:rPr>
            </w:pPr>
            <w:r>
              <w:rPr>
                <w:rFonts w:hint="eastAsia" w:ascii="宋体" w:hAnsi="宋体" w:cs="宋体"/>
                <w:color w:val="000000"/>
                <w:kern w:val="0"/>
                <w:sz w:val="24"/>
                <w:szCs w:val="24"/>
                <w:lang w:bidi="ar"/>
              </w:rPr>
              <w:t>2套</w:t>
            </w:r>
          </w:p>
        </w:tc>
        <w:tc>
          <w:tcPr>
            <w:tcW w:w="3855" w:type="pct"/>
            <w:vMerge w:val="restart"/>
          </w:tcPr>
          <w:p w14:paraId="34C9D47A">
            <w:pPr>
              <w:pStyle w:val="20"/>
              <w:keepNext w:val="0"/>
              <w:keepLines w:val="0"/>
              <w:pageBreakBefore w:val="0"/>
              <w:kinsoku/>
              <w:wordWrap w:val="0"/>
              <w:overflowPunct/>
              <w:topLinePunct w:val="0"/>
              <w:autoSpaceDE/>
              <w:autoSpaceDN/>
              <w:bidi w:val="0"/>
              <w:adjustRightInd/>
              <w:snapToGrid/>
              <w:spacing w:after="0" w:line="400" w:lineRule="exact"/>
              <w:ind w:left="0" w:leftChars="0" w:firstLine="480" w:firstLineChars="200"/>
              <w:rPr>
                <w:rFonts w:hint="eastAsia" w:ascii="宋体" w:hAnsi="宋体" w:cs="宋体"/>
                <w:sz w:val="24"/>
              </w:rPr>
            </w:pPr>
            <w:r>
              <w:rPr>
                <w:rFonts w:hint="eastAsia" w:ascii="宋体" w:hAnsi="宋体" w:cs="宋体"/>
                <w:sz w:val="24"/>
              </w:rPr>
              <w:t>一、</w:t>
            </w:r>
            <w:r>
              <w:rPr>
                <w:rFonts w:ascii="宋体" w:hAnsi="宋体" w:cs="宋体"/>
                <w:sz w:val="24"/>
              </w:rPr>
              <w:t>实验台台面：采用</w:t>
            </w:r>
            <w:r>
              <w:rPr>
                <w:rFonts w:hint="eastAsia" w:ascii="宋体" w:hAnsi="宋体" w:cs="宋体"/>
                <w:sz w:val="24"/>
              </w:rPr>
              <w:t>≥</w:t>
            </w:r>
            <w:r>
              <w:rPr>
                <w:rFonts w:ascii="宋体" w:hAnsi="宋体" w:cs="宋体"/>
                <w:sz w:val="24"/>
              </w:rPr>
              <w:t>15mm厚一体实芯黑色坯体实验室专用陶瓷台面，物理强度高，耐高温，抗划痕，耐腐蚀抗菌，易于清洁维护，使用寿命长</w:t>
            </w:r>
            <w:r>
              <w:rPr>
                <w:rFonts w:hint="eastAsia" w:ascii="宋体" w:hAnsi="宋体" w:cs="宋体"/>
                <w:sz w:val="24"/>
              </w:rPr>
              <w:t>。</w:t>
            </w:r>
          </w:p>
          <w:p w14:paraId="1A1200C9">
            <w:pPr>
              <w:pStyle w:val="20"/>
              <w:keepNext w:val="0"/>
              <w:keepLines w:val="0"/>
              <w:pageBreakBefore w:val="0"/>
              <w:kinsoku/>
              <w:wordWrap w:val="0"/>
              <w:overflowPunct/>
              <w:topLinePunct w:val="0"/>
              <w:autoSpaceDE/>
              <w:autoSpaceDN/>
              <w:bidi w:val="0"/>
              <w:adjustRightInd/>
              <w:snapToGrid/>
              <w:spacing w:after="0" w:line="400" w:lineRule="exact"/>
              <w:ind w:left="0" w:leftChars="0" w:firstLine="480" w:firstLineChars="200"/>
              <w:rPr>
                <w:rFonts w:hint="eastAsia" w:ascii="宋体" w:hAnsi="宋体" w:cs="宋体"/>
                <w:sz w:val="24"/>
                <w:u w:val="single"/>
              </w:rPr>
            </w:pPr>
            <w:r>
              <w:rPr>
                <w:rFonts w:hint="eastAsia" w:ascii="宋体" w:hAnsi="宋体" w:cs="宋体"/>
                <w:sz w:val="24"/>
              </w:rPr>
              <w:t>1、耐光色牢度：</w:t>
            </w:r>
            <w:r>
              <w:rPr>
                <w:rFonts w:hint="eastAsia" w:ascii="宋体" w:hAnsi="宋体" w:cs="宋体"/>
                <w:sz w:val="24"/>
                <w:u w:val="single"/>
                <w:lang w:val="en-US" w:eastAsia="zh-CN"/>
              </w:rPr>
              <w:t>依据</w:t>
            </w:r>
            <w:r>
              <w:rPr>
                <w:rFonts w:hint="eastAsia" w:ascii="宋体" w:hAnsi="宋体" w:cs="宋体"/>
                <w:sz w:val="24"/>
                <w:u w:val="single"/>
              </w:rPr>
              <w:t>GB/T 17657-2022检测标准，对样品进行12h的测试，测试后用灰色样卡评定样品的变色等级，检测结果为：变色等级不低于4级；</w:t>
            </w:r>
            <w:r>
              <w:rPr>
                <w:rFonts w:hint="eastAsia" w:ascii="宋体" w:hAnsi="宋体" w:cs="宋体"/>
                <w:b/>
                <w:bCs/>
                <w:sz w:val="24"/>
                <w:u w:val="single"/>
              </w:rPr>
              <w:t>（须在报价文件中提供国家认可的检测机构出具的符合上述参数且具有“CMA”或“CNAS”标识检测报告佐证。）</w:t>
            </w:r>
          </w:p>
          <w:p w14:paraId="1F76E0D1">
            <w:pPr>
              <w:pStyle w:val="20"/>
              <w:keepNext w:val="0"/>
              <w:keepLines w:val="0"/>
              <w:pageBreakBefore w:val="0"/>
              <w:kinsoku/>
              <w:wordWrap w:val="0"/>
              <w:overflowPunct/>
              <w:topLinePunct w:val="0"/>
              <w:autoSpaceDE/>
              <w:autoSpaceDN/>
              <w:bidi w:val="0"/>
              <w:adjustRightInd/>
              <w:snapToGrid/>
              <w:spacing w:after="0" w:line="400" w:lineRule="exact"/>
              <w:ind w:left="0" w:leftChars="0" w:firstLine="482"/>
              <w:rPr>
                <w:rFonts w:hint="eastAsia" w:ascii="宋体" w:hAnsi="宋体" w:cs="宋体"/>
                <w:sz w:val="24"/>
                <w:u w:val="single"/>
              </w:rPr>
            </w:pPr>
            <w:r>
              <w:rPr>
                <w:rFonts w:hint="eastAsia" w:ascii="宋体" w:hAnsi="宋体" w:cs="宋体"/>
                <w:sz w:val="24"/>
              </w:rPr>
              <w:t>2、耐污染：</w:t>
            </w:r>
            <w:r>
              <w:rPr>
                <w:rFonts w:hint="eastAsia" w:ascii="宋体" w:hAnsi="宋体" w:cs="宋体"/>
                <w:sz w:val="24"/>
                <w:u w:val="single"/>
                <w:lang w:val="en-US" w:eastAsia="zh-CN"/>
              </w:rPr>
              <w:t>依据</w:t>
            </w:r>
            <w:r>
              <w:rPr>
                <w:rFonts w:hint="eastAsia" w:ascii="宋体" w:hAnsi="宋体" w:cs="宋体"/>
                <w:sz w:val="24"/>
                <w:u w:val="single"/>
              </w:rPr>
              <w:t>GB/T 3810.14-2016检测标准，检测结果为：耐污染性能不低于5级；</w:t>
            </w:r>
            <w:r>
              <w:rPr>
                <w:rFonts w:hint="eastAsia" w:ascii="宋体" w:hAnsi="宋体" w:cs="宋体"/>
                <w:b/>
                <w:bCs/>
                <w:sz w:val="24"/>
                <w:u w:val="single"/>
              </w:rPr>
              <w:t>（须在报价文件中提供国家认可的检测机构出具的符合上述参数且具有“CMA”或“CNAS”标识检测报告佐证。）</w:t>
            </w:r>
          </w:p>
          <w:p w14:paraId="00D42AB4">
            <w:pPr>
              <w:pStyle w:val="20"/>
              <w:keepNext w:val="0"/>
              <w:keepLines w:val="0"/>
              <w:pageBreakBefore w:val="0"/>
              <w:kinsoku/>
              <w:wordWrap w:val="0"/>
              <w:overflowPunct/>
              <w:topLinePunct w:val="0"/>
              <w:autoSpaceDE/>
              <w:autoSpaceDN/>
              <w:bidi w:val="0"/>
              <w:adjustRightInd/>
              <w:snapToGrid/>
              <w:spacing w:after="0" w:line="400" w:lineRule="exact"/>
              <w:ind w:left="0" w:leftChars="0" w:firstLine="482"/>
              <w:rPr>
                <w:rFonts w:hint="eastAsia" w:ascii="宋体" w:hAnsi="宋体" w:cs="宋体"/>
                <w:sz w:val="24"/>
                <w:u w:val="single"/>
              </w:rPr>
            </w:pPr>
            <w:r>
              <w:rPr>
                <w:rFonts w:hint="eastAsia" w:ascii="宋体" w:hAnsi="宋体" w:cs="宋体"/>
                <w:sz w:val="24"/>
              </w:rPr>
              <w:t>3、破坏强度：</w:t>
            </w:r>
            <w:r>
              <w:rPr>
                <w:rFonts w:hint="eastAsia" w:ascii="宋体" w:hAnsi="宋体" w:cs="宋体"/>
                <w:sz w:val="24"/>
                <w:u w:val="single"/>
                <w:lang w:val="en-US" w:eastAsia="zh-CN"/>
              </w:rPr>
              <w:t>依据</w:t>
            </w:r>
            <w:r>
              <w:rPr>
                <w:rFonts w:hint="eastAsia" w:ascii="宋体" w:hAnsi="宋体" w:cs="宋体"/>
                <w:sz w:val="24"/>
                <w:u w:val="single"/>
              </w:rPr>
              <w:t>GB/T 3810.4-2016检测标准，检测结果为：≥13340N；</w:t>
            </w:r>
            <w:r>
              <w:rPr>
                <w:rFonts w:hint="eastAsia" w:ascii="宋体" w:hAnsi="宋体" w:cs="宋体"/>
                <w:b/>
                <w:bCs/>
                <w:sz w:val="24"/>
                <w:u w:val="single"/>
              </w:rPr>
              <w:t>（须在报价文件中提供国家认可的检测机构出具的符合上述参数且具有“CMA”或“CNAS”标识检测报告佐证。）</w:t>
            </w:r>
          </w:p>
          <w:p w14:paraId="4505F8BD">
            <w:pPr>
              <w:pStyle w:val="20"/>
              <w:keepNext w:val="0"/>
              <w:keepLines w:val="0"/>
              <w:pageBreakBefore w:val="0"/>
              <w:kinsoku/>
              <w:wordWrap w:val="0"/>
              <w:overflowPunct/>
              <w:topLinePunct w:val="0"/>
              <w:autoSpaceDE/>
              <w:autoSpaceDN/>
              <w:bidi w:val="0"/>
              <w:adjustRightInd/>
              <w:snapToGrid/>
              <w:spacing w:after="0" w:line="400" w:lineRule="exact"/>
              <w:ind w:left="0" w:leftChars="0" w:firstLine="482"/>
              <w:rPr>
                <w:rFonts w:hint="eastAsia" w:ascii="宋体" w:hAnsi="宋体" w:cs="宋体"/>
                <w:sz w:val="24"/>
              </w:rPr>
            </w:pPr>
            <w:r>
              <w:rPr>
                <w:rFonts w:hint="eastAsia" w:ascii="宋体" w:hAnsi="宋体" w:cs="宋体"/>
                <w:sz w:val="24"/>
              </w:rPr>
              <w:t>4、断裂模数：</w:t>
            </w:r>
            <w:r>
              <w:rPr>
                <w:rFonts w:hint="eastAsia" w:ascii="宋体" w:hAnsi="宋体" w:cs="宋体"/>
                <w:sz w:val="24"/>
                <w:u w:val="single"/>
                <w:lang w:val="en-US" w:eastAsia="zh-CN"/>
              </w:rPr>
              <w:t>依据</w:t>
            </w:r>
            <w:r>
              <w:rPr>
                <w:rFonts w:hint="eastAsia" w:ascii="宋体" w:hAnsi="宋体" w:cs="宋体"/>
                <w:sz w:val="24"/>
                <w:u w:val="single"/>
              </w:rPr>
              <w:t>GB/T3810.4-2016检测标准，检测结果为：平均值≥51MPa；（</w:t>
            </w:r>
            <w:r>
              <w:rPr>
                <w:rFonts w:hint="eastAsia" w:ascii="宋体" w:hAnsi="宋体" w:cs="宋体"/>
                <w:b/>
                <w:bCs/>
                <w:sz w:val="24"/>
                <w:u w:val="single"/>
              </w:rPr>
              <w:t>须在报价文件中提供国家认可的检测机构出具的符合上述参数且具有“CMA”或“CNAS”标识检测报告佐证。）</w:t>
            </w:r>
          </w:p>
          <w:p w14:paraId="7B3F8D32">
            <w:pPr>
              <w:pStyle w:val="20"/>
              <w:keepNext w:val="0"/>
              <w:keepLines w:val="0"/>
              <w:pageBreakBefore w:val="0"/>
              <w:kinsoku/>
              <w:wordWrap w:val="0"/>
              <w:overflowPunct/>
              <w:topLinePunct w:val="0"/>
              <w:autoSpaceDE/>
              <w:autoSpaceDN/>
              <w:bidi w:val="0"/>
              <w:adjustRightInd/>
              <w:snapToGrid/>
              <w:spacing w:after="0" w:line="400" w:lineRule="exact"/>
              <w:ind w:left="0" w:leftChars="0" w:firstLine="480"/>
              <w:rPr>
                <w:rFonts w:hint="eastAsia" w:ascii="宋体" w:hAnsi="宋体" w:cs="宋体"/>
                <w:sz w:val="24"/>
              </w:rPr>
            </w:pPr>
            <w:r>
              <w:rPr>
                <w:rFonts w:hint="eastAsia" w:ascii="宋体" w:hAnsi="宋体" w:cs="宋体"/>
                <w:sz w:val="24"/>
              </w:rPr>
              <w:t>二、通风柜台面：采用≥25mm厚</w:t>
            </w:r>
            <w:r>
              <w:rPr>
                <w:rFonts w:ascii="宋体" w:hAnsi="宋体" w:cs="宋体"/>
                <w:sz w:val="24"/>
              </w:rPr>
              <w:t>一体实芯烧制四周带陶瓷阻水边碟型陶瓷台面，为确保后期使用牢固，不能采用拼接或者后期加厚方式加工</w:t>
            </w:r>
            <w:r>
              <w:rPr>
                <w:rFonts w:hint="eastAsia" w:ascii="宋体" w:hAnsi="宋体" w:cs="宋体"/>
                <w:sz w:val="24"/>
              </w:rPr>
              <w:t>。</w:t>
            </w:r>
          </w:p>
          <w:p w14:paraId="6671033E">
            <w:pPr>
              <w:pStyle w:val="20"/>
              <w:keepNext w:val="0"/>
              <w:keepLines w:val="0"/>
              <w:pageBreakBefore w:val="0"/>
              <w:kinsoku/>
              <w:wordWrap w:val="0"/>
              <w:overflowPunct/>
              <w:topLinePunct w:val="0"/>
              <w:autoSpaceDE/>
              <w:autoSpaceDN/>
              <w:bidi w:val="0"/>
              <w:adjustRightInd/>
              <w:snapToGrid/>
              <w:spacing w:after="0" w:line="400" w:lineRule="exact"/>
              <w:ind w:left="0" w:leftChars="0" w:firstLine="482"/>
              <w:rPr>
                <w:rFonts w:hint="eastAsia" w:ascii="宋体" w:hAnsi="宋体" w:cs="宋体"/>
                <w:b/>
                <w:bCs/>
                <w:sz w:val="24"/>
                <w:u w:val="single"/>
              </w:rPr>
            </w:pPr>
            <w:r>
              <w:rPr>
                <w:rFonts w:hint="eastAsia" w:ascii="宋体" w:hAnsi="宋体" w:cs="宋体"/>
                <w:sz w:val="24"/>
              </w:rPr>
              <w:t>1</w:t>
            </w:r>
            <w:r>
              <w:rPr>
                <w:rFonts w:ascii="宋体" w:hAnsi="宋体" w:cs="宋体"/>
                <w:sz w:val="24"/>
              </w:rPr>
              <w:t>、工艺</w:t>
            </w:r>
            <w:r>
              <w:rPr>
                <w:rFonts w:ascii="宋体" w:hAnsi="宋体" w:cs="宋体"/>
                <w:sz w:val="24"/>
                <w:highlight w:val="none"/>
              </w:rPr>
              <w:t>性能：</w:t>
            </w:r>
            <w:r>
              <w:rPr>
                <w:rFonts w:hint="default" w:ascii="宋体" w:hAnsi="宋体" w:cs="宋体"/>
                <w:sz w:val="24"/>
                <w:highlight w:val="none"/>
                <w:u w:val="single"/>
                <w:lang w:val="en-US"/>
              </w:rPr>
              <w:t>依据</w:t>
            </w:r>
            <w:r>
              <w:rPr>
                <w:rFonts w:ascii="宋体" w:hAnsi="宋体" w:cs="宋体"/>
                <w:sz w:val="24"/>
                <w:highlight w:val="none"/>
                <w:u w:val="single"/>
              </w:rPr>
              <w:t>T/CIQA 10-2020 标准出具的检测报告，检测结果为：四周一体阻水</w:t>
            </w:r>
            <w:r>
              <w:rPr>
                <w:rFonts w:ascii="宋体" w:hAnsi="宋体" w:cs="宋体"/>
                <w:sz w:val="24"/>
                <w:u w:val="single"/>
              </w:rPr>
              <w:t>边的高度≥6mm；碟型下凹区域容量≥6L/㎡。</w:t>
            </w:r>
            <w:r>
              <w:rPr>
                <w:rFonts w:ascii="宋体" w:hAnsi="宋体" w:cs="宋体"/>
                <w:b/>
                <w:bCs/>
                <w:sz w:val="24"/>
                <w:u w:val="single"/>
              </w:rPr>
              <w:t>（</w:t>
            </w:r>
            <w:r>
              <w:rPr>
                <w:rFonts w:hint="eastAsia" w:ascii="宋体" w:hAnsi="宋体" w:cs="宋体"/>
                <w:b/>
                <w:bCs/>
                <w:sz w:val="24"/>
                <w:u w:val="single"/>
              </w:rPr>
              <w:t>须在报价文件中</w:t>
            </w:r>
            <w:r>
              <w:rPr>
                <w:rFonts w:ascii="宋体" w:hAnsi="宋体" w:cs="宋体"/>
                <w:b/>
                <w:bCs/>
                <w:sz w:val="24"/>
                <w:u w:val="single"/>
              </w:rPr>
              <w:t>提供</w:t>
            </w:r>
            <w:r>
              <w:rPr>
                <w:rFonts w:hint="eastAsia" w:ascii="宋体" w:hAnsi="宋体" w:cs="宋体"/>
                <w:b/>
                <w:bCs/>
                <w:sz w:val="24"/>
                <w:u w:val="single"/>
              </w:rPr>
              <w:t>国家认可的检测机构出具的</w:t>
            </w:r>
            <w:r>
              <w:rPr>
                <w:rFonts w:ascii="宋体" w:hAnsi="宋体" w:cs="宋体"/>
                <w:b/>
                <w:bCs/>
                <w:sz w:val="24"/>
                <w:u w:val="single"/>
              </w:rPr>
              <w:t>符合</w:t>
            </w:r>
            <w:r>
              <w:rPr>
                <w:rFonts w:hint="eastAsia" w:ascii="宋体" w:hAnsi="宋体" w:cs="宋体"/>
                <w:b/>
                <w:bCs/>
                <w:sz w:val="24"/>
                <w:u w:val="single"/>
              </w:rPr>
              <w:t>上述</w:t>
            </w:r>
            <w:r>
              <w:rPr>
                <w:rFonts w:ascii="宋体" w:hAnsi="宋体" w:cs="宋体"/>
                <w:b/>
                <w:bCs/>
                <w:sz w:val="24"/>
                <w:u w:val="single"/>
              </w:rPr>
              <w:t>参数</w:t>
            </w:r>
            <w:r>
              <w:rPr>
                <w:rFonts w:hint="eastAsia" w:ascii="宋体" w:hAnsi="宋体" w:cs="宋体"/>
                <w:b/>
                <w:bCs/>
                <w:sz w:val="24"/>
                <w:u w:val="single"/>
              </w:rPr>
              <w:t>且具有“</w:t>
            </w:r>
            <w:r>
              <w:rPr>
                <w:rFonts w:ascii="宋体" w:hAnsi="宋体" w:cs="宋体"/>
                <w:b/>
                <w:bCs/>
                <w:sz w:val="24"/>
                <w:u w:val="single"/>
              </w:rPr>
              <w:t>CMA</w:t>
            </w:r>
            <w:r>
              <w:rPr>
                <w:rFonts w:hint="eastAsia"/>
                <w:b/>
                <w:bCs/>
                <w:u w:val="single"/>
              </w:rPr>
              <w:t>”</w:t>
            </w:r>
            <w:r>
              <w:rPr>
                <w:rFonts w:hint="eastAsia" w:ascii="宋体" w:hAnsi="宋体" w:cs="宋体"/>
                <w:b/>
                <w:bCs/>
                <w:sz w:val="24"/>
                <w:u w:val="single"/>
              </w:rPr>
              <w:t>或“</w:t>
            </w:r>
            <w:r>
              <w:rPr>
                <w:rFonts w:ascii="宋体" w:hAnsi="宋体" w:cs="宋体"/>
                <w:b/>
                <w:bCs/>
                <w:sz w:val="24"/>
                <w:u w:val="single"/>
              </w:rPr>
              <w:t>CNAS</w:t>
            </w:r>
            <w:r>
              <w:rPr>
                <w:rFonts w:hint="eastAsia" w:ascii="宋体" w:hAnsi="宋体" w:cs="宋体"/>
                <w:b/>
                <w:bCs/>
                <w:sz w:val="24"/>
                <w:u w:val="single"/>
              </w:rPr>
              <w:t>”标识</w:t>
            </w:r>
            <w:r>
              <w:rPr>
                <w:rFonts w:ascii="宋体" w:hAnsi="宋体" w:cs="宋体"/>
                <w:b/>
                <w:bCs/>
                <w:sz w:val="24"/>
                <w:u w:val="single"/>
              </w:rPr>
              <w:t>检测报告</w:t>
            </w:r>
            <w:r>
              <w:rPr>
                <w:rFonts w:hint="eastAsia" w:ascii="宋体" w:hAnsi="宋体" w:cs="宋体"/>
                <w:b/>
                <w:bCs/>
                <w:sz w:val="24"/>
                <w:u w:val="single"/>
              </w:rPr>
              <w:t>佐证。</w:t>
            </w:r>
            <w:r>
              <w:rPr>
                <w:rFonts w:ascii="宋体" w:hAnsi="宋体" w:cs="宋体"/>
                <w:b/>
                <w:bCs/>
                <w:sz w:val="24"/>
                <w:u w:val="single"/>
              </w:rPr>
              <w:t>）</w:t>
            </w:r>
          </w:p>
          <w:p w14:paraId="3261ECC7">
            <w:pPr>
              <w:pStyle w:val="20"/>
              <w:keepNext w:val="0"/>
              <w:keepLines w:val="0"/>
              <w:pageBreakBefore w:val="0"/>
              <w:kinsoku/>
              <w:wordWrap w:val="0"/>
              <w:overflowPunct/>
              <w:topLinePunct w:val="0"/>
              <w:autoSpaceDE/>
              <w:autoSpaceDN/>
              <w:bidi w:val="0"/>
              <w:adjustRightInd/>
              <w:snapToGrid/>
              <w:spacing w:after="0" w:line="400" w:lineRule="exact"/>
              <w:ind w:left="0" w:leftChars="0" w:firstLine="480"/>
              <w:rPr>
                <w:rFonts w:hint="eastAsia" w:ascii="宋体" w:hAnsi="宋体" w:cs="宋体"/>
                <w:b/>
                <w:bCs/>
                <w:sz w:val="24"/>
              </w:rPr>
            </w:pPr>
            <w:r>
              <w:rPr>
                <w:rFonts w:hint="eastAsia" w:ascii="宋体" w:hAnsi="宋体" w:cs="宋体"/>
                <w:sz w:val="24"/>
              </w:rPr>
              <w:t>2</w:t>
            </w:r>
            <w:r>
              <w:rPr>
                <w:rFonts w:ascii="宋体" w:hAnsi="宋体" w:cs="宋体"/>
                <w:sz w:val="24"/>
              </w:rPr>
              <w:t>、表面耐污染：</w:t>
            </w:r>
            <w:r>
              <w:rPr>
                <w:rFonts w:hint="eastAsia" w:ascii="宋体" w:hAnsi="宋体" w:cs="宋体"/>
                <w:sz w:val="24"/>
                <w:u w:val="single"/>
                <w:lang w:val="en-US" w:eastAsia="zh-CN"/>
              </w:rPr>
              <w:t>依据</w:t>
            </w:r>
            <w:r>
              <w:rPr>
                <w:rFonts w:hint="eastAsia" w:ascii="宋体" w:hAnsi="宋体" w:cs="宋体"/>
                <w:sz w:val="24"/>
                <w:u w:val="single"/>
              </w:rPr>
              <w:t>GB/T</w:t>
            </w:r>
            <w:r>
              <w:rPr>
                <w:rFonts w:hint="eastAsia" w:ascii="宋体" w:hAnsi="宋体" w:cs="宋体"/>
                <w:sz w:val="24"/>
                <w:u w:val="single"/>
                <w:lang w:val="en-US" w:eastAsia="zh-CN"/>
              </w:rPr>
              <w:t xml:space="preserve"> </w:t>
            </w:r>
            <w:r>
              <w:rPr>
                <w:rFonts w:ascii="宋体" w:hAnsi="宋体" w:cs="宋体"/>
                <w:sz w:val="24"/>
                <w:u w:val="single"/>
              </w:rPr>
              <w:t>17657-2022检测标准，检测内容不低于60种试剂，至少含氢氧化钙饱和溶液、二氧六环99%、甲酚红、乙醇99%、王水、红药水、硝酸银、立顿红茶（9g/L）、氢氧化钾、硝酸65%、硫酸98%、二甲苯、高氯酸72%、二甲基甲酰胺99%、乙醚99%、糠醛99%、硫化钠饱和溶液、萘、甲苯99%、过氧化氢、仁和碘酒、丁酮99%、二氯甲烷99%、铬酸60%、二氯乙酸、92#汽油、丙酮99%、苯99%、四氯化碳、氯仿99%、片状氢氧化钠、磷酸85%、乙酸乙酯99%、乙酸99%、盐酸37%、甲醛37%、氨水28%、氢氧化钠、松节油（分析纯）等化学试剂，污染物接触时长为48h</w:t>
            </w:r>
            <w:r>
              <w:rPr>
                <w:rFonts w:hint="eastAsia" w:ascii="宋体" w:hAnsi="宋体" w:cs="宋体"/>
                <w:sz w:val="24"/>
                <w:u w:val="single"/>
                <w:lang w:eastAsia="zh-CN"/>
              </w:rPr>
              <w:t>，</w:t>
            </w:r>
            <w:r>
              <w:rPr>
                <w:rFonts w:ascii="宋体" w:hAnsi="宋体" w:cs="宋体"/>
                <w:sz w:val="24"/>
                <w:u w:val="single"/>
              </w:rPr>
              <w:t>检测结果为：5级无明显变化。</w:t>
            </w:r>
            <w:r>
              <w:rPr>
                <w:rFonts w:ascii="宋体" w:hAnsi="宋体" w:cs="宋体"/>
                <w:b/>
                <w:bCs/>
                <w:sz w:val="24"/>
                <w:u w:val="single"/>
              </w:rPr>
              <w:t>（</w:t>
            </w:r>
            <w:r>
              <w:rPr>
                <w:rFonts w:hint="eastAsia" w:ascii="宋体" w:hAnsi="宋体" w:cs="宋体"/>
                <w:b/>
                <w:bCs/>
                <w:sz w:val="24"/>
                <w:u w:val="single"/>
              </w:rPr>
              <w:t>须在报价文件中</w:t>
            </w:r>
            <w:r>
              <w:rPr>
                <w:rFonts w:ascii="宋体" w:hAnsi="宋体" w:cs="宋体"/>
                <w:b/>
                <w:bCs/>
                <w:sz w:val="24"/>
                <w:u w:val="single"/>
              </w:rPr>
              <w:t>提供</w:t>
            </w:r>
            <w:r>
              <w:rPr>
                <w:rFonts w:hint="eastAsia" w:ascii="宋体" w:hAnsi="宋体" w:cs="宋体"/>
                <w:b/>
                <w:bCs/>
                <w:sz w:val="24"/>
                <w:u w:val="single"/>
              </w:rPr>
              <w:t>国家认可的检测机构出具的</w:t>
            </w:r>
            <w:r>
              <w:rPr>
                <w:rFonts w:ascii="宋体" w:hAnsi="宋体" w:cs="宋体"/>
                <w:b/>
                <w:bCs/>
                <w:sz w:val="24"/>
                <w:u w:val="single"/>
              </w:rPr>
              <w:t>符合</w:t>
            </w:r>
            <w:r>
              <w:rPr>
                <w:rFonts w:hint="eastAsia" w:ascii="宋体" w:hAnsi="宋体" w:cs="宋体"/>
                <w:b/>
                <w:bCs/>
                <w:sz w:val="24"/>
                <w:u w:val="single"/>
              </w:rPr>
              <w:t>上述</w:t>
            </w:r>
            <w:r>
              <w:rPr>
                <w:rFonts w:ascii="宋体" w:hAnsi="宋体" w:cs="宋体"/>
                <w:b/>
                <w:bCs/>
                <w:sz w:val="24"/>
                <w:u w:val="single"/>
              </w:rPr>
              <w:t>参数</w:t>
            </w:r>
            <w:r>
              <w:rPr>
                <w:rFonts w:hint="eastAsia" w:ascii="宋体" w:hAnsi="宋体" w:cs="宋体"/>
                <w:b/>
                <w:bCs/>
                <w:sz w:val="24"/>
                <w:u w:val="single"/>
              </w:rPr>
              <w:t>且具有“</w:t>
            </w:r>
            <w:r>
              <w:rPr>
                <w:rFonts w:ascii="宋体" w:hAnsi="宋体" w:cs="宋体"/>
                <w:b/>
                <w:bCs/>
                <w:sz w:val="24"/>
                <w:u w:val="single"/>
              </w:rPr>
              <w:t>CMA</w:t>
            </w:r>
            <w:r>
              <w:rPr>
                <w:rFonts w:hint="eastAsia"/>
                <w:b/>
                <w:bCs/>
                <w:u w:val="single"/>
              </w:rPr>
              <w:t>”</w:t>
            </w:r>
            <w:r>
              <w:rPr>
                <w:rFonts w:hint="eastAsia" w:ascii="宋体" w:hAnsi="宋体" w:cs="宋体"/>
                <w:b/>
                <w:bCs/>
                <w:sz w:val="24"/>
                <w:u w:val="single"/>
              </w:rPr>
              <w:t>或“</w:t>
            </w:r>
            <w:r>
              <w:rPr>
                <w:rFonts w:ascii="宋体" w:hAnsi="宋体" w:cs="宋体"/>
                <w:b/>
                <w:bCs/>
                <w:sz w:val="24"/>
                <w:u w:val="single"/>
              </w:rPr>
              <w:t>CNAS</w:t>
            </w:r>
            <w:r>
              <w:rPr>
                <w:rFonts w:hint="eastAsia" w:ascii="宋体" w:hAnsi="宋体" w:cs="宋体"/>
                <w:b/>
                <w:bCs/>
                <w:sz w:val="24"/>
                <w:u w:val="single"/>
              </w:rPr>
              <w:t>”标识</w:t>
            </w:r>
            <w:r>
              <w:rPr>
                <w:rFonts w:ascii="宋体" w:hAnsi="宋体" w:cs="宋体"/>
                <w:b/>
                <w:bCs/>
                <w:sz w:val="24"/>
                <w:u w:val="single"/>
              </w:rPr>
              <w:t>检测报告</w:t>
            </w:r>
            <w:r>
              <w:rPr>
                <w:rFonts w:hint="eastAsia" w:ascii="宋体" w:hAnsi="宋体" w:cs="宋体"/>
                <w:b/>
                <w:bCs/>
                <w:sz w:val="24"/>
                <w:u w:val="single"/>
              </w:rPr>
              <w:t>佐证。</w:t>
            </w:r>
            <w:r>
              <w:rPr>
                <w:rFonts w:ascii="宋体" w:hAnsi="宋体" w:cs="宋体"/>
                <w:b/>
                <w:bCs/>
                <w:sz w:val="24"/>
                <w:u w:val="single"/>
              </w:rPr>
              <w:t>）</w:t>
            </w:r>
          </w:p>
          <w:p w14:paraId="3ACDBC7A">
            <w:pPr>
              <w:pStyle w:val="20"/>
              <w:keepNext w:val="0"/>
              <w:keepLines w:val="0"/>
              <w:pageBreakBefore w:val="0"/>
              <w:kinsoku/>
              <w:wordWrap w:val="0"/>
              <w:overflowPunct/>
              <w:topLinePunct w:val="0"/>
              <w:autoSpaceDE/>
              <w:autoSpaceDN/>
              <w:bidi w:val="0"/>
              <w:adjustRightInd/>
              <w:snapToGrid/>
              <w:spacing w:after="0" w:line="400" w:lineRule="exact"/>
              <w:ind w:left="0" w:leftChars="0" w:firstLine="482"/>
              <w:rPr>
                <w:rFonts w:hint="eastAsia" w:ascii="宋体" w:hAnsi="宋体" w:cs="宋体"/>
                <w:b/>
                <w:bCs/>
                <w:sz w:val="24"/>
              </w:rPr>
            </w:pPr>
            <w:r>
              <w:rPr>
                <w:rFonts w:hint="eastAsia" w:ascii="宋体" w:hAnsi="宋体" w:cs="宋体"/>
                <w:sz w:val="24"/>
              </w:rPr>
              <w:t>3</w:t>
            </w:r>
            <w:r>
              <w:rPr>
                <w:rFonts w:ascii="宋体" w:hAnsi="宋体" w:cs="宋体"/>
                <w:sz w:val="24"/>
              </w:rPr>
              <w:t>、耐化学腐蚀性：</w:t>
            </w:r>
            <w:r>
              <w:rPr>
                <w:rFonts w:ascii="宋体" w:hAnsi="宋体" w:cs="宋体"/>
                <w:sz w:val="24"/>
                <w:u w:val="single"/>
              </w:rPr>
              <w:t>依据GB/T 3810.13-2016标准出具的检测报告，对低浓度（L）酸、低浓度（L）碱、高浓度（L）酸、高浓度（L）碱进行检测，检测结果为不低于GLA级。</w:t>
            </w:r>
            <w:r>
              <w:rPr>
                <w:rFonts w:ascii="宋体" w:hAnsi="宋体" w:cs="宋体"/>
                <w:b/>
                <w:bCs/>
                <w:sz w:val="24"/>
                <w:u w:val="single"/>
              </w:rPr>
              <w:t>（</w:t>
            </w:r>
            <w:r>
              <w:rPr>
                <w:rFonts w:hint="eastAsia" w:ascii="宋体" w:hAnsi="宋体" w:cs="宋体"/>
                <w:b/>
                <w:bCs/>
                <w:sz w:val="24"/>
                <w:u w:val="single"/>
              </w:rPr>
              <w:t>须在报价文件中</w:t>
            </w:r>
            <w:r>
              <w:rPr>
                <w:rFonts w:ascii="宋体" w:hAnsi="宋体" w:cs="宋体"/>
                <w:b/>
                <w:bCs/>
                <w:sz w:val="24"/>
                <w:u w:val="single"/>
              </w:rPr>
              <w:t>提供</w:t>
            </w:r>
            <w:r>
              <w:rPr>
                <w:rFonts w:hint="eastAsia" w:ascii="宋体" w:hAnsi="宋体" w:cs="宋体"/>
                <w:b/>
                <w:bCs/>
                <w:sz w:val="24"/>
                <w:u w:val="single"/>
              </w:rPr>
              <w:t>国家认可的检测机构出具的</w:t>
            </w:r>
            <w:r>
              <w:rPr>
                <w:rFonts w:ascii="宋体" w:hAnsi="宋体" w:cs="宋体"/>
                <w:b/>
                <w:bCs/>
                <w:sz w:val="24"/>
                <w:u w:val="single"/>
              </w:rPr>
              <w:t>符合</w:t>
            </w:r>
            <w:r>
              <w:rPr>
                <w:rFonts w:hint="eastAsia" w:ascii="宋体" w:hAnsi="宋体" w:cs="宋体"/>
                <w:b/>
                <w:bCs/>
                <w:sz w:val="24"/>
                <w:u w:val="single"/>
              </w:rPr>
              <w:t>上述</w:t>
            </w:r>
            <w:r>
              <w:rPr>
                <w:rFonts w:ascii="宋体" w:hAnsi="宋体" w:cs="宋体"/>
                <w:b/>
                <w:bCs/>
                <w:sz w:val="24"/>
                <w:u w:val="single"/>
              </w:rPr>
              <w:t>参数</w:t>
            </w:r>
            <w:r>
              <w:rPr>
                <w:rFonts w:hint="eastAsia" w:ascii="宋体" w:hAnsi="宋体" w:cs="宋体"/>
                <w:b/>
                <w:bCs/>
                <w:sz w:val="24"/>
                <w:u w:val="single"/>
              </w:rPr>
              <w:t>且具有“</w:t>
            </w:r>
            <w:r>
              <w:rPr>
                <w:rFonts w:ascii="宋体" w:hAnsi="宋体" w:cs="宋体"/>
                <w:b/>
                <w:bCs/>
                <w:sz w:val="24"/>
                <w:u w:val="single"/>
              </w:rPr>
              <w:t>CMA</w:t>
            </w:r>
            <w:r>
              <w:rPr>
                <w:rFonts w:hint="eastAsia"/>
                <w:b/>
                <w:bCs/>
                <w:u w:val="single"/>
              </w:rPr>
              <w:t>”</w:t>
            </w:r>
            <w:r>
              <w:rPr>
                <w:rFonts w:hint="eastAsia" w:ascii="宋体" w:hAnsi="宋体" w:cs="宋体"/>
                <w:b/>
                <w:bCs/>
                <w:sz w:val="24"/>
                <w:u w:val="single"/>
              </w:rPr>
              <w:t>或“</w:t>
            </w:r>
            <w:r>
              <w:rPr>
                <w:rFonts w:ascii="宋体" w:hAnsi="宋体" w:cs="宋体"/>
                <w:b/>
                <w:bCs/>
                <w:sz w:val="24"/>
                <w:u w:val="single"/>
              </w:rPr>
              <w:t>CNAS</w:t>
            </w:r>
            <w:r>
              <w:rPr>
                <w:rFonts w:hint="eastAsia" w:ascii="宋体" w:hAnsi="宋体" w:cs="宋体"/>
                <w:b/>
                <w:bCs/>
                <w:sz w:val="24"/>
                <w:u w:val="single"/>
              </w:rPr>
              <w:t>”标识</w:t>
            </w:r>
            <w:r>
              <w:rPr>
                <w:rFonts w:ascii="宋体" w:hAnsi="宋体" w:cs="宋体"/>
                <w:b/>
                <w:bCs/>
                <w:sz w:val="24"/>
                <w:u w:val="single"/>
              </w:rPr>
              <w:t>检测报告</w:t>
            </w:r>
            <w:r>
              <w:rPr>
                <w:rFonts w:hint="eastAsia" w:ascii="宋体" w:hAnsi="宋体" w:cs="宋体"/>
                <w:b/>
                <w:bCs/>
                <w:sz w:val="24"/>
                <w:u w:val="single"/>
              </w:rPr>
              <w:t>佐证。</w:t>
            </w:r>
            <w:r>
              <w:rPr>
                <w:rFonts w:ascii="宋体" w:hAnsi="宋体" w:cs="宋体"/>
                <w:b/>
                <w:bCs/>
                <w:sz w:val="24"/>
                <w:u w:val="single"/>
              </w:rPr>
              <w:t>）</w:t>
            </w:r>
          </w:p>
          <w:p w14:paraId="6C7A69D2">
            <w:pPr>
              <w:pStyle w:val="20"/>
              <w:keepNext w:val="0"/>
              <w:keepLines w:val="0"/>
              <w:pageBreakBefore w:val="0"/>
              <w:kinsoku/>
              <w:wordWrap w:val="0"/>
              <w:overflowPunct/>
              <w:topLinePunct w:val="0"/>
              <w:autoSpaceDE/>
              <w:autoSpaceDN/>
              <w:bidi w:val="0"/>
              <w:adjustRightInd/>
              <w:snapToGrid/>
              <w:spacing w:after="0" w:line="400" w:lineRule="exact"/>
              <w:ind w:left="0" w:leftChars="0" w:firstLine="482"/>
              <w:rPr>
                <w:rFonts w:hint="eastAsia" w:ascii="宋体" w:hAnsi="宋体" w:cs="宋体"/>
                <w:b/>
                <w:bCs/>
                <w:sz w:val="24"/>
              </w:rPr>
            </w:pPr>
            <w:r>
              <w:rPr>
                <w:rFonts w:hint="eastAsia" w:ascii="宋体" w:hAnsi="宋体" w:cs="宋体"/>
                <w:sz w:val="24"/>
              </w:rPr>
              <w:t>4</w:t>
            </w:r>
            <w:r>
              <w:rPr>
                <w:rFonts w:ascii="宋体" w:hAnsi="宋体" w:cs="宋体"/>
                <w:sz w:val="24"/>
              </w:rPr>
              <w:t>、台面开孔处：为了美观易清洁，要求水槽开孔四周截面釉面覆盖与正面形成一体釉面，</w:t>
            </w:r>
            <w:r>
              <w:rPr>
                <w:rFonts w:hint="eastAsia" w:ascii="宋体" w:hAnsi="宋体" w:cs="宋体"/>
                <w:sz w:val="24"/>
                <w:u w:val="single"/>
                <w:lang w:val="en-US" w:eastAsia="zh-CN"/>
              </w:rPr>
              <w:t>依据</w:t>
            </w:r>
            <w:r>
              <w:rPr>
                <w:rFonts w:ascii="宋体" w:hAnsi="宋体" w:cs="宋体"/>
                <w:sz w:val="24"/>
                <w:u w:val="single"/>
              </w:rPr>
              <w:t>GB/T 24820-2024检测标准，对正面和截面进行检测，检测试剂至少包含：马克笔</w:t>
            </w:r>
            <w:r>
              <w:rPr>
                <w:rFonts w:hint="eastAsia" w:ascii="宋体" w:hAnsi="宋体" w:cs="宋体"/>
                <w:sz w:val="24"/>
                <w:u w:val="single"/>
                <w:lang w:eastAsia="zh-CN"/>
              </w:rPr>
              <w:t>、</w:t>
            </w:r>
            <w:r>
              <w:rPr>
                <w:rFonts w:ascii="宋体" w:hAnsi="宋体" w:cs="宋体"/>
                <w:sz w:val="24"/>
                <w:u w:val="single"/>
              </w:rPr>
              <w:t>丙酮99.5%、碘酒、二氯甲烷99.8%；检测结果为：5级（无明显变化）</w:t>
            </w:r>
            <w:r>
              <w:rPr>
                <w:rFonts w:hint="eastAsia" w:ascii="宋体" w:hAnsi="宋体" w:cs="宋体"/>
                <w:sz w:val="24"/>
                <w:u w:val="single"/>
              </w:rPr>
              <w:t>。</w:t>
            </w:r>
            <w:r>
              <w:rPr>
                <w:rFonts w:ascii="宋体" w:hAnsi="宋体" w:cs="宋体"/>
                <w:b/>
                <w:bCs/>
                <w:sz w:val="24"/>
                <w:u w:val="single"/>
              </w:rPr>
              <w:t>（</w:t>
            </w:r>
            <w:r>
              <w:rPr>
                <w:rFonts w:hint="eastAsia" w:ascii="宋体" w:hAnsi="宋体" w:cs="宋体"/>
                <w:b/>
                <w:bCs/>
                <w:sz w:val="24"/>
                <w:u w:val="single"/>
              </w:rPr>
              <w:t>须在报价文件中</w:t>
            </w:r>
            <w:r>
              <w:rPr>
                <w:rFonts w:ascii="宋体" w:hAnsi="宋体" w:cs="宋体"/>
                <w:b/>
                <w:bCs/>
                <w:sz w:val="24"/>
                <w:u w:val="single"/>
              </w:rPr>
              <w:t>提供</w:t>
            </w:r>
            <w:r>
              <w:rPr>
                <w:rFonts w:hint="eastAsia" w:ascii="宋体" w:hAnsi="宋体" w:cs="宋体"/>
                <w:b/>
                <w:bCs/>
                <w:sz w:val="24"/>
                <w:u w:val="single"/>
              </w:rPr>
              <w:t>国家认可的检测机构出具的</w:t>
            </w:r>
            <w:r>
              <w:rPr>
                <w:rFonts w:ascii="宋体" w:hAnsi="宋体" w:cs="宋体"/>
                <w:b/>
                <w:bCs/>
                <w:sz w:val="24"/>
                <w:u w:val="single"/>
              </w:rPr>
              <w:t>符合</w:t>
            </w:r>
            <w:r>
              <w:rPr>
                <w:rFonts w:hint="eastAsia" w:ascii="宋体" w:hAnsi="宋体" w:cs="宋体"/>
                <w:b/>
                <w:bCs/>
                <w:sz w:val="24"/>
                <w:u w:val="single"/>
              </w:rPr>
              <w:t>上述</w:t>
            </w:r>
            <w:r>
              <w:rPr>
                <w:rFonts w:ascii="宋体" w:hAnsi="宋体" w:cs="宋体"/>
                <w:b/>
                <w:bCs/>
                <w:sz w:val="24"/>
                <w:u w:val="single"/>
              </w:rPr>
              <w:t>参数</w:t>
            </w:r>
            <w:r>
              <w:rPr>
                <w:rFonts w:hint="eastAsia" w:ascii="宋体" w:hAnsi="宋体" w:cs="宋体"/>
                <w:b/>
                <w:bCs/>
                <w:sz w:val="24"/>
                <w:u w:val="single"/>
              </w:rPr>
              <w:t>且具有“</w:t>
            </w:r>
            <w:r>
              <w:rPr>
                <w:rFonts w:ascii="宋体" w:hAnsi="宋体" w:cs="宋体"/>
                <w:b/>
                <w:bCs/>
                <w:sz w:val="24"/>
                <w:u w:val="single"/>
              </w:rPr>
              <w:t>CMA</w:t>
            </w:r>
            <w:r>
              <w:rPr>
                <w:rFonts w:hint="eastAsia"/>
                <w:b/>
                <w:bCs/>
                <w:u w:val="single"/>
              </w:rPr>
              <w:t>”</w:t>
            </w:r>
            <w:r>
              <w:rPr>
                <w:rFonts w:hint="eastAsia" w:ascii="宋体" w:hAnsi="宋体" w:cs="宋体"/>
                <w:b/>
                <w:bCs/>
                <w:sz w:val="24"/>
                <w:u w:val="single"/>
              </w:rPr>
              <w:t>或“</w:t>
            </w:r>
            <w:r>
              <w:rPr>
                <w:rFonts w:ascii="宋体" w:hAnsi="宋体" w:cs="宋体"/>
                <w:b/>
                <w:bCs/>
                <w:sz w:val="24"/>
                <w:u w:val="single"/>
              </w:rPr>
              <w:t>CNAS</w:t>
            </w:r>
            <w:r>
              <w:rPr>
                <w:rFonts w:hint="eastAsia" w:ascii="宋体" w:hAnsi="宋体" w:cs="宋体"/>
                <w:b/>
                <w:bCs/>
                <w:sz w:val="24"/>
                <w:u w:val="single"/>
              </w:rPr>
              <w:t>”标识</w:t>
            </w:r>
            <w:r>
              <w:rPr>
                <w:rFonts w:ascii="宋体" w:hAnsi="宋体" w:cs="宋体"/>
                <w:b/>
                <w:bCs/>
                <w:sz w:val="24"/>
                <w:u w:val="single"/>
              </w:rPr>
              <w:t>检测报告</w:t>
            </w:r>
            <w:r>
              <w:rPr>
                <w:rFonts w:hint="eastAsia" w:ascii="宋体" w:hAnsi="宋体" w:cs="宋体"/>
                <w:b/>
                <w:bCs/>
                <w:sz w:val="24"/>
                <w:u w:val="single"/>
              </w:rPr>
              <w:t>佐证。</w:t>
            </w:r>
            <w:r>
              <w:rPr>
                <w:rFonts w:ascii="宋体" w:hAnsi="宋体" w:cs="宋体"/>
                <w:b/>
                <w:bCs/>
                <w:sz w:val="24"/>
                <w:u w:val="single"/>
              </w:rPr>
              <w:t>）</w:t>
            </w:r>
          </w:p>
          <w:p w14:paraId="7B379CFE">
            <w:pPr>
              <w:pStyle w:val="20"/>
              <w:keepNext w:val="0"/>
              <w:keepLines w:val="0"/>
              <w:pageBreakBefore w:val="0"/>
              <w:kinsoku/>
              <w:wordWrap w:val="0"/>
              <w:overflowPunct/>
              <w:topLinePunct w:val="0"/>
              <w:autoSpaceDE/>
              <w:autoSpaceDN/>
              <w:bidi w:val="0"/>
              <w:adjustRightInd/>
              <w:snapToGrid/>
              <w:spacing w:after="0" w:line="400" w:lineRule="exact"/>
              <w:ind w:left="0" w:leftChars="0" w:firstLine="480"/>
              <w:rPr>
                <w:rFonts w:hint="eastAsia" w:ascii="宋体" w:hAnsi="宋体" w:cs="宋体"/>
                <w:sz w:val="24"/>
              </w:rPr>
            </w:pPr>
            <w:r>
              <w:rPr>
                <w:rFonts w:hint="eastAsia" w:ascii="宋体" w:hAnsi="宋体" w:cs="宋体"/>
                <w:sz w:val="24"/>
              </w:rPr>
              <w:t>5</w:t>
            </w:r>
            <w:r>
              <w:rPr>
                <w:rFonts w:ascii="宋体" w:hAnsi="宋体" w:cs="宋体"/>
                <w:sz w:val="24"/>
              </w:rPr>
              <w:t>、经过上百次CFD气流模拟物理结构结合实践测试，研发出物理双稳流系统，气流顺畅</w:t>
            </w:r>
            <w:r>
              <w:rPr>
                <w:rFonts w:hint="eastAsia" w:ascii="宋体" w:hAnsi="宋体" w:cs="宋体"/>
                <w:sz w:val="24"/>
              </w:rPr>
              <w:t>，</w:t>
            </w:r>
            <w:r>
              <w:rPr>
                <w:rFonts w:ascii="宋体" w:hAnsi="宋体" w:cs="宋体"/>
                <w:sz w:val="24"/>
              </w:rPr>
              <w:t>抗干扰能力强。</w:t>
            </w:r>
          </w:p>
          <w:p w14:paraId="5BE853C3">
            <w:pPr>
              <w:pStyle w:val="20"/>
              <w:keepNext w:val="0"/>
              <w:keepLines w:val="0"/>
              <w:pageBreakBefore w:val="0"/>
              <w:kinsoku/>
              <w:wordWrap w:val="0"/>
              <w:overflowPunct/>
              <w:topLinePunct w:val="0"/>
              <w:autoSpaceDE/>
              <w:autoSpaceDN/>
              <w:bidi w:val="0"/>
              <w:adjustRightInd/>
              <w:snapToGrid/>
              <w:spacing w:after="0" w:line="400" w:lineRule="exact"/>
              <w:ind w:left="0" w:leftChars="0" w:firstLine="480"/>
              <w:rPr>
                <w:rFonts w:hint="eastAsia" w:ascii="宋体" w:hAnsi="宋体" w:cs="宋体"/>
                <w:sz w:val="24"/>
              </w:rPr>
            </w:pPr>
            <w:r>
              <w:rPr>
                <w:rFonts w:hint="eastAsia" w:ascii="宋体" w:hAnsi="宋体" w:cs="宋体"/>
                <w:sz w:val="24"/>
              </w:rPr>
              <w:t>6</w:t>
            </w:r>
            <w:r>
              <w:rPr>
                <w:rFonts w:ascii="宋体" w:hAnsi="宋体" w:cs="宋体"/>
                <w:sz w:val="24"/>
              </w:rPr>
              <w:t>、安全系统至少为两重式设计，一层失效时另一</w:t>
            </w:r>
            <w:r>
              <w:rPr>
                <w:rFonts w:hint="eastAsia" w:ascii="宋体" w:hAnsi="宋体" w:cs="宋体"/>
                <w:sz w:val="24"/>
              </w:rPr>
              <w:t>层</w:t>
            </w:r>
            <w:r>
              <w:rPr>
                <w:rFonts w:ascii="宋体" w:hAnsi="宋体" w:cs="宋体"/>
                <w:sz w:val="24"/>
              </w:rPr>
              <w:t>仍可正常工作，保证安全。操作区域装有风速传感器，实时监测风速，异常情况应能触发声光报警</w:t>
            </w:r>
            <w:r>
              <w:rPr>
                <w:rFonts w:hint="eastAsia" w:ascii="宋体" w:hAnsi="宋体" w:cs="宋体"/>
                <w:sz w:val="24"/>
              </w:rPr>
              <w:t>；配备</w:t>
            </w:r>
            <w:r>
              <w:rPr>
                <w:rFonts w:ascii="宋体" w:hAnsi="宋体" w:cs="宋体"/>
                <w:sz w:val="24"/>
              </w:rPr>
              <w:t>滚轮支架，</w:t>
            </w:r>
            <w:r>
              <w:rPr>
                <w:rFonts w:hint="eastAsia" w:ascii="宋体" w:hAnsi="宋体" w:cs="宋体"/>
                <w:sz w:val="24"/>
              </w:rPr>
              <w:t>便于</w:t>
            </w:r>
            <w:r>
              <w:rPr>
                <w:rFonts w:ascii="宋体" w:hAnsi="宋体" w:cs="宋体"/>
                <w:sz w:val="24"/>
              </w:rPr>
              <w:t>在实验室内放置和转移。</w:t>
            </w:r>
          </w:p>
          <w:p w14:paraId="65E08FB8">
            <w:pPr>
              <w:pStyle w:val="20"/>
              <w:keepNext w:val="0"/>
              <w:keepLines w:val="0"/>
              <w:pageBreakBefore w:val="0"/>
              <w:kinsoku/>
              <w:wordWrap w:val="0"/>
              <w:overflowPunct/>
              <w:topLinePunct w:val="0"/>
              <w:autoSpaceDE/>
              <w:autoSpaceDN/>
              <w:bidi w:val="0"/>
              <w:adjustRightInd/>
              <w:snapToGrid/>
              <w:spacing w:after="0" w:line="400" w:lineRule="exact"/>
              <w:ind w:left="0" w:leftChars="0" w:firstLine="482"/>
              <w:rPr>
                <w:rFonts w:hint="eastAsia" w:ascii="宋体" w:hAnsi="宋体" w:cs="宋体"/>
                <w:sz w:val="24"/>
              </w:rPr>
            </w:pPr>
            <w:r>
              <w:rPr>
                <w:rFonts w:hint="eastAsia" w:ascii="宋体" w:hAnsi="宋体" w:cs="宋体"/>
                <w:sz w:val="24"/>
              </w:rPr>
              <w:t>7</w:t>
            </w:r>
            <w:r>
              <w:rPr>
                <w:rFonts w:ascii="宋体" w:hAnsi="宋体" w:cs="宋体"/>
                <w:sz w:val="24"/>
              </w:rPr>
              <w:t>、陶瓷台面要求：为保证台面材料质量以及实验室人员健康，台面材料需具备耐化学性、抗菌性，并在材料背面须有不可刮涂和磨灭的产品背标，且具有隐形水印，以便鉴别真伪、验收。框架采用≥40mm*60mm*</w:t>
            </w:r>
            <w:r>
              <w:rPr>
                <w:rFonts w:hint="eastAsia" w:ascii="宋体" w:hAnsi="宋体" w:cs="宋体"/>
                <w:sz w:val="24"/>
              </w:rPr>
              <w:t>2.0</w:t>
            </w:r>
            <w:r>
              <w:rPr>
                <w:rFonts w:ascii="宋体" w:hAnsi="宋体" w:cs="宋体"/>
                <w:sz w:val="24"/>
              </w:rPr>
              <w:t>mm冷轧钢板，柜体采用≥1.</w:t>
            </w:r>
            <w:r>
              <w:rPr>
                <w:rFonts w:hint="eastAsia" w:ascii="宋体" w:hAnsi="宋体" w:cs="宋体"/>
                <w:sz w:val="24"/>
              </w:rPr>
              <w:t>5</w:t>
            </w:r>
            <w:r>
              <w:rPr>
                <w:rFonts w:ascii="宋体" w:hAnsi="宋体" w:cs="宋体"/>
                <w:sz w:val="24"/>
              </w:rPr>
              <w:t>mm冷轧钢板，内外两面电镀20g/m</w:t>
            </w:r>
            <w:r>
              <w:rPr>
                <w:rFonts w:ascii="宋体" w:hAnsi="宋体" w:cs="宋体"/>
                <w:sz w:val="24"/>
                <w:vertAlign w:val="superscript"/>
              </w:rPr>
              <w:t>2</w:t>
            </w:r>
            <w:r>
              <w:rPr>
                <w:rFonts w:ascii="宋体" w:hAnsi="宋体" w:cs="宋体"/>
                <w:sz w:val="24"/>
              </w:rPr>
              <w:t>，表面均经静电及磷化处理，环氧树脂喷涂厚度≥75um。</w:t>
            </w:r>
            <w:r>
              <w:rPr>
                <w:rFonts w:hint="eastAsia" w:ascii="宋体" w:hAnsi="宋体" w:cs="宋体"/>
                <w:sz w:val="24"/>
                <w:lang w:val="en-US" w:eastAsia="zh-CN"/>
              </w:rPr>
              <w:t>并具备</w:t>
            </w:r>
            <w:r>
              <w:rPr>
                <w:rFonts w:ascii="宋体" w:hAnsi="宋体" w:cs="宋体"/>
                <w:sz w:val="24"/>
              </w:rPr>
              <w:t>防化、防潮、耐高温以及耐磨</w:t>
            </w:r>
            <w:r>
              <w:rPr>
                <w:rFonts w:hint="eastAsia" w:ascii="宋体" w:hAnsi="宋体" w:cs="宋体"/>
                <w:sz w:val="24"/>
                <w:lang w:val="en-US" w:eastAsia="zh-CN"/>
              </w:rPr>
              <w:t>等性能</w:t>
            </w:r>
            <w:r>
              <w:rPr>
                <w:rFonts w:ascii="宋体" w:hAnsi="宋体" w:cs="宋体"/>
                <w:sz w:val="24"/>
              </w:rPr>
              <w:t>。</w:t>
            </w:r>
          </w:p>
        </w:tc>
      </w:tr>
      <w:tr w14:paraId="0206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4" w:hRule="atLeast"/>
        </w:trPr>
        <w:tc>
          <w:tcPr>
            <w:tcW w:w="319" w:type="pct"/>
            <w:vAlign w:val="center"/>
          </w:tcPr>
          <w:p w14:paraId="2AC93FED">
            <w:pPr>
              <w:keepNext w:val="0"/>
              <w:keepLines w:val="0"/>
              <w:pageBreakBefore w:val="0"/>
              <w:widowControl/>
              <w:kinsoku/>
              <w:wordWrap w:val="0"/>
              <w:overflowPunct/>
              <w:topLinePunct w:val="0"/>
              <w:autoSpaceDE/>
              <w:autoSpaceDN/>
              <w:bidi w:val="0"/>
              <w:adjustRightInd/>
              <w:snapToGrid/>
              <w:jc w:val="center"/>
              <w:textAlignment w:val="center"/>
              <w:rPr>
                <w:rFonts w:hint="eastAsia" w:ascii="宋体" w:hAnsi="宋体" w:cs="宋体"/>
                <w:sz w:val="24"/>
              </w:rPr>
            </w:pPr>
            <w:r>
              <w:rPr>
                <w:rFonts w:hint="eastAsia" w:ascii="宋体" w:hAnsi="宋体" w:cs="宋体"/>
                <w:color w:val="000000"/>
                <w:kern w:val="0"/>
                <w:sz w:val="24"/>
                <w:szCs w:val="24"/>
                <w:lang w:bidi="ar"/>
              </w:rPr>
              <w:t>2</w:t>
            </w:r>
          </w:p>
        </w:tc>
        <w:tc>
          <w:tcPr>
            <w:tcW w:w="418" w:type="pct"/>
            <w:vAlign w:val="center"/>
          </w:tcPr>
          <w:p w14:paraId="0D8E2294">
            <w:pPr>
              <w:keepNext w:val="0"/>
              <w:keepLines w:val="0"/>
              <w:pageBreakBefore w:val="0"/>
              <w:widowControl/>
              <w:kinsoku/>
              <w:wordWrap w:val="0"/>
              <w:overflowPunct/>
              <w:topLinePunct w:val="0"/>
              <w:autoSpaceDE/>
              <w:autoSpaceDN/>
              <w:bidi w:val="0"/>
              <w:adjustRightInd/>
              <w:snapToGrid/>
              <w:jc w:val="center"/>
              <w:textAlignment w:val="center"/>
              <w:rPr>
                <w:rFonts w:hint="eastAsia" w:ascii="宋体" w:hAnsi="宋体" w:cs="宋体"/>
                <w:sz w:val="24"/>
              </w:rPr>
            </w:pPr>
            <w:r>
              <w:rPr>
                <w:rFonts w:hint="eastAsia" w:ascii="宋体" w:hAnsi="宋体" w:cs="宋体"/>
                <w:color w:val="000000"/>
                <w:kern w:val="0"/>
                <w:sz w:val="24"/>
                <w:szCs w:val="24"/>
                <w:lang w:bidi="ar"/>
              </w:rPr>
              <w:t>实验操作台</w:t>
            </w:r>
          </w:p>
        </w:tc>
        <w:tc>
          <w:tcPr>
            <w:tcW w:w="406" w:type="pct"/>
            <w:vAlign w:val="center"/>
          </w:tcPr>
          <w:p w14:paraId="2622C8A1">
            <w:pPr>
              <w:keepNext w:val="0"/>
              <w:keepLines w:val="0"/>
              <w:pageBreakBefore w:val="0"/>
              <w:widowControl/>
              <w:kinsoku/>
              <w:wordWrap w:val="0"/>
              <w:overflowPunct/>
              <w:topLinePunct w:val="0"/>
              <w:autoSpaceDE/>
              <w:autoSpaceDN/>
              <w:bidi w:val="0"/>
              <w:adjustRightInd/>
              <w:snapToGrid/>
              <w:jc w:val="center"/>
              <w:textAlignment w:val="center"/>
              <w:rPr>
                <w:rFonts w:hint="eastAsia" w:ascii="宋体" w:hAnsi="宋体" w:cs="宋体"/>
                <w:sz w:val="24"/>
              </w:rPr>
            </w:pPr>
            <w:r>
              <w:rPr>
                <w:rFonts w:hint="eastAsia" w:ascii="宋体" w:hAnsi="宋体" w:cs="宋体"/>
                <w:color w:val="000000"/>
                <w:kern w:val="0"/>
                <w:sz w:val="24"/>
                <w:szCs w:val="24"/>
                <w:lang w:bidi="ar"/>
              </w:rPr>
              <w:t>5套</w:t>
            </w:r>
          </w:p>
        </w:tc>
        <w:tc>
          <w:tcPr>
            <w:tcW w:w="3855" w:type="pct"/>
            <w:vMerge w:val="continue"/>
          </w:tcPr>
          <w:p w14:paraId="73E5B577">
            <w:pPr>
              <w:pStyle w:val="20"/>
              <w:keepNext w:val="0"/>
              <w:keepLines w:val="0"/>
              <w:pageBreakBefore w:val="0"/>
              <w:kinsoku/>
              <w:wordWrap w:val="0"/>
              <w:overflowPunct/>
              <w:topLinePunct w:val="0"/>
              <w:autoSpaceDE/>
              <w:autoSpaceDN/>
              <w:bidi w:val="0"/>
              <w:adjustRightInd/>
              <w:snapToGrid/>
              <w:spacing w:after="0" w:line="400" w:lineRule="exact"/>
              <w:ind w:left="0" w:leftChars="0" w:firstLine="0" w:firstLineChars="0"/>
              <w:rPr>
                <w:rFonts w:hint="eastAsia" w:ascii="宋体" w:hAnsi="宋体" w:cs="宋体"/>
                <w:sz w:val="24"/>
              </w:rPr>
            </w:pPr>
          </w:p>
        </w:tc>
      </w:tr>
      <w:tr w14:paraId="5402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9" w:type="pct"/>
            <w:vAlign w:val="center"/>
          </w:tcPr>
          <w:p w14:paraId="0FE87A90">
            <w:pPr>
              <w:keepNext w:val="0"/>
              <w:keepLines w:val="0"/>
              <w:pageBreakBefore w:val="0"/>
              <w:widowControl/>
              <w:kinsoku/>
              <w:wordWrap w:val="0"/>
              <w:overflowPunct/>
              <w:topLinePunct w:val="0"/>
              <w:autoSpaceDE/>
              <w:autoSpaceDN/>
              <w:bidi w:val="0"/>
              <w:adjustRightInd/>
              <w:snapToGrid/>
              <w:jc w:val="center"/>
              <w:textAlignment w:val="center"/>
              <w:rPr>
                <w:rFonts w:hint="eastAsia" w:ascii="宋体" w:hAnsi="宋体" w:cs="宋体"/>
                <w:sz w:val="24"/>
              </w:rPr>
            </w:pPr>
            <w:r>
              <w:rPr>
                <w:rFonts w:hint="eastAsia" w:ascii="宋体" w:hAnsi="宋体" w:cs="宋体"/>
                <w:color w:val="000000"/>
                <w:kern w:val="0"/>
                <w:sz w:val="24"/>
                <w:szCs w:val="24"/>
                <w:lang w:bidi="ar"/>
              </w:rPr>
              <w:t>3</w:t>
            </w:r>
          </w:p>
        </w:tc>
        <w:tc>
          <w:tcPr>
            <w:tcW w:w="418" w:type="pct"/>
            <w:vAlign w:val="center"/>
          </w:tcPr>
          <w:p w14:paraId="790FA0F3">
            <w:pPr>
              <w:keepNext w:val="0"/>
              <w:keepLines w:val="0"/>
              <w:pageBreakBefore w:val="0"/>
              <w:widowControl/>
              <w:kinsoku/>
              <w:wordWrap w:val="0"/>
              <w:overflowPunct/>
              <w:topLinePunct w:val="0"/>
              <w:autoSpaceDE/>
              <w:autoSpaceDN/>
              <w:bidi w:val="0"/>
              <w:adjustRightInd/>
              <w:snapToGrid/>
              <w:jc w:val="center"/>
              <w:textAlignment w:val="center"/>
              <w:rPr>
                <w:rFonts w:hint="eastAsia" w:ascii="宋体" w:hAnsi="宋体" w:cs="宋体"/>
                <w:sz w:val="24"/>
              </w:rPr>
            </w:pPr>
            <w:r>
              <w:rPr>
                <w:rFonts w:hint="eastAsia" w:ascii="宋体" w:hAnsi="宋体" w:cs="宋体"/>
                <w:color w:val="000000"/>
                <w:kern w:val="0"/>
                <w:sz w:val="24"/>
                <w:szCs w:val="24"/>
                <w:lang w:bidi="ar"/>
              </w:rPr>
              <w:t>实验组合柜</w:t>
            </w:r>
          </w:p>
        </w:tc>
        <w:tc>
          <w:tcPr>
            <w:tcW w:w="406" w:type="pct"/>
            <w:vAlign w:val="center"/>
          </w:tcPr>
          <w:p w14:paraId="7EAF57DC">
            <w:pPr>
              <w:keepNext w:val="0"/>
              <w:keepLines w:val="0"/>
              <w:pageBreakBefore w:val="0"/>
              <w:widowControl/>
              <w:kinsoku/>
              <w:wordWrap w:val="0"/>
              <w:overflowPunct/>
              <w:topLinePunct w:val="0"/>
              <w:autoSpaceDE/>
              <w:autoSpaceDN/>
              <w:bidi w:val="0"/>
              <w:adjustRightInd/>
              <w:snapToGrid/>
              <w:jc w:val="center"/>
              <w:textAlignment w:val="center"/>
              <w:rPr>
                <w:rFonts w:hint="eastAsia" w:ascii="宋体" w:hAnsi="宋体" w:cs="宋体"/>
                <w:sz w:val="24"/>
              </w:rPr>
            </w:pPr>
            <w:r>
              <w:rPr>
                <w:rFonts w:hint="eastAsia" w:ascii="宋体" w:hAnsi="宋体" w:cs="宋体"/>
                <w:color w:val="000000"/>
                <w:kern w:val="0"/>
                <w:sz w:val="24"/>
                <w:szCs w:val="24"/>
                <w:lang w:bidi="ar"/>
              </w:rPr>
              <w:t>2组</w:t>
            </w:r>
          </w:p>
        </w:tc>
        <w:tc>
          <w:tcPr>
            <w:tcW w:w="3855" w:type="pct"/>
            <w:vMerge w:val="continue"/>
          </w:tcPr>
          <w:p w14:paraId="6B291162">
            <w:pPr>
              <w:pStyle w:val="20"/>
              <w:keepNext w:val="0"/>
              <w:keepLines w:val="0"/>
              <w:pageBreakBefore w:val="0"/>
              <w:kinsoku/>
              <w:wordWrap w:val="0"/>
              <w:overflowPunct/>
              <w:topLinePunct w:val="0"/>
              <w:autoSpaceDE/>
              <w:autoSpaceDN/>
              <w:bidi w:val="0"/>
              <w:adjustRightInd/>
              <w:snapToGrid/>
              <w:spacing w:after="0" w:line="400" w:lineRule="exact"/>
              <w:ind w:left="0" w:leftChars="0" w:firstLine="0" w:firstLineChars="0"/>
              <w:rPr>
                <w:rFonts w:hint="eastAsia" w:ascii="宋体" w:hAnsi="宋体" w:cs="宋体"/>
                <w:sz w:val="24"/>
              </w:rPr>
            </w:pPr>
          </w:p>
        </w:tc>
      </w:tr>
    </w:tbl>
    <w:p w14:paraId="4848F815"/>
    <w:p w14:paraId="3F5BEF83">
      <w:pPr>
        <w:spacing w:line="440" w:lineRule="exact"/>
        <w:ind w:firstLine="481"/>
        <w:rPr>
          <w:rFonts w:hint="eastAsia" w:ascii="宋体" w:hAnsi="宋体"/>
          <w:b/>
          <w:bCs/>
          <w:sz w:val="24"/>
          <w:szCs w:val="24"/>
        </w:rPr>
      </w:pPr>
      <w:r>
        <w:rPr>
          <w:rFonts w:hint="eastAsia" w:ascii="宋体" w:hAnsi="宋体"/>
          <w:b/>
          <w:bCs/>
          <w:sz w:val="24"/>
          <w:szCs w:val="24"/>
        </w:rPr>
        <w:t>（三）商务条件</w:t>
      </w:r>
    </w:p>
    <w:p w14:paraId="697AD65F">
      <w:pPr>
        <w:spacing w:line="440" w:lineRule="exact"/>
        <w:ind w:firstLine="480" w:firstLineChars="200"/>
        <w:rPr>
          <w:rFonts w:hint="eastAsia" w:ascii="宋体" w:hAnsi="宋体"/>
          <w:sz w:val="24"/>
          <w:szCs w:val="24"/>
        </w:rPr>
      </w:pPr>
      <w:r>
        <w:rPr>
          <w:rFonts w:hint="eastAsia" w:ascii="宋体" w:hAnsi="宋体"/>
          <w:sz w:val="24"/>
          <w:szCs w:val="24"/>
        </w:rPr>
        <w:t>1、交付地点：福建农林大学旗山校区。</w:t>
      </w:r>
    </w:p>
    <w:p w14:paraId="2823BB87">
      <w:pPr>
        <w:spacing w:line="440" w:lineRule="exact"/>
        <w:ind w:firstLine="480" w:firstLineChars="200"/>
        <w:rPr>
          <w:rFonts w:hint="eastAsia" w:ascii="宋体" w:hAnsi="宋体"/>
          <w:sz w:val="24"/>
          <w:szCs w:val="24"/>
        </w:rPr>
      </w:pPr>
      <w:r>
        <w:rPr>
          <w:rFonts w:hint="eastAsia" w:ascii="宋体" w:hAnsi="宋体"/>
          <w:sz w:val="24"/>
          <w:szCs w:val="24"/>
        </w:rPr>
        <w:t xml:space="preserve">2、交付时间：合同签订之日起10个日历日内供货并安装调试完毕，采购人在规定期限内组织验收。若因采购人原因或不可抗力等因素导致的延迟交付，交付期可顺延。  </w:t>
      </w:r>
    </w:p>
    <w:p w14:paraId="5819C084">
      <w:pPr>
        <w:spacing w:line="440" w:lineRule="exact"/>
        <w:ind w:firstLine="480" w:firstLineChars="200"/>
        <w:rPr>
          <w:rFonts w:hint="eastAsia" w:ascii="宋体" w:hAnsi="宋体"/>
          <w:sz w:val="24"/>
          <w:szCs w:val="24"/>
        </w:rPr>
      </w:pPr>
      <w:r>
        <w:rPr>
          <w:rFonts w:hint="eastAsia" w:ascii="宋体" w:hAnsi="宋体"/>
          <w:sz w:val="24"/>
          <w:szCs w:val="24"/>
        </w:rPr>
        <w:t>3、交付条件：验收合格交付采购人使用。</w:t>
      </w:r>
    </w:p>
    <w:p w14:paraId="70B9CBE1">
      <w:pPr>
        <w:spacing w:line="440" w:lineRule="exact"/>
        <w:ind w:firstLine="480" w:firstLineChars="200"/>
        <w:rPr>
          <w:rFonts w:hint="eastAsia" w:ascii="宋体" w:hAnsi="宋体"/>
          <w:sz w:val="24"/>
          <w:szCs w:val="24"/>
        </w:rPr>
      </w:pPr>
      <w:r>
        <w:rPr>
          <w:rFonts w:hint="eastAsia" w:ascii="宋体" w:hAnsi="宋体"/>
          <w:sz w:val="24"/>
          <w:szCs w:val="24"/>
        </w:rPr>
        <w:t>4、履约保证金：履约保证金百分比：</w:t>
      </w:r>
      <w:r>
        <w:rPr>
          <w:rFonts w:hint="eastAsia" w:ascii="宋体" w:hAnsi="宋体"/>
          <w:sz w:val="24"/>
          <w:szCs w:val="24"/>
          <w:u w:val="single"/>
        </w:rPr>
        <w:t xml:space="preserve"> 2 </w:t>
      </w:r>
      <w:r>
        <w:rPr>
          <w:rFonts w:hint="eastAsia" w:ascii="宋体" w:hAnsi="宋体"/>
          <w:sz w:val="24"/>
          <w:szCs w:val="24"/>
        </w:rPr>
        <w:t>%。说明：成交供应商在签订采购合同前应向采购人缴纳合同总金额</w:t>
      </w:r>
      <w:r>
        <w:rPr>
          <w:rFonts w:hint="eastAsia" w:ascii="宋体" w:hAnsi="宋体"/>
          <w:sz w:val="24"/>
          <w:szCs w:val="24"/>
          <w:u w:val="single"/>
        </w:rPr>
        <w:t xml:space="preserve">  </w:t>
      </w:r>
      <w:r>
        <w:rPr>
          <w:rFonts w:hint="eastAsia" w:ascii="宋体" w:hAnsi="宋体"/>
          <w:sz w:val="24"/>
          <w:szCs w:val="24"/>
          <w:u w:val="single"/>
          <w:lang w:val="en-US" w:eastAsia="zh-CN"/>
        </w:rPr>
        <w:t>2</w:t>
      </w:r>
      <w:r>
        <w:rPr>
          <w:rFonts w:hint="eastAsia" w:ascii="宋体" w:hAnsi="宋体"/>
          <w:sz w:val="24"/>
          <w:szCs w:val="24"/>
          <w:u w:val="single"/>
        </w:rPr>
        <w:t xml:space="preserve">  </w:t>
      </w:r>
      <w:r>
        <w:rPr>
          <w:rFonts w:hint="eastAsia" w:ascii="宋体" w:hAnsi="宋体"/>
          <w:sz w:val="24"/>
          <w:szCs w:val="24"/>
        </w:rPr>
        <w:t>%的履约保证金，该履约保证金将在</w:t>
      </w:r>
      <w:r>
        <w:rPr>
          <w:rFonts w:hint="eastAsia" w:ascii="宋体" w:hAnsi="宋体" w:cs="宋体"/>
          <w:sz w:val="24"/>
          <w:szCs w:val="24"/>
        </w:rPr>
        <w:t>项目</w:t>
      </w:r>
      <w:r>
        <w:rPr>
          <w:rFonts w:hint="eastAsia" w:ascii="宋体" w:hAnsi="宋体"/>
          <w:sz w:val="24"/>
          <w:szCs w:val="24"/>
        </w:rPr>
        <w:t>验收合格后且成交供应商无违约的前提下无息退还。如果是以保函形式缴纳履约保证金的，成交供应商必须开具见索即付(无条件支付)银行保函，且保函有效期(即到期时间)必须为验收合格后再延长6个月。</w:t>
      </w:r>
    </w:p>
    <w:p w14:paraId="695BE1B7">
      <w:pPr>
        <w:pStyle w:val="55"/>
        <w:spacing w:line="420" w:lineRule="exact"/>
        <w:ind w:firstLine="480"/>
        <w:rPr>
          <w:rFonts w:hint="eastAsia" w:ascii="宋体" w:hAnsi="宋体"/>
          <w:sz w:val="24"/>
          <w:szCs w:val="24"/>
        </w:rPr>
      </w:pPr>
      <w:r>
        <w:rPr>
          <w:rFonts w:hint="eastAsia" w:ascii="宋体" w:hAnsi="宋体"/>
          <w:sz w:val="24"/>
          <w:szCs w:val="24"/>
        </w:rPr>
        <w:t>5、付款方式：设备完成安装、调试及按合同要求验收合格运行一个月后，无质量问题下，一次性全额付款（成交供应商须提供全额发票，若采购的产品为国产设备的，一般纳税人须开具增值税专用发票，小规模纳税人不能开具增值税专用发票的需提供相关证明材料，温馨提醒：专用设备发票报销期限原则上为发票开具之日起至次年3月31日）。如成交供应商不提供上述发票或提供发票不合格，采购人应顺延付款期限且不承担任何责任。</w:t>
      </w:r>
    </w:p>
    <w:p w14:paraId="3891F2DF">
      <w:pPr>
        <w:spacing w:line="440" w:lineRule="exact"/>
        <w:ind w:firstLine="480" w:firstLineChars="200"/>
        <w:jc w:val="left"/>
        <w:rPr>
          <w:rFonts w:hint="eastAsia" w:ascii="宋体" w:hAnsi="宋体" w:cs="宋体"/>
          <w:sz w:val="24"/>
          <w:szCs w:val="24"/>
        </w:rPr>
      </w:pPr>
      <w:r>
        <w:rPr>
          <w:rFonts w:hint="eastAsia" w:ascii="宋体" w:hAnsi="宋体"/>
          <w:sz w:val="24"/>
          <w:szCs w:val="24"/>
        </w:rPr>
        <w:t xml:space="preserve">6、质量标准：成交供应商所提供的货物必须是原厂生产的、全新的、未使用过的(包括零部件)，并完全符合原厂质量检测标准（以说明书为准）和国家质量检测标准以及合同规定的质量规格和性能要求。成交供应商不按合同约定提交货物所产生的任何费用由成交供应商负责，采购人对由此所引起的变动可以不予确认。 </w:t>
      </w:r>
      <w:r>
        <w:rPr>
          <w:rFonts w:hint="eastAsia" w:ascii="宋体" w:hAnsi="宋体" w:cs="宋体"/>
          <w:sz w:val="24"/>
          <w:szCs w:val="24"/>
        </w:rPr>
        <w:t xml:space="preserve"> </w:t>
      </w:r>
    </w:p>
    <w:p w14:paraId="59ED9B33">
      <w:pPr>
        <w:spacing w:line="440" w:lineRule="exact"/>
        <w:ind w:firstLine="481"/>
        <w:rPr>
          <w:rFonts w:hint="eastAsia" w:ascii="宋体" w:hAnsi="宋体"/>
          <w:sz w:val="24"/>
          <w:szCs w:val="24"/>
        </w:rPr>
      </w:pPr>
      <w:r>
        <w:rPr>
          <w:rFonts w:hint="eastAsia" w:ascii="宋体" w:hAnsi="宋体"/>
          <w:sz w:val="24"/>
          <w:szCs w:val="24"/>
        </w:rPr>
        <w:t>7、货物包装方式、安装</w:t>
      </w:r>
    </w:p>
    <w:p w14:paraId="4C766D2B">
      <w:pPr>
        <w:pStyle w:val="55"/>
        <w:spacing w:line="420" w:lineRule="exact"/>
        <w:ind w:firstLine="480"/>
        <w:rPr>
          <w:rFonts w:hint="eastAsia" w:ascii="宋体" w:hAnsi="宋体"/>
          <w:sz w:val="24"/>
          <w:szCs w:val="24"/>
        </w:rPr>
      </w:pPr>
      <w:r>
        <w:rPr>
          <w:rFonts w:hint="eastAsia" w:ascii="宋体" w:hAnsi="宋体"/>
          <w:sz w:val="24"/>
          <w:szCs w:val="24"/>
        </w:rPr>
        <w:t>7.1包装：商品包装和快递包装的，其包装需求标准应不低于《关于印发〈商品包装政府采购需求标准(试行)〉、〈快递包装政府采购需求标准(试行)〉的通知》（财办库〔2020〕123号）规定的包装要求。</w:t>
      </w:r>
    </w:p>
    <w:p w14:paraId="3782C6AF">
      <w:pPr>
        <w:pStyle w:val="55"/>
        <w:spacing w:line="420" w:lineRule="exact"/>
        <w:ind w:firstLine="480"/>
        <w:rPr>
          <w:rFonts w:hint="eastAsia" w:ascii="宋体" w:hAnsi="宋体"/>
          <w:sz w:val="24"/>
          <w:szCs w:val="24"/>
        </w:rPr>
      </w:pPr>
      <w:r>
        <w:rPr>
          <w:rFonts w:hint="eastAsia" w:ascii="宋体" w:hAnsi="宋体"/>
          <w:sz w:val="24"/>
          <w:szCs w:val="24"/>
        </w:rPr>
        <w:t>7.2包装必须与运输方式相适应，包装方式的确定及包装费用均由成交供应商负责；由于不适当的包装而造成货物在运输过程中有任何损坏由成交供应商负责。</w:t>
      </w:r>
    </w:p>
    <w:p w14:paraId="694CE826">
      <w:pPr>
        <w:pStyle w:val="55"/>
        <w:spacing w:line="420" w:lineRule="exact"/>
        <w:ind w:firstLine="480"/>
        <w:rPr>
          <w:rFonts w:hint="eastAsia" w:ascii="宋体" w:hAnsi="宋体"/>
          <w:sz w:val="24"/>
          <w:szCs w:val="24"/>
        </w:rPr>
      </w:pPr>
      <w:r>
        <w:rPr>
          <w:rFonts w:hint="eastAsia" w:ascii="宋体" w:hAnsi="宋体"/>
          <w:sz w:val="24"/>
          <w:szCs w:val="24"/>
        </w:rPr>
        <w:t>注：包装应足以承受整个过程中的运输、转运、装卸、储存等，充分考虑到运输途中的各种情况(如暴露于恶劣气候等)和项目所在地的气候特点，以及露天存放的需要。</w:t>
      </w:r>
    </w:p>
    <w:p w14:paraId="6373FB57">
      <w:pPr>
        <w:pStyle w:val="55"/>
        <w:spacing w:line="420" w:lineRule="exact"/>
        <w:ind w:firstLine="480"/>
        <w:rPr>
          <w:rFonts w:hint="eastAsia" w:ascii="宋体" w:hAnsi="宋体"/>
          <w:sz w:val="24"/>
          <w:szCs w:val="24"/>
        </w:rPr>
      </w:pPr>
      <w:r>
        <w:rPr>
          <w:rFonts w:hint="eastAsia" w:ascii="宋体" w:hAnsi="宋体"/>
          <w:sz w:val="24"/>
          <w:szCs w:val="24"/>
        </w:rPr>
        <w:t>7.3成交供应商须在采购人指定的地点进行货物的安装，安装所需的相应配套设施由成交供应商自行负责解决。如成交供应商不按合同约定提交货物所产生的任何费用由成交供应商负责，采购人对由此所引起的变动不予确认。</w:t>
      </w:r>
    </w:p>
    <w:p w14:paraId="0EC45D1A">
      <w:pPr>
        <w:pStyle w:val="55"/>
        <w:spacing w:line="420" w:lineRule="exact"/>
        <w:ind w:firstLine="480"/>
        <w:rPr>
          <w:rFonts w:hint="eastAsia" w:ascii="宋体" w:hAnsi="宋体"/>
          <w:sz w:val="24"/>
          <w:szCs w:val="24"/>
        </w:rPr>
      </w:pPr>
      <w:r>
        <w:rPr>
          <w:rFonts w:hint="eastAsia" w:ascii="宋体" w:hAnsi="宋体"/>
          <w:sz w:val="24"/>
          <w:szCs w:val="24"/>
        </w:rPr>
        <w:t>售后服务要求</w:t>
      </w:r>
    </w:p>
    <w:p w14:paraId="19D30B4D">
      <w:pPr>
        <w:pStyle w:val="55"/>
        <w:spacing w:line="420" w:lineRule="exact"/>
        <w:ind w:firstLine="480"/>
        <w:rPr>
          <w:rFonts w:hint="eastAsia" w:ascii="宋体" w:hAnsi="宋体"/>
          <w:color w:val="auto"/>
          <w:sz w:val="24"/>
          <w:szCs w:val="24"/>
        </w:rPr>
      </w:pPr>
      <w:r>
        <w:rPr>
          <w:rFonts w:hint="eastAsia" w:ascii="宋体" w:hAnsi="宋体"/>
          <w:sz w:val="24"/>
          <w:szCs w:val="24"/>
        </w:rPr>
        <w:t>8.1免费保修</w:t>
      </w:r>
      <w:r>
        <w:rPr>
          <w:rFonts w:hint="eastAsia" w:ascii="宋体" w:hAnsi="宋体"/>
          <w:color w:val="auto"/>
          <w:sz w:val="24"/>
          <w:szCs w:val="24"/>
        </w:rPr>
        <w:t>期为</w:t>
      </w:r>
      <w:r>
        <w:rPr>
          <w:rFonts w:hint="eastAsia" w:ascii="宋体" w:hAnsi="宋体"/>
          <w:color w:val="auto"/>
          <w:sz w:val="24"/>
          <w:szCs w:val="24"/>
          <w:u w:val="single"/>
        </w:rPr>
        <w:t xml:space="preserve"> 1 </w:t>
      </w:r>
      <w:r>
        <w:rPr>
          <w:rFonts w:hint="eastAsia" w:ascii="宋体" w:hAnsi="宋体"/>
          <w:color w:val="auto"/>
          <w:sz w:val="24"/>
          <w:szCs w:val="24"/>
        </w:rPr>
        <w:t>年(从设备验收合格后启动之日算起)，若生产厂家提供的保修期长于本条款规定，则以生产厂家承诺的保修期为准。使用中如有技术和使用问题，免费提供电话技术支持和上门服务。保修期内由于非采购人的人为原因发生故障和损坏时，维修费用由成交供应商承担，由于采购人的人为原因发生故障和损坏时，维修费用由采购人承担。</w:t>
      </w:r>
    </w:p>
    <w:p w14:paraId="54109077">
      <w:pPr>
        <w:pStyle w:val="55"/>
        <w:spacing w:line="420" w:lineRule="exact"/>
        <w:ind w:firstLine="480"/>
        <w:rPr>
          <w:rFonts w:hint="eastAsia" w:ascii="宋体" w:hAnsi="宋体"/>
          <w:color w:val="auto"/>
          <w:sz w:val="24"/>
          <w:szCs w:val="24"/>
        </w:rPr>
      </w:pPr>
      <w:r>
        <w:rPr>
          <w:rFonts w:hint="eastAsia" w:ascii="宋体" w:hAnsi="宋体"/>
          <w:color w:val="auto"/>
          <w:sz w:val="24"/>
          <w:szCs w:val="24"/>
        </w:rPr>
        <w:t>8.2故障响应时间：在保修期内，设备运行发生故障时，成交供应商应在接到采购人故障报修后2小时内响应，一般性质问题24小时内派工程师到达现场免费修理和更换零配件或整机，严重或有一定技术难度问题2周内处理完成，存在较大技术难度问题经协商处理。如在保修期内出现设备质量问题，采购人有权要求免费更换整机，更换的保修期从更换之日起相应顺延。保修期内，各项功能模块需免费升级优化。</w:t>
      </w:r>
    </w:p>
    <w:p w14:paraId="33536918">
      <w:pPr>
        <w:pStyle w:val="55"/>
        <w:spacing w:line="420" w:lineRule="exact"/>
        <w:ind w:firstLine="480"/>
        <w:rPr>
          <w:rFonts w:hint="eastAsia" w:ascii="宋体" w:hAnsi="宋体"/>
          <w:sz w:val="24"/>
          <w:szCs w:val="24"/>
        </w:rPr>
      </w:pPr>
      <w:r>
        <w:rPr>
          <w:rFonts w:hint="eastAsia" w:ascii="宋体" w:hAnsi="宋体"/>
          <w:color w:val="auto"/>
          <w:sz w:val="24"/>
          <w:szCs w:val="24"/>
        </w:rPr>
        <w:t>8.3设备保修期结束后，如发生设备故障，成交供应商仍负责设备上门修理服务，</w:t>
      </w:r>
      <w:r>
        <w:rPr>
          <w:rFonts w:hint="eastAsia" w:ascii="宋体" w:hAnsi="宋体"/>
          <w:sz w:val="24"/>
          <w:szCs w:val="24"/>
        </w:rPr>
        <w:t>根据具体损坏情况，酌情收取成本费用。具体金额视实际发生情况，由双方协商决定。</w:t>
      </w:r>
    </w:p>
    <w:p w14:paraId="351663A1">
      <w:pPr>
        <w:pStyle w:val="55"/>
        <w:spacing w:line="420" w:lineRule="exact"/>
        <w:ind w:firstLine="480"/>
        <w:rPr>
          <w:rFonts w:hint="eastAsia" w:ascii="宋体" w:hAnsi="宋体"/>
          <w:sz w:val="24"/>
          <w:szCs w:val="24"/>
        </w:rPr>
      </w:pPr>
      <w:r>
        <w:rPr>
          <w:rFonts w:hint="eastAsia" w:ascii="宋体" w:hAnsi="宋体"/>
          <w:sz w:val="24"/>
          <w:szCs w:val="24"/>
        </w:rPr>
        <w:t>8.4成交供应商应免费提供人员的培训，包括但不限于操作培训、保养培训和维修培训，免费培训操作人员至熟悉为止。</w:t>
      </w:r>
    </w:p>
    <w:p w14:paraId="5DF938BE">
      <w:pPr>
        <w:pStyle w:val="55"/>
        <w:spacing w:line="420" w:lineRule="exact"/>
        <w:ind w:firstLine="480"/>
        <w:rPr>
          <w:rFonts w:hint="eastAsia" w:ascii="宋体" w:hAnsi="宋体"/>
          <w:sz w:val="24"/>
          <w:szCs w:val="24"/>
        </w:rPr>
      </w:pPr>
      <w:r>
        <w:rPr>
          <w:rFonts w:hint="eastAsia" w:ascii="宋体" w:hAnsi="宋体"/>
          <w:sz w:val="24"/>
          <w:szCs w:val="24"/>
        </w:rPr>
        <w:t>8.5所报产品为原厂正品，在保证货物正常安装、使用和维护的情况下，质量保修期从本项目最终验收合格之日起计算。</w:t>
      </w:r>
    </w:p>
    <w:p w14:paraId="5DBBAC22">
      <w:pPr>
        <w:spacing w:line="440" w:lineRule="exact"/>
        <w:ind w:firstLine="481"/>
        <w:rPr>
          <w:rFonts w:hint="eastAsia" w:ascii="宋体" w:hAnsi="宋体"/>
          <w:sz w:val="24"/>
          <w:szCs w:val="24"/>
        </w:rPr>
      </w:pPr>
      <w:r>
        <w:rPr>
          <w:rFonts w:hint="eastAsia" w:ascii="宋体" w:hAnsi="宋体"/>
          <w:sz w:val="24"/>
          <w:szCs w:val="24"/>
        </w:rPr>
        <w:t>9、验收</w:t>
      </w:r>
    </w:p>
    <w:p w14:paraId="6B4CEEE6">
      <w:pPr>
        <w:spacing w:line="440" w:lineRule="exact"/>
        <w:ind w:firstLine="481"/>
        <w:rPr>
          <w:rFonts w:hint="eastAsia" w:ascii="宋体" w:hAnsi="宋体"/>
          <w:sz w:val="24"/>
          <w:szCs w:val="24"/>
        </w:rPr>
      </w:pPr>
      <w:r>
        <w:rPr>
          <w:rFonts w:hint="eastAsia" w:ascii="宋体" w:hAnsi="宋体"/>
          <w:sz w:val="24"/>
          <w:szCs w:val="24"/>
        </w:rPr>
        <w:t xml:space="preserve">9.1验收应按照竞价文件、成交供应商的报价文件的规定或约定进行，具体如下： </w:t>
      </w:r>
    </w:p>
    <w:p w14:paraId="2E9D7700">
      <w:pPr>
        <w:spacing w:line="440" w:lineRule="exact"/>
        <w:ind w:firstLine="481"/>
        <w:rPr>
          <w:rFonts w:hint="eastAsia" w:ascii="宋体" w:hAnsi="宋体"/>
          <w:sz w:val="24"/>
          <w:szCs w:val="24"/>
        </w:rPr>
      </w:pPr>
      <w:r>
        <w:rPr>
          <w:rFonts w:hint="eastAsia" w:ascii="宋体" w:hAnsi="宋体"/>
          <w:sz w:val="24"/>
          <w:szCs w:val="24"/>
        </w:rPr>
        <w:t>9.1.1采购人最终用户负责货物清点和验收。成交供应商所提供的货物安装调试完成并且运行稳定后，采购人最终用户必须按本项目合同所约定的货物清单及要求对货物的品牌、外观、规格、数量、配件及安装调试后的使用性能、运行状况及其他按照学校内控要求进行验收，成交供应商必须在验收现场提供必要的技术支持。</w:t>
      </w:r>
    </w:p>
    <w:p w14:paraId="11BE1EC8">
      <w:pPr>
        <w:spacing w:line="440" w:lineRule="exact"/>
        <w:ind w:firstLine="481"/>
        <w:rPr>
          <w:rFonts w:hint="eastAsia" w:ascii="宋体" w:hAnsi="宋体"/>
          <w:sz w:val="24"/>
          <w:szCs w:val="24"/>
        </w:rPr>
      </w:pPr>
      <w:r>
        <w:rPr>
          <w:rFonts w:hint="eastAsia" w:ascii="宋体" w:hAnsi="宋体"/>
          <w:sz w:val="24"/>
          <w:szCs w:val="24"/>
        </w:rPr>
        <w:t>9.1.2对于特殊或需依据检测结果做出结论的项目应邀请国家认可的质量检测机构或部门参与验收。</w:t>
      </w:r>
    </w:p>
    <w:p w14:paraId="0F089558">
      <w:pPr>
        <w:spacing w:line="440" w:lineRule="exact"/>
        <w:ind w:firstLine="481"/>
        <w:rPr>
          <w:rFonts w:hint="eastAsia" w:ascii="宋体" w:hAnsi="宋体"/>
          <w:sz w:val="24"/>
          <w:szCs w:val="24"/>
        </w:rPr>
      </w:pPr>
      <w:r>
        <w:rPr>
          <w:rFonts w:hint="eastAsia" w:ascii="宋体" w:hAnsi="宋体"/>
          <w:sz w:val="24"/>
          <w:szCs w:val="24"/>
        </w:rPr>
        <w:t>9.1.3验收结果经采购人与成交供应商双方确认后，双方代表必须按《福建农林大学物资设备验收单》上规定的项目对照合同填好验收结果并签名，采购人最终用户</w:t>
      </w:r>
      <w:r>
        <w:rPr>
          <w:rFonts w:ascii="Segoe UI" w:hAnsi="Segoe UI" w:eastAsia="Segoe UI" w:cs="Segoe UI"/>
          <w:sz w:val="24"/>
          <w:szCs w:val="24"/>
          <w:shd w:val="clear" w:color="auto" w:fill="FFFFFF"/>
        </w:rPr>
        <w:t>需在</w:t>
      </w:r>
      <w:r>
        <w:rPr>
          <w:rFonts w:hint="eastAsia" w:ascii="Segoe UI" w:hAnsi="Segoe UI" w:cs="Segoe UI"/>
          <w:sz w:val="24"/>
          <w:szCs w:val="24"/>
          <w:shd w:val="clear" w:color="auto" w:fill="FFFFFF"/>
        </w:rPr>
        <w:t>验收单上</w:t>
      </w:r>
      <w:r>
        <w:rPr>
          <w:rFonts w:hint="eastAsia" w:ascii="宋体" w:hAnsi="宋体"/>
          <w:sz w:val="24"/>
          <w:szCs w:val="24"/>
        </w:rPr>
        <w:t>加盖单位公章，</w:t>
      </w:r>
      <w:r>
        <w:rPr>
          <w:rFonts w:ascii="Segoe UI" w:hAnsi="Segoe UI" w:eastAsia="Segoe UI" w:cs="Segoe UI"/>
          <w:sz w:val="24"/>
          <w:szCs w:val="24"/>
          <w:shd w:val="clear" w:color="auto" w:fill="FFFFFF"/>
        </w:rPr>
        <w:t>验收单由双方分别留存备案。</w:t>
      </w:r>
    </w:p>
    <w:p w14:paraId="53D23052">
      <w:pPr>
        <w:spacing w:line="440" w:lineRule="exact"/>
        <w:ind w:firstLine="481"/>
        <w:rPr>
          <w:rFonts w:hint="eastAsia" w:ascii="宋体" w:hAnsi="宋体"/>
          <w:sz w:val="24"/>
          <w:szCs w:val="24"/>
        </w:rPr>
      </w:pPr>
      <w:r>
        <w:rPr>
          <w:rFonts w:hint="eastAsia" w:ascii="宋体" w:hAnsi="宋体"/>
          <w:sz w:val="24"/>
          <w:szCs w:val="24"/>
        </w:rPr>
        <w:t xml:space="preserve">9.1.4如货物在质量保证期内被证明存在缺陷，包括潜在的缺陷或使用不合适的材料，采购人有权凭有关证明文件向成交供应商提出索赔。 </w:t>
      </w:r>
    </w:p>
    <w:p w14:paraId="01E4C418">
      <w:pPr>
        <w:spacing w:line="440" w:lineRule="exact"/>
        <w:ind w:firstLine="481"/>
        <w:rPr>
          <w:rFonts w:hint="eastAsia" w:ascii="宋体" w:hAnsi="宋体"/>
          <w:sz w:val="24"/>
          <w:szCs w:val="24"/>
        </w:rPr>
      </w:pPr>
      <w:r>
        <w:rPr>
          <w:rFonts w:hint="eastAsia" w:ascii="宋体" w:hAnsi="宋体"/>
          <w:sz w:val="24"/>
          <w:szCs w:val="24"/>
        </w:rPr>
        <w:t>9.1.5异议期：货物验收合格后运行一个月内采购人对货物有异议的，成交供应商应在3个工作日内负责解决，否则视为成交供应商根本违约，采购人可解除合同并要求成交供应商支付合同款总额30%的违约金。</w:t>
      </w:r>
    </w:p>
    <w:p w14:paraId="5756001A">
      <w:pPr>
        <w:spacing w:line="440" w:lineRule="exact"/>
        <w:ind w:firstLine="481"/>
        <w:rPr>
          <w:rFonts w:hint="eastAsia" w:ascii="宋体" w:hAnsi="宋体"/>
          <w:sz w:val="24"/>
          <w:szCs w:val="24"/>
        </w:rPr>
      </w:pPr>
      <w:r>
        <w:rPr>
          <w:rFonts w:hint="eastAsia" w:ascii="宋体" w:hAnsi="宋体"/>
          <w:sz w:val="24"/>
          <w:szCs w:val="24"/>
        </w:rPr>
        <w:t>10、违约责任</w:t>
      </w:r>
    </w:p>
    <w:p w14:paraId="3F6DE4DD">
      <w:pPr>
        <w:spacing w:line="440" w:lineRule="exact"/>
        <w:ind w:firstLine="481"/>
        <w:rPr>
          <w:rFonts w:hint="eastAsia" w:ascii="宋体" w:hAnsi="宋体"/>
          <w:sz w:val="24"/>
          <w:szCs w:val="24"/>
        </w:rPr>
      </w:pPr>
      <w:r>
        <w:rPr>
          <w:rFonts w:hint="eastAsia" w:ascii="宋体" w:hAnsi="宋体"/>
          <w:sz w:val="24"/>
          <w:szCs w:val="24"/>
        </w:rPr>
        <w:t>10.1成交供应商按合同清单上的货物运达指定地点并安装调试完成后，采购人应严格按照竞价文件要求在双方约定的时间内进行验收，采购人无正当理由不得无故拖延验收时间。</w:t>
      </w:r>
    </w:p>
    <w:p w14:paraId="5B901F31">
      <w:pPr>
        <w:spacing w:line="440" w:lineRule="exact"/>
        <w:ind w:firstLine="481"/>
        <w:rPr>
          <w:rFonts w:hint="eastAsia" w:ascii="宋体" w:hAnsi="宋体"/>
          <w:sz w:val="24"/>
          <w:szCs w:val="24"/>
        </w:rPr>
      </w:pPr>
      <w:r>
        <w:rPr>
          <w:rFonts w:hint="eastAsia" w:ascii="宋体" w:hAnsi="宋体"/>
          <w:sz w:val="24"/>
          <w:szCs w:val="24"/>
        </w:rPr>
        <w:t>10.2成交供应商所交货物不符合合同要求的，采购人有权拒收并没收其履约保证金，且涉及到的部分合同条款采购人有权终止履行。</w:t>
      </w:r>
    </w:p>
    <w:p w14:paraId="2181DF9B">
      <w:pPr>
        <w:spacing w:line="440" w:lineRule="exact"/>
        <w:ind w:firstLine="481"/>
        <w:rPr>
          <w:rFonts w:hint="eastAsia" w:ascii="宋体" w:hAnsi="宋体"/>
          <w:sz w:val="24"/>
          <w:szCs w:val="24"/>
        </w:rPr>
      </w:pPr>
      <w:r>
        <w:rPr>
          <w:rFonts w:hint="eastAsia" w:ascii="宋体" w:hAnsi="宋体"/>
          <w:sz w:val="24"/>
          <w:szCs w:val="24"/>
        </w:rPr>
        <w:t xml:space="preserve"> 10.3成交供应商不能按时交付货物的，采购人有权没收其履约保证金，成交供应商逾期交付货物，应向采购人每日偿付货款5‰的违约金，逾期超过15日的，采购人有权单方解除合同。 </w:t>
      </w:r>
    </w:p>
    <w:p w14:paraId="50AD8FB7">
      <w:pPr>
        <w:spacing w:line="440" w:lineRule="exact"/>
        <w:ind w:firstLine="481"/>
        <w:rPr>
          <w:rFonts w:hint="eastAsia" w:ascii="宋体" w:hAnsi="宋体"/>
          <w:sz w:val="24"/>
          <w:szCs w:val="24"/>
        </w:rPr>
      </w:pPr>
      <w:r>
        <w:rPr>
          <w:rFonts w:hint="eastAsia" w:ascii="宋体" w:hAnsi="宋体"/>
          <w:sz w:val="24"/>
          <w:szCs w:val="24"/>
        </w:rPr>
        <w:t xml:space="preserve">10.4成交供应商未经采购人同意单方面终止合同的，成交供应商除了应向采购人赔偿因合同终止导致的损失外，还应向采购人偿付该合同款总额30%的违约金。 </w:t>
      </w:r>
    </w:p>
    <w:p w14:paraId="67FE8168">
      <w:pPr>
        <w:spacing w:line="440" w:lineRule="exact"/>
        <w:ind w:firstLine="481"/>
        <w:rPr>
          <w:rFonts w:hint="eastAsia" w:ascii="宋体" w:hAnsi="宋体"/>
          <w:sz w:val="24"/>
          <w:szCs w:val="24"/>
        </w:rPr>
      </w:pPr>
      <w:r>
        <w:rPr>
          <w:rFonts w:hint="eastAsia" w:ascii="宋体" w:hAnsi="宋体"/>
          <w:sz w:val="24"/>
          <w:szCs w:val="24"/>
        </w:rPr>
        <w:t xml:space="preserve">10.5因成交供应商违约对采购人造成损失的赔偿金及合同约定的违约金均可由采购人从未支付的合同款或履约保证金中扣除。 </w:t>
      </w:r>
    </w:p>
    <w:p w14:paraId="18CD056C">
      <w:pPr>
        <w:pStyle w:val="4"/>
        <w:spacing w:line="440" w:lineRule="exact"/>
        <w:ind w:firstLine="480"/>
        <w:rPr>
          <w:rFonts w:hint="eastAsia" w:ascii="宋体" w:hAnsi="宋体"/>
          <w:sz w:val="24"/>
          <w:szCs w:val="24"/>
        </w:rPr>
      </w:pPr>
      <w:r>
        <w:rPr>
          <w:rFonts w:hint="eastAsia" w:ascii="宋体" w:hAnsi="宋体"/>
          <w:sz w:val="24"/>
          <w:szCs w:val="24"/>
        </w:rPr>
        <w:t>10.6 因采购人原因导致成交供应商未能按合同约定履行的，成交供应商可免于承担违约责任。</w:t>
      </w:r>
    </w:p>
    <w:p w14:paraId="3C4CC6D4">
      <w:pPr>
        <w:pStyle w:val="4"/>
        <w:spacing w:line="440" w:lineRule="exact"/>
        <w:ind w:firstLine="480"/>
        <w:rPr>
          <w:rFonts w:hint="eastAsia" w:ascii="宋体" w:hAnsi="宋体"/>
          <w:sz w:val="24"/>
          <w:szCs w:val="24"/>
        </w:rPr>
      </w:pPr>
      <w:r>
        <w:rPr>
          <w:rFonts w:hint="eastAsia" w:ascii="宋体" w:hAnsi="宋体"/>
          <w:sz w:val="24"/>
          <w:szCs w:val="24"/>
        </w:rPr>
        <w:t>10.7成交供应商违反合同致使采购人承担任何责任、费用或蒙受任何损失，成交供应商应承担采购人为实现权利所发生的所有费用包括但不限于诉讼费、保全费、执行费、公证费、律师费、 拍卖费、诉讼财产保全保险费、公告费、差旅费等相关所有费用。</w:t>
      </w:r>
    </w:p>
    <w:p w14:paraId="75F5583C">
      <w:pPr>
        <w:spacing w:line="440" w:lineRule="exact"/>
        <w:ind w:firstLine="481"/>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11、知识产权 </w:t>
      </w:r>
    </w:p>
    <w:p w14:paraId="134BF981">
      <w:pPr>
        <w:spacing w:line="440" w:lineRule="exact"/>
        <w:ind w:firstLine="481"/>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包括但不限于向第三方赔偿的费用、诉讼费、律师费等），则成交供应商应赔偿该损失。 </w:t>
      </w:r>
    </w:p>
    <w:p w14:paraId="295F2E7B">
      <w:pPr>
        <w:spacing w:line="440" w:lineRule="exact"/>
        <w:ind w:firstLine="481"/>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14:paraId="0B71D498">
      <w:pPr>
        <w:widowControl/>
        <w:spacing w:line="400" w:lineRule="exact"/>
        <w:ind w:firstLine="480" w:firstLineChars="200"/>
        <w:jc w:val="left"/>
        <w:textAlignment w:val="center"/>
        <w:rPr>
          <w:rFonts w:hint="eastAsia"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12、其它要求</w:t>
      </w:r>
    </w:p>
    <w:p w14:paraId="344A0C43">
      <w:pPr>
        <w:widowControl/>
        <w:spacing w:line="400" w:lineRule="exact"/>
        <w:ind w:firstLine="480" w:firstLineChars="200"/>
        <w:jc w:val="left"/>
        <w:textAlignment w:val="center"/>
        <w:rPr>
          <w:rFonts w:hint="eastAsia"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12.1竞价人选定的技术性能必须符合或优于竞价文件的技术性能要求。</w:t>
      </w:r>
    </w:p>
    <w:p w14:paraId="71DE626F">
      <w:pPr>
        <w:widowControl/>
        <w:spacing w:line="400" w:lineRule="exact"/>
        <w:ind w:firstLine="480" w:firstLineChars="200"/>
        <w:jc w:val="left"/>
        <w:textAlignment w:val="center"/>
        <w:rPr>
          <w:rFonts w:hint="eastAsia"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12.2竞价人应以包括本项目所涉及的有关项目的所有费用进行报价，包括：报价应包含货物及辅料、包装、运输、搬运、卸货、安装、调试、损耗、保险、税费、雇员费用等项目实施过程中的应预见和不可预见费用等所有费用。</w:t>
      </w:r>
    </w:p>
    <w:p w14:paraId="5F940A19">
      <w:pPr>
        <w:widowControl/>
        <w:spacing w:line="400" w:lineRule="exact"/>
        <w:ind w:firstLine="480" w:firstLineChars="200"/>
        <w:jc w:val="left"/>
        <w:textAlignment w:val="center"/>
        <w:rPr>
          <w:rFonts w:hint="eastAsia"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12.3本项目不允许成交供应商以任何名义和理由进行转包，如有发现，采购人有权单方终止合同，视为成交供应商违约，成交供应商违约对采购人造成的损失的，需另行支付相应的赔偿。</w:t>
      </w:r>
    </w:p>
    <w:p w14:paraId="68218768">
      <w:pPr>
        <w:widowControl/>
        <w:spacing w:line="400" w:lineRule="exact"/>
        <w:ind w:firstLine="480" w:firstLineChars="200"/>
        <w:jc w:val="left"/>
        <w:textAlignment w:val="center"/>
        <w:rPr>
          <w:rFonts w:hint="eastAsia"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12.4本竞价文件未明确的其它约定事项或条款，待采购人与成交供应商签订合同时，由双方协商订立。</w:t>
      </w:r>
    </w:p>
    <w:p w14:paraId="00D7F29F">
      <w:pPr>
        <w:widowControl/>
        <w:spacing w:line="400" w:lineRule="exact"/>
        <w:ind w:firstLine="482" w:firstLineChars="200"/>
        <w:jc w:val="left"/>
        <w:textAlignment w:val="center"/>
        <w:rPr>
          <w:rFonts w:hint="eastAsia" w:ascii="宋体" w:hAnsi="宋体"/>
          <w:b/>
          <w:bCs/>
          <w:sz w:val="24"/>
          <w:szCs w:val="24"/>
        </w:rPr>
      </w:pPr>
      <w:r>
        <w:rPr>
          <w:rFonts w:hint="eastAsia" w:ascii="宋体" w:hAnsi="宋体"/>
          <w:b/>
          <w:bCs/>
          <w:sz w:val="24"/>
          <w:szCs w:val="24"/>
        </w:rPr>
        <w:t>（四）采购代理服务费</w:t>
      </w:r>
    </w:p>
    <w:p w14:paraId="1DB2014A">
      <w:pPr>
        <w:spacing w:line="440" w:lineRule="exact"/>
        <w:ind w:firstLine="482" w:firstLineChars="200"/>
        <w:rPr>
          <w:rFonts w:hint="eastAsia" w:ascii="宋体" w:hAnsi="宋体"/>
          <w:b/>
          <w:sz w:val="24"/>
          <w:szCs w:val="24"/>
        </w:rPr>
      </w:pPr>
      <w:r>
        <w:rPr>
          <w:rFonts w:hint="eastAsia" w:ascii="宋体" w:hAnsi="宋体"/>
          <w:b/>
          <w:sz w:val="24"/>
          <w:szCs w:val="24"/>
        </w:rPr>
        <w:t>1、本项目采购代理服务费以成交金额的1.5%向成交供应商收取。</w:t>
      </w:r>
    </w:p>
    <w:p w14:paraId="56426239">
      <w:pPr>
        <w:spacing w:line="420" w:lineRule="exact"/>
        <w:ind w:firstLine="480" w:firstLineChars="200"/>
        <w:rPr>
          <w:rFonts w:hint="eastAsia" w:ascii="宋体" w:hAnsi="宋体" w:cs="宋体"/>
          <w:b/>
          <w:bCs/>
          <w:szCs w:val="21"/>
        </w:rPr>
      </w:pPr>
      <w:r>
        <w:rPr>
          <w:rFonts w:hint="eastAsia" w:ascii="宋体" w:hAnsi="宋体"/>
          <w:sz w:val="24"/>
          <w:szCs w:val="24"/>
        </w:rPr>
        <w:t xml:space="preserve">2、成交供应商应以转账等付款方式一次性向采购代理机构支付采购代理服务费。 </w:t>
      </w:r>
    </w:p>
    <w:p w14:paraId="1C76BD15">
      <w:pPr>
        <w:spacing w:line="420" w:lineRule="exact"/>
        <w:ind w:firstLine="480" w:firstLineChars="200"/>
        <w:rPr>
          <w:rFonts w:hint="eastAsia" w:ascii="宋体" w:hAnsi="宋体"/>
          <w:sz w:val="24"/>
          <w:szCs w:val="24"/>
        </w:rPr>
      </w:pPr>
      <w:r>
        <w:rPr>
          <w:rFonts w:hint="eastAsia" w:ascii="宋体" w:hAnsi="宋体"/>
          <w:sz w:val="24"/>
          <w:szCs w:val="24"/>
        </w:rPr>
        <w:t>3、</w:t>
      </w:r>
      <w:r>
        <w:rPr>
          <w:rFonts w:ascii="宋体" w:hAnsi="宋体"/>
          <w:sz w:val="24"/>
          <w:szCs w:val="24"/>
        </w:rPr>
        <w:t>缴纳代理费账户信息：</w:t>
      </w:r>
    </w:p>
    <w:p w14:paraId="5BAE96F9">
      <w:pPr>
        <w:spacing w:line="420" w:lineRule="exact"/>
        <w:ind w:left="660" w:leftChars="200" w:hanging="240" w:hangingChars="100"/>
        <w:rPr>
          <w:rFonts w:hint="eastAsia" w:ascii="宋体" w:hAnsi="宋体"/>
          <w:sz w:val="24"/>
          <w:szCs w:val="24"/>
        </w:rPr>
      </w:pPr>
      <w:r>
        <w:rPr>
          <w:rFonts w:ascii="宋体" w:hAnsi="宋体"/>
          <w:sz w:val="24"/>
          <w:szCs w:val="24"/>
        </w:rPr>
        <w:t xml:space="preserve">开户名：福建省智信招标有限公司 </w:t>
      </w:r>
    </w:p>
    <w:p w14:paraId="69B2AAD3">
      <w:pPr>
        <w:spacing w:line="420" w:lineRule="exact"/>
        <w:ind w:left="660" w:leftChars="200" w:hanging="240" w:hangingChars="100"/>
        <w:rPr>
          <w:rFonts w:hint="eastAsia" w:ascii="宋体" w:hAnsi="宋体"/>
          <w:sz w:val="24"/>
          <w:szCs w:val="24"/>
        </w:rPr>
      </w:pPr>
      <w:r>
        <w:rPr>
          <w:rFonts w:ascii="宋体" w:hAnsi="宋体"/>
          <w:sz w:val="24"/>
          <w:szCs w:val="24"/>
        </w:rPr>
        <w:t xml:space="preserve">开户行：中国光大银行福州市杨桥支行 </w:t>
      </w:r>
    </w:p>
    <w:p w14:paraId="32E4DA96">
      <w:pPr>
        <w:spacing w:line="420" w:lineRule="exact"/>
        <w:ind w:left="660" w:leftChars="200" w:hanging="240" w:hangingChars="100"/>
        <w:rPr>
          <w:rFonts w:hint="eastAsia" w:ascii="宋体" w:hAnsi="宋体"/>
          <w:sz w:val="24"/>
          <w:szCs w:val="24"/>
        </w:rPr>
      </w:pPr>
      <w:r>
        <w:rPr>
          <w:rFonts w:ascii="宋体" w:hAnsi="宋体"/>
          <w:sz w:val="24"/>
          <w:szCs w:val="24"/>
        </w:rPr>
        <w:t>账号：08773912010030403793</w:t>
      </w:r>
      <w:r>
        <w:rPr>
          <w:rFonts w:hint="eastAsia" w:ascii="宋体" w:hAnsi="宋体"/>
          <w:sz w:val="24"/>
          <w:szCs w:val="24"/>
        </w:rPr>
        <w:t>3</w:t>
      </w:r>
    </w:p>
    <w:p w14:paraId="3EEC4626">
      <w:pPr>
        <w:jc w:val="center"/>
        <w:rPr>
          <w:rFonts w:hint="eastAsia" w:ascii="宋体" w:hAnsi="宋体"/>
          <w:b/>
          <w:sz w:val="28"/>
          <w:szCs w:val="28"/>
        </w:rPr>
      </w:pPr>
      <w:r>
        <w:rPr>
          <w:rFonts w:hint="eastAsia" w:ascii="宋体" w:hAnsi="宋体"/>
          <w:b/>
          <w:sz w:val="28"/>
          <w:szCs w:val="28"/>
        </w:rPr>
        <w:br w:type="page"/>
      </w:r>
      <w:r>
        <w:rPr>
          <w:rFonts w:hint="eastAsia" w:ascii="宋体" w:hAnsi="宋体"/>
          <w:b/>
          <w:sz w:val="28"/>
          <w:szCs w:val="28"/>
        </w:rPr>
        <w:t>第三章  竞价须知</w:t>
      </w:r>
    </w:p>
    <w:p w14:paraId="73620F37">
      <w:pPr>
        <w:widowControl/>
        <w:spacing w:line="400" w:lineRule="exact"/>
        <w:jc w:val="left"/>
        <w:rPr>
          <w:rFonts w:hint="eastAsia" w:ascii="宋体" w:hAnsi="宋体" w:cs="宋体"/>
          <w:b/>
          <w:sz w:val="24"/>
          <w:szCs w:val="24"/>
        </w:rPr>
      </w:pPr>
      <w:r>
        <w:rPr>
          <w:rFonts w:hint="eastAsia" w:ascii="宋体" w:hAnsi="宋体" w:cs="宋体"/>
          <w:b/>
          <w:kern w:val="0"/>
          <w:sz w:val="24"/>
          <w:szCs w:val="24"/>
        </w:rPr>
        <w:t>一、合格的竞价人</w:t>
      </w:r>
    </w:p>
    <w:p w14:paraId="4A6260AF">
      <w:pPr>
        <w:widowControl/>
        <w:spacing w:line="400" w:lineRule="exact"/>
        <w:ind w:firstLine="480" w:firstLineChars="200"/>
        <w:jc w:val="left"/>
        <w:rPr>
          <w:rStyle w:val="57"/>
          <w:rFonts w:hint="eastAsia" w:ascii="宋体" w:hAnsi="宋体" w:cs="宋体"/>
          <w:kern w:val="0"/>
          <w:sz w:val="24"/>
        </w:rPr>
      </w:pPr>
      <w:r>
        <w:rPr>
          <w:rStyle w:val="57"/>
          <w:rFonts w:hint="eastAsia" w:ascii="宋体" w:hAnsi="宋体" w:cs="宋体"/>
          <w:kern w:val="0"/>
          <w:sz w:val="24"/>
        </w:rPr>
        <w:t>1、网上竞价文件第二章“（一）资格标准”至“（三）商务条件”所有要求。</w:t>
      </w:r>
    </w:p>
    <w:p w14:paraId="1736E58C">
      <w:pPr>
        <w:widowControl/>
        <w:spacing w:line="400" w:lineRule="exact"/>
        <w:ind w:firstLine="480" w:firstLineChars="200"/>
        <w:jc w:val="left"/>
        <w:rPr>
          <w:rFonts w:hint="eastAsia" w:ascii="宋体" w:hAnsi="宋体" w:cs="宋体"/>
          <w:bCs/>
          <w:kern w:val="0"/>
          <w:sz w:val="24"/>
          <w:szCs w:val="24"/>
        </w:rPr>
      </w:pPr>
      <w:r>
        <w:rPr>
          <w:rStyle w:val="57"/>
          <w:rFonts w:hint="eastAsia" w:ascii="宋体" w:hAnsi="宋体" w:cs="宋体"/>
          <w:kern w:val="0"/>
          <w:sz w:val="24"/>
        </w:rPr>
        <w:t>2、报价文件格式中要求的其它条款</w:t>
      </w:r>
      <w:r>
        <w:rPr>
          <w:rStyle w:val="57"/>
          <w:rFonts w:hint="eastAsia" w:ascii="宋体" w:hAnsi="宋体" w:cs="宋体"/>
          <w:b/>
          <w:bCs/>
          <w:kern w:val="0"/>
          <w:sz w:val="24"/>
        </w:rPr>
        <w:t>（“竞价一览表”要求上传首次报价）。</w:t>
      </w:r>
    </w:p>
    <w:p w14:paraId="7D5FC12E">
      <w:pPr>
        <w:widowControl/>
        <w:spacing w:line="400" w:lineRule="exact"/>
        <w:jc w:val="left"/>
        <w:rPr>
          <w:rFonts w:hint="eastAsia" w:ascii="宋体" w:hAnsi="宋体" w:cs="宋体"/>
          <w:b/>
          <w:kern w:val="0"/>
          <w:sz w:val="24"/>
          <w:szCs w:val="24"/>
        </w:rPr>
      </w:pPr>
      <w:r>
        <w:rPr>
          <w:rFonts w:hint="eastAsia" w:ascii="宋体" w:hAnsi="宋体" w:cs="宋体"/>
          <w:b/>
          <w:kern w:val="0"/>
          <w:sz w:val="24"/>
          <w:szCs w:val="24"/>
        </w:rPr>
        <w:t>二、报名要求</w:t>
      </w:r>
    </w:p>
    <w:p w14:paraId="39A86FE6">
      <w:pPr>
        <w:widowControl/>
        <w:spacing w:line="400" w:lineRule="exact"/>
        <w:ind w:firstLine="480" w:firstLineChars="200"/>
        <w:jc w:val="left"/>
        <w:rPr>
          <w:rFonts w:hint="eastAsia" w:ascii="宋体" w:hAnsi="宋体" w:cs="宋体"/>
          <w:bCs/>
          <w:kern w:val="0"/>
          <w:sz w:val="24"/>
          <w:szCs w:val="24"/>
        </w:rPr>
      </w:pPr>
      <w:r>
        <w:rPr>
          <w:rStyle w:val="57"/>
          <w:rFonts w:hint="eastAsia" w:ascii="宋体" w:hAnsi="宋体" w:cs="宋体"/>
          <w:kern w:val="0"/>
          <w:sz w:val="24"/>
        </w:rPr>
        <w:t>1、竞价人应在网上竞价平台（网址：</w:t>
      </w:r>
      <w:r>
        <w:rPr>
          <w:rFonts w:hint="eastAsia" w:ascii="宋体" w:hAnsi="宋体"/>
          <w:sz w:val="24"/>
          <w:szCs w:val="24"/>
        </w:rPr>
        <w:t>http://www.fjzxzb.com</w:t>
      </w:r>
      <w:r>
        <w:rPr>
          <w:rStyle w:val="57"/>
          <w:rFonts w:hint="eastAsia" w:ascii="宋体" w:hAnsi="宋体" w:cs="宋体"/>
          <w:kern w:val="0"/>
          <w:sz w:val="24"/>
        </w:rPr>
        <w:t>）上进行注册、报名（上传报价文件）、网上竞价等相关操作，具体操作指南详见网上竞价平台（网址：http://new.fjzxzb.com/newlist.aspx?id=2）。</w:t>
      </w:r>
      <w:r>
        <w:rPr>
          <w:rStyle w:val="57"/>
          <w:rFonts w:hint="eastAsia" w:ascii="宋体" w:hAnsi="宋体" w:cs="宋体"/>
          <w:b/>
          <w:bCs/>
          <w:color w:val="FF0000"/>
          <w:kern w:val="0"/>
          <w:sz w:val="24"/>
        </w:rPr>
        <w:t>若实际网上竞价平台操作与操作指南描述不一致的，按实际网上竞价平台系统要求的进行操作，若因竞价人操作不当导致审核不合格或报价无效的，由其自行承担相应后果。</w:t>
      </w:r>
    </w:p>
    <w:p w14:paraId="4AFE96A3">
      <w:pPr>
        <w:widowControl/>
        <w:spacing w:line="400" w:lineRule="exact"/>
        <w:ind w:firstLine="482" w:firstLineChars="200"/>
        <w:jc w:val="left"/>
        <w:rPr>
          <w:rStyle w:val="57"/>
          <w:rFonts w:hint="eastAsia" w:ascii="宋体" w:hAnsi="宋体" w:cs="宋体"/>
          <w:kern w:val="0"/>
          <w:sz w:val="24"/>
        </w:rPr>
      </w:pPr>
      <w:r>
        <w:rPr>
          <w:rStyle w:val="57"/>
          <w:rFonts w:hint="eastAsia" w:ascii="宋体" w:hAnsi="宋体" w:cs="宋体"/>
          <w:b/>
          <w:bCs/>
          <w:color w:val="FF0000"/>
          <w:kern w:val="0"/>
          <w:sz w:val="24"/>
        </w:rPr>
        <w:t>2、竞价人在报名截止时间前须提交“合格的竞价人”要求的所有相关材料并加盖公章，并同时提供竞价保证金凭证复印件加盖公章。未按以上要求提交报名材料的竞价人，将导致其竞价资格被拒绝。</w:t>
      </w:r>
      <w:r>
        <w:rPr>
          <w:rStyle w:val="57"/>
          <w:rFonts w:hint="eastAsia" w:ascii="宋体" w:hAnsi="宋体" w:cs="宋体"/>
          <w:kern w:val="0"/>
          <w:sz w:val="24"/>
        </w:rPr>
        <w:t>在报名截止时间前，竞价人可对提交的报价文件进行修改，并以网上竞价平台记录的最后一次提交的报价为准。代理机构在报名截止时间后、网上竞价开始时间前将对所有已上传的报价文件进行审查。竞价人可在网上竞价开始时间前通过平台查询其是否通过审核，如未通过审核，可获悉未通过的具体原因。</w:t>
      </w:r>
    </w:p>
    <w:p w14:paraId="01AA6157">
      <w:pPr>
        <w:widowControl/>
        <w:spacing w:line="400" w:lineRule="exact"/>
        <w:ind w:firstLine="480" w:firstLineChars="200"/>
        <w:jc w:val="left"/>
        <w:rPr>
          <w:rFonts w:hint="eastAsia" w:ascii="宋体" w:hAnsi="宋体" w:cs="宋体"/>
          <w:b/>
          <w:kern w:val="0"/>
          <w:sz w:val="24"/>
          <w:szCs w:val="24"/>
        </w:rPr>
      </w:pPr>
      <w:r>
        <w:rPr>
          <w:rStyle w:val="57"/>
          <w:rFonts w:hint="eastAsia" w:ascii="宋体" w:hAnsi="宋体" w:cs="宋体"/>
          <w:kern w:val="0"/>
          <w:sz w:val="24"/>
        </w:rPr>
        <w:t>3、竞价人提交的报价文件符合网上竞价文件要求的（即不存在网上竞价文件中规定的无效响应情形的）方可在网上竞价时间内参与竞价。若竞价人的报价文件存在网上竞价文件中规定无效响应情形的，则报名审核不合格，该竞价人将失去竞价资格。网上竞价文件及竞价人提交的报价文件均具有法律效力。</w:t>
      </w:r>
    </w:p>
    <w:p w14:paraId="22D662AE">
      <w:pPr>
        <w:widowControl/>
        <w:spacing w:line="400" w:lineRule="exact"/>
        <w:jc w:val="left"/>
        <w:rPr>
          <w:rFonts w:hint="eastAsia" w:ascii="宋体" w:hAnsi="宋体" w:cs="宋体"/>
          <w:b/>
          <w:kern w:val="0"/>
          <w:sz w:val="24"/>
          <w:szCs w:val="24"/>
        </w:rPr>
      </w:pPr>
      <w:r>
        <w:rPr>
          <w:rFonts w:hint="eastAsia" w:ascii="宋体" w:hAnsi="宋体" w:cs="宋体"/>
          <w:b/>
          <w:kern w:val="0"/>
          <w:sz w:val="24"/>
          <w:szCs w:val="24"/>
        </w:rPr>
        <w:t>三、竞价须知</w:t>
      </w:r>
    </w:p>
    <w:p w14:paraId="2CDA25C3">
      <w:pPr>
        <w:widowControl/>
        <w:spacing w:line="400" w:lineRule="exact"/>
        <w:ind w:firstLine="480" w:firstLineChars="200"/>
        <w:jc w:val="left"/>
        <w:rPr>
          <w:rFonts w:hint="eastAsia" w:ascii="宋体" w:hAnsi="宋体" w:cs="宋体"/>
          <w:bCs/>
          <w:kern w:val="0"/>
          <w:sz w:val="24"/>
        </w:rPr>
      </w:pPr>
      <w:r>
        <w:rPr>
          <w:rFonts w:hint="eastAsia" w:ascii="宋体" w:hAnsi="宋体" w:cs="宋体"/>
          <w:bCs/>
          <w:kern w:val="0"/>
          <w:sz w:val="24"/>
          <w:szCs w:val="24"/>
        </w:rPr>
        <w:t>1、本项目</w:t>
      </w:r>
      <w:r>
        <w:rPr>
          <w:rFonts w:hint="eastAsia" w:ascii="宋体" w:hAnsi="宋体" w:cs="宋体"/>
          <w:b/>
          <w:bCs/>
          <w:kern w:val="0"/>
          <w:sz w:val="24"/>
          <w:szCs w:val="24"/>
        </w:rPr>
        <w:t>未</w:t>
      </w:r>
      <w:r>
        <w:rPr>
          <w:rFonts w:hint="eastAsia" w:ascii="宋体" w:hAnsi="宋体" w:cs="宋体"/>
          <w:bCs/>
          <w:kern w:val="0"/>
          <w:sz w:val="24"/>
          <w:szCs w:val="24"/>
        </w:rPr>
        <w:t>经过进口产品论证，采购的货物为国内产品，不接受进口产品竞价。</w:t>
      </w:r>
      <w:r>
        <w:rPr>
          <w:rFonts w:ascii="宋体" w:hAnsi="宋体" w:cs="宋体"/>
          <w:bCs/>
          <w:kern w:val="0"/>
          <w:sz w:val="24"/>
        </w:rPr>
        <w:t>进口产品指通过中国海关报关验放进入中国境内且产自关境外的产品，其中：（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w:t>
      </w:r>
      <w:r>
        <w:rPr>
          <w:rFonts w:hint="eastAsia" w:ascii="宋体" w:hAnsi="宋体" w:cs="宋体"/>
          <w:bCs/>
          <w:kern w:val="0"/>
          <w:sz w:val="24"/>
        </w:rPr>
        <w:t>国海</w:t>
      </w:r>
      <w:r>
        <w:rPr>
          <w:rFonts w:ascii="宋体" w:hAnsi="宋体" w:cs="宋体"/>
          <w:bCs/>
          <w:kern w:val="0"/>
          <w:sz w:val="24"/>
        </w:rPr>
        <w:t>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w:t>
      </w:r>
      <w:r>
        <w:rPr>
          <w:rFonts w:hint="eastAsia" w:ascii="宋体" w:hAnsi="宋体" w:cs="宋体"/>
          <w:bCs/>
          <w:kern w:val="0"/>
          <w:sz w:val="24"/>
        </w:rPr>
        <w:t>竞价</w:t>
      </w:r>
      <w:r>
        <w:rPr>
          <w:rFonts w:ascii="宋体" w:hAnsi="宋体" w:cs="宋体"/>
          <w:bCs/>
          <w:kern w:val="0"/>
          <w:sz w:val="24"/>
        </w:rPr>
        <w:t>文件列明不允许或未列明允许进口产品参加竞价的，均视为拒绝进口产品参加竞价。</w:t>
      </w:r>
    </w:p>
    <w:p w14:paraId="63013F98">
      <w:pPr>
        <w:widowControl/>
        <w:spacing w:line="400" w:lineRule="exact"/>
        <w:ind w:firstLine="480" w:firstLineChars="200"/>
        <w:jc w:val="left"/>
        <w:rPr>
          <w:rFonts w:hint="eastAsia" w:ascii="宋体" w:hAnsi="宋体" w:cs="宋体"/>
          <w:bCs/>
          <w:sz w:val="24"/>
          <w:szCs w:val="24"/>
        </w:rPr>
      </w:pPr>
      <w:r>
        <w:rPr>
          <w:rFonts w:hint="eastAsia" w:ascii="宋体" w:hAnsi="宋体" w:cs="宋体"/>
          <w:bCs/>
          <w:kern w:val="0"/>
          <w:sz w:val="24"/>
          <w:szCs w:val="24"/>
        </w:rPr>
        <w:t>2、竞价人须打印报价文件签字确认并每页加盖公章后扫描上传报价文件（电子档Jpg或pdf或文件夹压缩包RAR），包括但不限于以下内容：统一社会信用代码营业执照、法人代表授权书(法定代表人及授权人身份证复印件)、财务状况报告或</w:t>
      </w:r>
      <w:r>
        <w:rPr>
          <w:rFonts w:hint="eastAsia" w:ascii="宋体" w:hAnsi="宋体" w:cs="宋体"/>
          <w:sz w:val="24"/>
        </w:rPr>
        <w:t>资信证明</w:t>
      </w:r>
      <w:r>
        <w:rPr>
          <w:rFonts w:hint="eastAsia" w:ascii="宋体" w:hAnsi="宋体" w:cs="宋体"/>
          <w:bCs/>
          <w:kern w:val="0"/>
          <w:sz w:val="24"/>
          <w:szCs w:val="24"/>
        </w:rPr>
        <w:t>（或资格承诺函）、近期（提交报价文件截止时间前六个月任意一个月，不含竞价截止时间的当月）依法缴纳税收和社会保障资金的证明材料（或资格承诺函）、竞价书、竞价人声明、竞价一览表、售后服务承诺、节能产品政府采购清单相关材料（如果有的话）、3C认证证书（如果有的话）。未按上述条款要求扫描上传报价文件的竞价无效。电子报价文档具有法律效力。</w:t>
      </w:r>
    </w:p>
    <w:p w14:paraId="32566464">
      <w:pPr>
        <w:widowControl/>
        <w:spacing w:line="400" w:lineRule="exact"/>
        <w:ind w:firstLine="480" w:firstLineChars="200"/>
        <w:jc w:val="left"/>
        <w:rPr>
          <w:rFonts w:hint="eastAsia" w:ascii="宋体" w:hAnsi="宋体" w:cs="宋体"/>
          <w:bCs/>
          <w:sz w:val="24"/>
          <w:szCs w:val="24"/>
        </w:rPr>
      </w:pPr>
      <w:r>
        <w:rPr>
          <w:rFonts w:hint="eastAsia" w:ascii="宋体" w:hAnsi="宋体" w:cs="宋体"/>
          <w:bCs/>
          <w:kern w:val="0"/>
          <w:sz w:val="24"/>
          <w:szCs w:val="24"/>
        </w:rPr>
        <w:t>3、竞价人自行承担所有参与报价的全部相关费用，本项目符合采购需求的合格竞价人不足三家的，网上竞价无效。</w:t>
      </w:r>
    </w:p>
    <w:p w14:paraId="1E02741B">
      <w:pPr>
        <w:widowControl/>
        <w:spacing w:line="40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4、</w:t>
      </w:r>
      <w:r>
        <w:rPr>
          <w:rFonts w:ascii="宋体" w:hAnsi="宋体" w:cs="宋体"/>
          <w:bCs/>
          <w:kern w:val="0"/>
          <w:sz w:val="24"/>
          <w:szCs w:val="24"/>
        </w:rPr>
        <w:t>竞价数据以代理机构服务器数据库记录为准，一切因网络通信（包括但不限于计算机及其操作系统的使用，IE浏览器升级，输入法安装调试，控件插件的安装，杀毒软件、木马病毒的排查、网络带宽的延迟及掉线，断网等）造成的竞价数据错误或缺失均与代理机构无关，</w:t>
      </w:r>
      <w:r>
        <w:rPr>
          <w:rFonts w:hint="eastAsia" w:ascii="宋体" w:hAnsi="宋体" w:cs="宋体"/>
          <w:bCs/>
          <w:color w:val="FF0000"/>
          <w:kern w:val="0"/>
          <w:sz w:val="24"/>
          <w:szCs w:val="24"/>
        </w:rPr>
        <w:t>鉴于互联网环境可能存在的网络延时等因素，竞价人应尽量避免在限时竞价周期即将结束时进行报价，以防止因网络延时造成报价不成功。</w:t>
      </w:r>
      <w:r>
        <w:rPr>
          <w:rFonts w:hint="eastAsia" w:ascii="宋体" w:hAnsi="宋体" w:cs="宋体"/>
          <w:bCs/>
          <w:kern w:val="0"/>
          <w:sz w:val="24"/>
          <w:szCs w:val="24"/>
        </w:rPr>
        <w:t>请各竞价人合理安排上传报价的时间，以免造成不必要的损失。</w:t>
      </w:r>
    </w:p>
    <w:p w14:paraId="3A60FE19">
      <w:pPr>
        <w:widowControl/>
        <w:spacing w:line="400" w:lineRule="exact"/>
        <w:jc w:val="left"/>
        <w:rPr>
          <w:rFonts w:hint="eastAsia" w:ascii="宋体" w:hAnsi="宋体" w:cs="宋体"/>
          <w:b/>
          <w:kern w:val="0"/>
          <w:sz w:val="24"/>
          <w:szCs w:val="24"/>
        </w:rPr>
      </w:pPr>
      <w:r>
        <w:rPr>
          <w:rFonts w:hint="eastAsia" w:ascii="宋体" w:hAnsi="宋体" w:cs="宋体"/>
          <w:b/>
          <w:kern w:val="0"/>
          <w:sz w:val="24"/>
          <w:szCs w:val="24"/>
        </w:rPr>
        <w:t>四、竞价准则</w:t>
      </w:r>
    </w:p>
    <w:p w14:paraId="192D691F">
      <w:pPr>
        <w:widowControl/>
        <w:spacing w:line="40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1、采购代理机构将采购人提出的采购需求在福建省国资采购平台、</w:t>
      </w:r>
      <w:r>
        <w:rPr>
          <w:rFonts w:hint="eastAsia" w:ascii="宋体" w:hAnsi="宋体"/>
          <w:sz w:val="24"/>
          <w:szCs w:val="24"/>
        </w:rPr>
        <w:t>福建省智信招标有限公司(http://www.fjzxzb.com)</w:t>
      </w:r>
      <w:r>
        <w:rPr>
          <w:rFonts w:hint="eastAsia" w:ascii="宋体" w:hAnsi="宋体" w:cs="宋体"/>
          <w:bCs/>
          <w:kern w:val="0"/>
          <w:sz w:val="24"/>
          <w:szCs w:val="24"/>
        </w:rPr>
        <w:t>进行发布。网上竞价的报价时限为，在报价时限截止前，潜在竞价人可通过</w:t>
      </w:r>
      <w:r>
        <w:rPr>
          <w:rFonts w:hint="eastAsia" w:ascii="宋体" w:hAnsi="宋体"/>
          <w:sz w:val="24"/>
        </w:rPr>
        <w:t>福建省智信招标有限公司</w:t>
      </w:r>
      <w:r>
        <w:rPr>
          <w:rFonts w:hint="eastAsia" w:ascii="宋体" w:hAnsi="宋体" w:cs="宋体"/>
          <w:bCs/>
          <w:kern w:val="0"/>
          <w:sz w:val="24"/>
          <w:szCs w:val="24"/>
        </w:rPr>
        <w:t>官网网竞平台进行竞价，</w:t>
      </w:r>
      <w:r>
        <w:rPr>
          <w:rFonts w:ascii="宋体" w:hAnsi="宋体" w:cs="宋体"/>
          <w:bCs/>
          <w:color w:val="0000FF"/>
          <w:kern w:val="0"/>
          <w:sz w:val="24"/>
          <w:szCs w:val="24"/>
        </w:rPr>
        <w:t>竞价人首次提交的报价总价</w:t>
      </w:r>
      <w:r>
        <w:rPr>
          <w:rFonts w:hint="eastAsia" w:ascii="宋体" w:hAnsi="宋体" w:cs="宋体"/>
          <w:bCs/>
          <w:color w:val="0000FF"/>
          <w:kern w:val="0"/>
          <w:sz w:val="24"/>
          <w:szCs w:val="24"/>
        </w:rPr>
        <w:t>不能超过</w:t>
      </w:r>
      <w:r>
        <w:rPr>
          <w:rFonts w:ascii="宋体" w:hAnsi="宋体" w:cs="宋体"/>
          <w:bCs/>
          <w:color w:val="0000FF"/>
          <w:kern w:val="0"/>
          <w:sz w:val="24"/>
          <w:szCs w:val="24"/>
        </w:rPr>
        <w:t>公告最高限价，报价单价不能超过竞价文件的单价最高限价，</w:t>
      </w:r>
      <w:r>
        <w:rPr>
          <w:rFonts w:ascii="宋体" w:hAnsi="宋体" w:cs="宋体"/>
          <w:bCs/>
          <w:kern w:val="0"/>
          <w:sz w:val="24"/>
          <w:szCs w:val="24"/>
        </w:rPr>
        <w:t>否则，视为无效报价</w:t>
      </w:r>
      <w:r>
        <w:rPr>
          <w:rFonts w:hint="eastAsia" w:ascii="宋体" w:hAnsi="宋体" w:cs="宋体"/>
          <w:bCs/>
          <w:kern w:val="0"/>
          <w:sz w:val="24"/>
          <w:szCs w:val="24"/>
        </w:rPr>
        <w:t>；在符合采购需求且报价有效的前提下，报价最低者成交（报价相同的，以报价时间优先者成交）。</w:t>
      </w:r>
    </w:p>
    <w:p w14:paraId="4493B465">
      <w:pPr>
        <w:widowControl/>
        <w:spacing w:line="400" w:lineRule="exact"/>
        <w:ind w:firstLine="480" w:firstLineChars="200"/>
        <w:jc w:val="left"/>
        <w:rPr>
          <w:rFonts w:hint="eastAsia" w:ascii="宋体" w:hAnsi="宋体" w:cs="宋体"/>
          <w:bCs/>
          <w:color w:val="0000FF"/>
          <w:sz w:val="24"/>
          <w:szCs w:val="24"/>
        </w:rPr>
      </w:pPr>
      <w:r>
        <w:rPr>
          <w:rFonts w:hint="eastAsia" w:ascii="宋体" w:hAnsi="宋体" w:cs="宋体"/>
          <w:bCs/>
          <w:color w:val="0000FF"/>
          <w:kern w:val="0"/>
          <w:sz w:val="24"/>
          <w:szCs w:val="24"/>
        </w:rPr>
        <w:t>2、竞价过程中，竞价人每次报价必须不高于自己上次的报价。</w:t>
      </w:r>
    </w:p>
    <w:p w14:paraId="7609148E">
      <w:pPr>
        <w:widowControl/>
        <w:spacing w:line="400" w:lineRule="exact"/>
        <w:ind w:firstLine="480" w:firstLineChars="200"/>
        <w:jc w:val="left"/>
        <w:rPr>
          <w:rFonts w:hint="eastAsia" w:ascii="宋体" w:hAnsi="宋体" w:cs="宋体"/>
          <w:bCs/>
          <w:sz w:val="24"/>
          <w:szCs w:val="24"/>
        </w:rPr>
      </w:pPr>
      <w:r>
        <w:rPr>
          <w:rFonts w:hint="eastAsia" w:ascii="宋体" w:hAnsi="宋体" w:cs="宋体"/>
          <w:bCs/>
          <w:kern w:val="0"/>
          <w:sz w:val="24"/>
          <w:szCs w:val="24"/>
        </w:rPr>
        <w:t>3、符合以上要求的报价，可以在规定的报价时限内不限次数报价，直到竞价截止时间为止。</w:t>
      </w:r>
    </w:p>
    <w:p w14:paraId="13D42581">
      <w:pPr>
        <w:widowControl/>
        <w:spacing w:line="40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4、最终有效报价确认办法</w:t>
      </w:r>
    </w:p>
    <w:p w14:paraId="10898521">
      <w:pPr>
        <w:widowControl/>
        <w:spacing w:line="40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（1）</w:t>
      </w:r>
      <w:r>
        <w:rPr>
          <w:rFonts w:ascii="宋体" w:hAnsi="宋体" w:cs="宋体"/>
          <w:bCs/>
          <w:kern w:val="0"/>
          <w:sz w:val="24"/>
          <w:szCs w:val="24"/>
        </w:rPr>
        <w:t>竞价结果在提交的报价文件全部满足竞价文件要求的前提下依据统一的价格要素评定最低报价,按价格最低者成交（报价相同者以时间先后顺序确定）确认。</w:t>
      </w:r>
    </w:p>
    <w:p w14:paraId="4903C819">
      <w:pPr>
        <w:widowControl/>
        <w:spacing w:line="40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（2）算术错误将按以下方法更正：</w:t>
      </w:r>
    </w:p>
    <w:p w14:paraId="6B514F1F">
      <w:pPr>
        <w:widowControl/>
        <w:spacing w:line="40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①竞价人在竞价平台提交的最后一次报价与竞价人最后一次上传的报价文件中的报价一览表总价不一致的，以竞价人在竞价平台提交的最后一次报价为准；</w:t>
      </w:r>
    </w:p>
    <w:p w14:paraId="3457B5F6">
      <w:pPr>
        <w:widowControl/>
        <w:spacing w:line="40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②报价一览表中大写金额和小写金额不一致的，以大写金额为准；</w:t>
      </w:r>
    </w:p>
    <w:p w14:paraId="4048C049">
      <w:pPr>
        <w:widowControl/>
        <w:spacing w:line="40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③报价一览表中单价金额小数点或百分比有明显错位的，以报价一览表的总价为准，并修改单价；</w:t>
      </w:r>
    </w:p>
    <w:p w14:paraId="33BDDA44">
      <w:pPr>
        <w:widowControl/>
        <w:spacing w:line="40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④报价一览表中总价金额与按照单价汇总金额不一致的，以单价金额计算结果为准。</w:t>
      </w:r>
    </w:p>
    <w:p w14:paraId="7E15C00C">
      <w:pPr>
        <w:widowControl/>
        <w:spacing w:line="40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同时出现两种以上不一致的，按照前款规定的顺序修正。修正后的报价应按照以下规定经</w:t>
      </w:r>
      <w:r>
        <w:rPr>
          <w:rFonts w:hint="eastAsia" w:ascii="宋体" w:hAnsi="宋体" w:cs="宋体"/>
          <w:bCs/>
          <w:kern w:val="0"/>
          <w:sz w:val="24"/>
          <w:szCs w:val="24"/>
        </w:rPr>
        <w:t>竞</w:t>
      </w:r>
      <w:r>
        <w:rPr>
          <w:rFonts w:ascii="宋体" w:hAnsi="宋体" w:cs="宋体"/>
          <w:bCs/>
          <w:kern w:val="0"/>
          <w:sz w:val="24"/>
          <w:szCs w:val="24"/>
        </w:rPr>
        <w:t>价人确认后产生约束力，</w:t>
      </w:r>
      <w:r>
        <w:rPr>
          <w:rFonts w:hint="eastAsia" w:ascii="宋体" w:hAnsi="宋体" w:cs="宋体"/>
          <w:bCs/>
          <w:kern w:val="0"/>
          <w:sz w:val="24"/>
          <w:szCs w:val="24"/>
        </w:rPr>
        <w:t>竞</w:t>
      </w:r>
      <w:r>
        <w:rPr>
          <w:rFonts w:ascii="宋体" w:hAnsi="宋体" w:cs="宋体"/>
          <w:bCs/>
          <w:kern w:val="0"/>
          <w:sz w:val="24"/>
          <w:szCs w:val="24"/>
        </w:rPr>
        <w:t>价人不确认的，其报价无效：对计算错误的内容，以书面形式要求竞价人作出必要的澄清、说明或补正，澄清、说明或补正应由</w:t>
      </w:r>
      <w:r>
        <w:rPr>
          <w:rFonts w:hint="eastAsia" w:ascii="宋体" w:hAnsi="宋体" w:cs="宋体"/>
          <w:bCs/>
          <w:kern w:val="0"/>
          <w:sz w:val="24"/>
          <w:szCs w:val="24"/>
        </w:rPr>
        <w:t>竞</w:t>
      </w:r>
      <w:r>
        <w:rPr>
          <w:rFonts w:ascii="宋体" w:hAnsi="宋体" w:cs="宋体"/>
          <w:bCs/>
          <w:kern w:val="0"/>
          <w:sz w:val="24"/>
          <w:szCs w:val="24"/>
        </w:rPr>
        <w:t>价人代表在规定的时间内（一般在半个小时左右，具体要求将根据实际情况在澄清通知中约定）以书面形式提交。</w:t>
      </w:r>
    </w:p>
    <w:p w14:paraId="02AAEC5F">
      <w:pPr>
        <w:widowControl/>
        <w:spacing w:line="40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5、竞价人应遵守采购相关法规，若竞价人违反规定，将按有关规定处理。</w:t>
      </w:r>
    </w:p>
    <w:p w14:paraId="3074978D">
      <w:pPr>
        <w:widowControl/>
        <w:spacing w:line="400" w:lineRule="exact"/>
        <w:ind w:firstLine="480" w:firstLineChars="200"/>
        <w:jc w:val="left"/>
        <w:rPr>
          <w:rFonts w:hint="eastAsia" w:ascii="宋体" w:hAnsi="宋体" w:cs="宋体"/>
          <w:bCs/>
          <w:sz w:val="24"/>
          <w:szCs w:val="24"/>
        </w:rPr>
      </w:pPr>
      <w:r>
        <w:rPr>
          <w:rFonts w:hint="eastAsia" w:ascii="宋体" w:hAnsi="宋体" w:cs="宋体"/>
          <w:bCs/>
          <w:kern w:val="0"/>
          <w:sz w:val="24"/>
          <w:szCs w:val="24"/>
        </w:rPr>
        <w:t>6、各竞价人的报价须符合《中华人民共和国政府采购法》第二条“采购，是指以合同方式有偿取得货物、工程和服务的行为，包括购买、租赁、委托、雇用等”的相关规定。</w:t>
      </w:r>
    </w:p>
    <w:p w14:paraId="0F9B5C34">
      <w:pPr>
        <w:widowControl/>
        <w:spacing w:line="400" w:lineRule="exact"/>
        <w:ind w:firstLine="480" w:firstLineChars="200"/>
        <w:jc w:val="left"/>
        <w:rPr>
          <w:rFonts w:hint="eastAsia" w:ascii="宋体" w:hAnsi="宋体" w:cs="宋体"/>
          <w:bCs/>
          <w:sz w:val="24"/>
          <w:szCs w:val="24"/>
        </w:rPr>
      </w:pPr>
      <w:r>
        <w:rPr>
          <w:rFonts w:hint="eastAsia" w:ascii="宋体" w:hAnsi="宋体" w:cs="宋体"/>
          <w:bCs/>
          <w:kern w:val="0"/>
          <w:sz w:val="24"/>
          <w:szCs w:val="24"/>
        </w:rPr>
        <w:t>7、竞价人已详细审查全部竞价公告，包括修改竞价公告(如有的话)和有关附件，将自行承担因对全部竞价公告理解不正确或误解而产生的相应后果。</w:t>
      </w:r>
    </w:p>
    <w:p w14:paraId="52CCBDB2">
      <w:pPr>
        <w:widowControl/>
        <w:spacing w:line="400" w:lineRule="exact"/>
        <w:ind w:firstLine="480" w:firstLineChars="200"/>
        <w:jc w:val="left"/>
        <w:rPr>
          <w:rFonts w:hint="eastAsia" w:ascii="宋体" w:hAnsi="宋体" w:cs="宋体"/>
          <w:bCs/>
          <w:sz w:val="24"/>
          <w:szCs w:val="24"/>
        </w:rPr>
      </w:pPr>
      <w:r>
        <w:rPr>
          <w:rFonts w:hint="eastAsia" w:ascii="宋体" w:hAnsi="宋体" w:cs="宋体"/>
          <w:bCs/>
          <w:kern w:val="0"/>
          <w:sz w:val="24"/>
          <w:szCs w:val="24"/>
        </w:rPr>
        <w:t>8、竞价人同意提供按照采购代理机构可能要求的与其竞价有关的一切数据或资料，完全理解采购代理机构不一定要接受最低的竞价。</w:t>
      </w:r>
    </w:p>
    <w:p w14:paraId="64A84DB3">
      <w:pPr>
        <w:widowControl/>
        <w:spacing w:line="400" w:lineRule="exact"/>
        <w:jc w:val="left"/>
        <w:rPr>
          <w:rFonts w:hint="eastAsia" w:ascii="宋体" w:hAnsi="宋体" w:cs="宋体"/>
          <w:b/>
          <w:kern w:val="0"/>
          <w:sz w:val="24"/>
          <w:szCs w:val="24"/>
        </w:rPr>
      </w:pPr>
      <w:r>
        <w:rPr>
          <w:rFonts w:hint="eastAsia" w:ascii="宋体" w:hAnsi="宋体" w:cs="宋体"/>
          <w:b/>
          <w:kern w:val="0"/>
          <w:sz w:val="24"/>
          <w:szCs w:val="24"/>
        </w:rPr>
        <w:t>五、竞价结果确认</w:t>
      </w:r>
    </w:p>
    <w:p w14:paraId="73D2BA05">
      <w:pPr>
        <w:widowControl/>
        <w:spacing w:line="400" w:lineRule="exact"/>
        <w:ind w:firstLine="480" w:firstLineChars="200"/>
        <w:jc w:val="left"/>
        <w:rPr>
          <w:rFonts w:hint="eastAsia" w:ascii="宋体" w:hAnsi="宋体" w:cs="宋体"/>
          <w:bCs/>
          <w:sz w:val="24"/>
          <w:szCs w:val="24"/>
        </w:rPr>
      </w:pPr>
      <w:r>
        <w:rPr>
          <w:rFonts w:hint="eastAsia" w:ascii="宋体" w:hAnsi="宋体" w:cs="宋体"/>
          <w:bCs/>
          <w:kern w:val="0"/>
          <w:sz w:val="24"/>
          <w:szCs w:val="24"/>
        </w:rPr>
        <w:t>1、网上竞价公告期满，采购代理机构以成交结果通知书等方式书面通知采购单位。同时将成交结果等信息在福建省国资采购平台、</w:t>
      </w:r>
      <w:r>
        <w:rPr>
          <w:rFonts w:hint="eastAsia" w:ascii="宋体" w:hAnsi="宋体"/>
          <w:sz w:val="24"/>
          <w:szCs w:val="24"/>
        </w:rPr>
        <w:t>福建省智信招标有限公司</w:t>
      </w:r>
      <w:r>
        <w:rPr>
          <w:rFonts w:hint="eastAsia" w:ascii="宋体" w:hAnsi="宋体" w:cs="宋体"/>
          <w:bCs/>
          <w:kern w:val="0"/>
          <w:sz w:val="24"/>
          <w:szCs w:val="24"/>
        </w:rPr>
        <w:t>官网上发布成交公告。公告期限为公告之日起1个工作日。</w:t>
      </w:r>
    </w:p>
    <w:p w14:paraId="031F7CDE">
      <w:pPr>
        <w:widowControl/>
        <w:spacing w:line="400" w:lineRule="exact"/>
        <w:ind w:firstLine="480" w:firstLineChars="200"/>
        <w:jc w:val="left"/>
        <w:rPr>
          <w:rFonts w:hint="eastAsia" w:ascii="宋体" w:hAnsi="宋体" w:cs="宋体"/>
          <w:bCs/>
          <w:sz w:val="24"/>
          <w:szCs w:val="24"/>
        </w:rPr>
      </w:pPr>
      <w:r>
        <w:rPr>
          <w:rFonts w:hint="eastAsia" w:ascii="宋体" w:hAnsi="宋体" w:cs="宋体"/>
          <w:bCs/>
          <w:kern w:val="0"/>
          <w:sz w:val="24"/>
          <w:szCs w:val="24"/>
        </w:rPr>
        <w:t>2、成交公告发布之日起，成交供应商即可携带网上竞价项目报价文件（一式三份）至采购代理机构处领取成交通知书。竞价人携带的网上竞价项目报价文件包括但不限于以下内容：统一社会信用代码营业执照、法人代表授权书(法定代表人及授权人身份证复印件)、财务状况报告或</w:t>
      </w:r>
      <w:r>
        <w:rPr>
          <w:rFonts w:hint="eastAsia" w:ascii="宋体" w:hAnsi="宋体" w:cs="宋体"/>
          <w:sz w:val="24"/>
        </w:rPr>
        <w:t>资信证明</w:t>
      </w:r>
      <w:r>
        <w:rPr>
          <w:rFonts w:hint="eastAsia" w:ascii="宋体" w:hAnsi="宋体" w:cs="宋体"/>
          <w:bCs/>
          <w:kern w:val="0"/>
          <w:sz w:val="24"/>
          <w:szCs w:val="24"/>
        </w:rPr>
        <w:t>（或资格承诺函）、近期（提交报价文件截止时间前六个月任意一个月，不含竞价截止时间的当月）依法缴纳税收和社会保障资金的证明材料（或资格承诺函）、竞价书、竞价人声明、竞价一览表、售后服务承诺、节能产品政府采购清单相关材料（如果有的话）、3C认证证书（如果有的话）。以上材料必须加盖报价单位公章，并由竞价人的法定代表人（或其授权代表）签字。报价文件须加盖骑缝章，且装订成册。</w:t>
      </w:r>
    </w:p>
    <w:p w14:paraId="1A4FC3DE">
      <w:pPr>
        <w:widowControl/>
        <w:spacing w:line="400" w:lineRule="exact"/>
        <w:jc w:val="left"/>
        <w:rPr>
          <w:rFonts w:hint="eastAsia" w:ascii="宋体" w:hAnsi="宋体" w:cs="宋体"/>
          <w:b/>
          <w:kern w:val="0"/>
          <w:sz w:val="24"/>
          <w:szCs w:val="24"/>
        </w:rPr>
      </w:pPr>
      <w:r>
        <w:rPr>
          <w:rFonts w:hint="eastAsia" w:ascii="宋体" w:hAnsi="宋体" w:cs="宋体"/>
          <w:b/>
          <w:kern w:val="0"/>
          <w:sz w:val="24"/>
          <w:szCs w:val="24"/>
        </w:rPr>
        <w:t>六、竞价保证金</w:t>
      </w:r>
    </w:p>
    <w:p w14:paraId="2DB76BA4">
      <w:pPr>
        <w:widowControl/>
        <w:spacing w:line="400" w:lineRule="exact"/>
        <w:ind w:firstLine="480" w:firstLineChars="200"/>
        <w:jc w:val="left"/>
        <w:rPr>
          <w:rFonts w:hint="eastAsia" w:ascii="宋体" w:hAnsi="宋体" w:cs="宋体"/>
          <w:bCs/>
          <w:sz w:val="24"/>
          <w:szCs w:val="24"/>
        </w:rPr>
      </w:pPr>
      <w:r>
        <w:rPr>
          <w:rFonts w:hint="eastAsia" w:ascii="宋体" w:hAnsi="宋体" w:cs="宋体"/>
          <w:bCs/>
          <w:kern w:val="0"/>
          <w:sz w:val="24"/>
          <w:szCs w:val="24"/>
        </w:rPr>
        <w:t>1、竞价保证金：人民币</w:t>
      </w:r>
      <w:r>
        <w:rPr>
          <w:rFonts w:hint="eastAsia" w:ascii="宋体" w:hAnsi="宋体" w:cs="宋体"/>
          <w:b/>
          <w:color w:val="FF0000"/>
          <w:kern w:val="0"/>
          <w:sz w:val="24"/>
          <w:szCs w:val="24"/>
          <w:u w:val="single"/>
        </w:rPr>
        <w:t xml:space="preserve"> 1800 </w:t>
      </w:r>
      <w:r>
        <w:rPr>
          <w:rFonts w:hint="eastAsia" w:ascii="宋体" w:hAnsi="宋体" w:cs="宋体"/>
          <w:bCs/>
          <w:kern w:val="0"/>
          <w:sz w:val="24"/>
          <w:szCs w:val="24"/>
        </w:rPr>
        <w:t>元整，以银行转账、电汇等非现金形式提交(不接受现金、现金存款形式提交)；竞价保证金不是以竞价人名义提交的，将导致其竞价资格被拒绝。竞价人的竞价保证金未在竞价截止时间前一个工作日到达指定账户的将导致其竞价资格被拒绝。（</w:t>
      </w:r>
      <w:r>
        <w:rPr>
          <w:rFonts w:ascii="宋体" w:hAnsi="宋体"/>
          <w:sz w:val="24"/>
          <w:szCs w:val="24"/>
        </w:rPr>
        <w:t>缴纳</w:t>
      </w:r>
      <w:r>
        <w:rPr>
          <w:rFonts w:hint="eastAsia" w:ascii="宋体" w:hAnsi="宋体"/>
          <w:sz w:val="24"/>
          <w:szCs w:val="24"/>
        </w:rPr>
        <w:t>保证金</w:t>
      </w:r>
      <w:r>
        <w:rPr>
          <w:rFonts w:ascii="宋体" w:hAnsi="宋体"/>
          <w:sz w:val="24"/>
          <w:szCs w:val="24"/>
        </w:rPr>
        <w:t>账户信息：开户名：</w:t>
      </w:r>
      <w:r>
        <w:rPr>
          <w:rFonts w:hint="eastAsia" w:ascii="宋体" w:hAnsi="宋体"/>
          <w:sz w:val="24"/>
          <w:szCs w:val="24"/>
        </w:rPr>
        <w:t>福建省智信招标有限公司；</w:t>
      </w:r>
      <w:r>
        <w:rPr>
          <w:rFonts w:ascii="宋体" w:hAnsi="宋体"/>
          <w:sz w:val="24"/>
          <w:szCs w:val="24"/>
        </w:rPr>
        <w:t>开户行：</w:t>
      </w:r>
      <w:r>
        <w:rPr>
          <w:rFonts w:hint="eastAsia" w:ascii="宋体" w:hAnsi="宋体"/>
          <w:sz w:val="24"/>
          <w:szCs w:val="24"/>
        </w:rPr>
        <w:t>中国光大银行福州市杨桥支行；</w:t>
      </w:r>
      <w:r>
        <w:rPr>
          <w:rFonts w:ascii="宋体" w:hAnsi="宋体"/>
          <w:sz w:val="24"/>
          <w:szCs w:val="24"/>
        </w:rPr>
        <w:t>账号</w:t>
      </w:r>
      <w:r>
        <w:rPr>
          <w:rFonts w:hint="eastAsia" w:ascii="宋体" w:hAnsi="宋体"/>
          <w:sz w:val="24"/>
          <w:szCs w:val="24"/>
        </w:rPr>
        <w:t>：087739120100304037933。）</w:t>
      </w:r>
    </w:p>
    <w:p w14:paraId="4FF1661B">
      <w:pPr>
        <w:widowControl/>
        <w:spacing w:line="40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2、未成交的竞价人，在竞价结果公告发布1个工作日后即可申请无息退回，成交供应商在向采购代理机构提供采购合同后可申请无息退回。</w:t>
      </w:r>
    </w:p>
    <w:p w14:paraId="3FDAEB79">
      <w:pPr>
        <w:spacing w:line="400" w:lineRule="exact"/>
        <w:jc w:val="left"/>
        <w:rPr>
          <w:rFonts w:hint="eastAsia" w:ascii="宋体" w:hAnsi="宋体" w:cs="宋体"/>
          <w:b/>
          <w:kern w:val="0"/>
          <w:sz w:val="24"/>
          <w:szCs w:val="24"/>
        </w:rPr>
      </w:pPr>
      <w:r>
        <w:rPr>
          <w:rFonts w:hint="eastAsia" w:ascii="宋体" w:hAnsi="宋体" w:cs="宋体"/>
          <w:b/>
          <w:kern w:val="0"/>
          <w:sz w:val="24"/>
          <w:szCs w:val="24"/>
        </w:rPr>
        <w:t>七、质疑</w:t>
      </w:r>
    </w:p>
    <w:p w14:paraId="3CA50CDD">
      <w:pPr>
        <w:widowControl/>
        <w:spacing w:line="40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1、竞价人认为竞价文件、采购过程、成交结果使自己的权益受到损害的,参照政府采购质疑和投诉办法的有关规定向以书面形式向采购人、采购代理机构提出质疑。</w:t>
      </w:r>
    </w:p>
    <w:p w14:paraId="0E0F50AF">
      <w:pPr>
        <w:widowControl/>
        <w:spacing w:line="40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2、提出质疑的竞价人(以下简称质疑竞价人)应当是参与本项目采购活动的竞价人。</w:t>
      </w:r>
    </w:p>
    <w:p w14:paraId="7E48FA74">
      <w:pPr>
        <w:widowControl/>
        <w:spacing w:line="400" w:lineRule="exact"/>
        <w:jc w:val="left"/>
        <w:rPr>
          <w:rFonts w:hint="eastAsia" w:ascii="宋体" w:hAnsi="宋体" w:cs="宋体"/>
          <w:bCs/>
          <w:kern w:val="0"/>
          <w:sz w:val="24"/>
          <w:szCs w:val="24"/>
        </w:rPr>
      </w:pPr>
      <w:r>
        <w:rPr>
          <w:rFonts w:hint="eastAsia" w:ascii="宋体" w:hAnsi="宋体" w:cs="宋体"/>
          <w:bCs/>
          <w:kern w:val="0"/>
          <w:sz w:val="24"/>
          <w:szCs w:val="24"/>
        </w:rPr>
        <w:t>潜在竞价人已完成报名的,可以对该竞价文件提出质疑。未参加竞价的供应商（或未报名的潜在竞价人）的质疑函将不予受理。</w:t>
      </w:r>
    </w:p>
    <w:p w14:paraId="622291C3">
      <w:pPr>
        <w:widowControl/>
        <w:spacing w:line="40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3、在法定质疑期内质疑人须一次性提出针对同一采购程序环节的质疑，二（多）次质疑不予受理。</w:t>
      </w:r>
    </w:p>
    <w:p w14:paraId="44D92C05">
      <w:pPr>
        <w:pStyle w:val="17"/>
        <w:widowControl/>
        <w:shd w:val="clear" w:color="auto" w:fill="FFFFFF"/>
        <w:spacing w:before="0" w:beforeAutospacing="0" w:after="0" w:afterAutospacing="0" w:line="400" w:lineRule="exact"/>
        <w:ind w:firstLine="480" w:firstLineChars="200"/>
        <w:rPr>
          <w:rFonts w:hint="eastAsia" w:ascii="宋体" w:hAnsi="宋体" w:cs="宋体"/>
          <w:bCs/>
          <w:szCs w:val="24"/>
        </w:rPr>
      </w:pPr>
      <w:r>
        <w:rPr>
          <w:rFonts w:hint="eastAsia" w:ascii="宋体" w:hAnsi="宋体" w:cs="宋体"/>
          <w:bCs/>
          <w:szCs w:val="24"/>
        </w:rPr>
        <w:t>4、竞价人提出质疑应当提交质疑函和必要的证明材料。质疑函应当包括下列内容：</w:t>
      </w:r>
    </w:p>
    <w:p w14:paraId="522F39B8">
      <w:pPr>
        <w:widowControl/>
        <w:spacing w:line="400" w:lineRule="exact"/>
        <w:ind w:firstLine="240" w:firstLineChars="100"/>
        <w:jc w:val="left"/>
        <w:rPr>
          <w:rFonts w:hint="eastAsia" w:ascii="宋体" w:hAnsi="宋体" w:cs="宋体"/>
          <w:bCs/>
          <w:kern w:val="0"/>
          <w:sz w:val="24"/>
          <w:szCs w:val="24"/>
        </w:rPr>
      </w:pPr>
      <w:r>
        <w:rPr>
          <w:rFonts w:hint="eastAsia" w:ascii="宋体" w:hAnsi="宋体" w:cs="宋体"/>
          <w:bCs/>
          <w:kern w:val="0"/>
          <w:sz w:val="24"/>
          <w:szCs w:val="24"/>
        </w:rPr>
        <w:t>(一)供应商的姓名或者名称、地址、邮编、联系人及联系电话；</w:t>
      </w:r>
    </w:p>
    <w:p w14:paraId="730A723B">
      <w:pPr>
        <w:widowControl/>
        <w:spacing w:line="400" w:lineRule="exact"/>
        <w:ind w:firstLine="240" w:firstLineChars="100"/>
        <w:jc w:val="left"/>
        <w:rPr>
          <w:rFonts w:hint="eastAsia" w:ascii="宋体" w:hAnsi="宋体" w:cs="宋体"/>
          <w:bCs/>
          <w:kern w:val="0"/>
          <w:sz w:val="24"/>
          <w:szCs w:val="24"/>
        </w:rPr>
      </w:pPr>
      <w:r>
        <w:rPr>
          <w:rFonts w:hint="eastAsia" w:ascii="宋体" w:hAnsi="宋体" w:cs="宋体"/>
          <w:bCs/>
          <w:kern w:val="0"/>
          <w:sz w:val="24"/>
          <w:szCs w:val="24"/>
        </w:rPr>
        <w:t>(二)质疑项目的名称、编号；</w:t>
      </w:r>
    </w:p>
    <w:p w14:paraId="03005129">
      <w:pPr>
        <w:widowControl/>
        <w:spacing w:line="400" w:lineRule="exact"/>
        <w:ind w:firstLine="240" w:firstLineChars="100"/>
        <w:jc w:val="left"/>
        <w:rPr>
          <w:rFonts w:hint="eastAsia" w:ascii="宋体" w:hAnsi="宋体" w:cs="宋体"/>
          <w:bCs/>
          <w:kern w:val="0"/>
          <w:sz w:val="24"/>
          <w:szCs w:val="24"/>
        </w:rPr>
      </w:pPr>
      <w:r>
        <w:rPr>
          <w:rFonts w:hint="eastAsia" w:ascii="宋体" w:hAnsi="宋体" w:cs="宋体"/>
          <w:bCs/>
          <w:kern w:val="0"/>
          <w:sz w:val="24"/>
          <w:szCs w:val="24"/>
        </w:rPr>
        <w:t>(三)具体、明确的质疑事项和与质疑事项相关的请求；</w:t>
      </w:r>
    </w:p>
    <w:p w14:paraId="41000CA8">
      <w:pPr>
        <w:widowControl/>
        <w:spacing w:line="400" w:lineRule="exact"/>
        <w:ind w:firstLine="240" w:firstLineChars="100"/>
        <w:jc w:val="left"/>
        <w:rPr>
          <w:rFonts w:hint="eastAsia" w:ascii="宋体" w:hAnsi="宋体" w:cs="宋体"/>
          <w:bCs/>
          <w:kern w:val="0"/>
          <w:sz w:val="24"/>
          <w:szCs w:val="24"/>
        </w:rPr>
      </w:pPr>
      <w:r>
        <w:rPr>
          <w:rFonts w:hint="eastAsia" w:ascii="宋体" w:hAnsi="宋体" w:cs="宋体"/>
          <w:bCs/>
          <w:kern w:val="0"/>
          <w:sz w:val="24"/>
          <w:szCs w:val="24"/>
        </w:rPr>
        <w:t>(四)事实依据；</w:t>
      </w:r>
    </w:p>
    <w:p w14:paraId="5449ED21">
      <w:pPr>
        <w:widowControl/>
        <w:spacing w:line="400" w:lineRule="exact"/>
        <w:ind w:firstLine="240" w:firstLineChars="100"/>
        <w:jc w:val="left"/>
        <w:rPr>
          <w:rFonts w:hint="eastAsia" w:ascii="宋体" w:hAnsi="宋体" w:cs="宋体"/>
          <w:bCs/>
          <w:kern w:val="0"/>
          <w:sz w:val="24"/>
          <w:szCs w:val="24"/>
        </w:rPr>
      </w:pPr>
      <w:r>
        <w:rPr>
          <w:rFonts w:hint="eastAsia" w:ascii="宋体" w:hAnsi="宋体" w:cs="宋体"/>
          <w:bCs/>
          <w:kern w:val="0"/>
          <w:sz w:val="24"/>
          <w:szCs w:val="24"/>
        </w:rPr>
        <w:t>(五)必要的法律依据；</w:t>
      </w:r>
    </w:p>
    <w:p w14:paraId="52269A64">
      <w:pPr>
        <w:widowControl/>
        <w:spacing w:line="400" w:lineRule="exact"/>
        <w:ind w:firstLine="240" w:firstLineChars="100"/>
        <w:jc w:val="left"/>
        <w:rPr>
          <w:rFonts w:hint="eastAsia" w:ascii="宋体" w:hAnsi="宋体" w:cs="宋体"/>
          <w:bCs/>
          <w:kern w:val="0"/>
          <w:sz w:val="24"/>
          <w:szCs w:val="24"/>
        </w:rPr>
      </w:pPr>
      <w:r>
        <w:rPr>
          <w:rFonts w:hint="eastAsia" w:ascii="宋体" w:hAnsi="宋体" w:cs="宋体"/>
          <w:bCs/>
          <w:kern w:val="0"/>
          <w:sz w:val="24"/>
          <w:szCs w:val="24"/>
        </w:rPr>
        <w:t>(六)提出质疑的日期。</w:t>
      </w:r>
    </w:p>
    <w:p w14:paraId="2CCA3BA1">
      <w:pPr>
        <w:widowControl/>
        <w:spacing w:line="400" w:lineRule="exact"/>
        <w:ind w:firstLine="240" w:firstLineChars="100"/>
        <w:jc w:val="left"/>
        <w:rPr>
          <w:rFonts w:hint="eastAsia" w:ascii="宋体" w:hAnsi="宋体" w:cs="宋体"/>
          <w:bCs/>
          <w:kern w:val="0"/>
          <w:sz w:val="24"/>
          <w:szCs w:val="24"/>
        </w:rPr>
      </w:pPr>
      <w:r>
        <w:rPr>
          <w:rFonts w:hint="eastAsia" w:ascii="宋体" w:hAnsi="宋体" w:cs="宋体"/>
          <w:bCs/>
          <w:kern w:val="0"/>
          <w:sz w:val="24"/>
          <w:szCs w:val="24"/>
        </w:rPr>
        <w:t>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w:t>
      </w:r>
    </w:p>
    <w:p w14:paraId="32922849">
      <w:pPr>
        <w:widowControl/>
        <w:spacing w:line="40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763363C5">
      <w:pPr>
        <w:spacing w:line="460" w:lineRule="exact"/>
        <w:jc w:val="center"/>
        <w:rPr>
          <w:rFonts w:hint="eastAsia" w:ascii="宋体" w:hAnsi="宋体"/>
          <w:b/>
          <w:sz w:val="28"/>
          <w:szCs w:val="28"/>
        </w:rPr>
      </w:pPr>
      <w:r>
        <w:rPr>
          <w:rFonts w:ascii="宋体" w:hAnsi="宋体" w:cs="宋体"/>
          <w:bCs/>
          <w:kern w:val="0"/>
          <w:sz w:val="24"/>
          <w:szCs w:val="24"/>
        </w:rPr>
        <w:br w:type="page"/>
      </w:r>
      <w:r>
        <w:rPr>
          <w:rFonts w:hint="eastAsia" w:ascii="宋体" w:hAnsi="宋体"/>
          <w:b/>
          <w:sz w:val="28"/>
          <w:szCs w:val="28"/>
        </w:rPr>
        <w:t>第四章  签订合同</w:t>
      </w:r>
    </w:p>
    <w:p w14:paraId="3CE16CCA">
      <w:pPr>
        <w:spacing w:line="460" w:lineRule="exact"/>
        <w:ind w:firstLine="480" w:firstLineChars="200"/>
        <w:rPr>
          <w:rFonts w:hint="eastAsia" w:ascii="宋体" w:hAnsi="宋体"/>
          <w:sz w:val="24"/>
          <w:szCs w:val="24"/>
        </w:rPr>
      </w:pPr>
      <w:r>
        <w:rPr>
          <w:rFonts w:hint="eastAsia" w:ascii="宋体" w:hAnsi="宋体"/>
          <w:sz w:val="24"/>
          <w:szCs w:val="24"/>
        </w:rPr>
        <w:t>1、采购人、成交供应商在《成交通知书》发出之日起10日内，根据竞价文件确定的事项和成交供应商报价文件，与福建农林大学签订合同。若成交供应商自愿放弃成交资格或未在规定时间内签订合同，采购人有权没收竞价保证金，并保留追究其法律责任的权利。</w:t>
      </w:r>
    </w:p>
    <w:p w14:paraId="0E7BE05F">
      <w:pPr>
        <w:spacing w:line="460" w:lineRule="exact"/>
        <w:ind w:firstLine="480" w:firstLineChars="200"/>
        <w:jc w:val="left"/>
        <w:rPr>
          <w:rFonts w:hint="eastAsia" w:ascii="宋体" w:hAnsi="宋体"/>
          <w:sz w:val="24"/>
          <w:szCs w:val="24"/>
        </w:rPr>
      </w:pPr>
      <w:r>
        <w:rPr>
          <w:rFonts w:hint="eastAsia" w:ascii="宋体" w:hAnsi="宋体"/>
          <w:sz w:val="24"/>
          <w:szCs w:val="24"/>
        </w:rPr>
        <w:t>2、按竞价报价文件承诺的价格及时向采购单位提供高质量的产品和服务。</w:t>
      </w:r>
    </w:p>
    <w:p w14:paraId="792447EB">
      <w:pPr>
        <w:pStyle w:val="17"/>
        <w:spacing w:before="75" w:after="75" w:line="360" w:lineRule="auto"/>
        <w:jc w:val="both"/>
        <w:rPr>
          <w:rStyle w:val="24"/>
          <w:rFonts w:hint="eastAsia" w:ascii="宋体" w:hAnsi="宋体" w:cs="宋体"/>
          <w:szCs w:val="24"/>
        </w:rPr>
      </w:pPr>
    </w:p>
    <w:p w14:paraId="740BFB0F">
      <w:pPr>
        <w:pStyle w:val="17"/>
        <w:spacing w:before="75" w:after="75" w:line="360" w:lineRule="auto"/>
        <w:jc w:val="both"/>
        <w:rPr>
          <w:rStyle w:val="24"/>
          <w:rFonts w:hint="eastAsia" w:ascii="宋体" w:hAnsi="宋体" w:cs="宋体"/>
          <w:szCs w:val="24"/>
        </w:rPr>
      </w:pPr>
    </w:p>
    <w:p w14:paraId="6F5E6692">
      <w:pPr>
        <w:pStyle w:val="17"/>
        <w:spacing w:before="75" w:after="75" w:line="360" w:lineRule="auto"/>
        <w:jc w:val="both"/>
        <w:rPr>
          <w:rStyle w:val="24"/>
          <w:rFonts w:hint="eastAsia" w:ascii="宋体" w:hAnsi="宋体" w:cs="宋体"/>
          <w:szCs w:val="24"/>
        </w:rPr>
      </w:pPr>
    </w:p>
    <w:p w14:paraId="5FAFD106">
      <w:pPr>
        <w:pStyle w:val="17"/>
        <w:spacing w:before="75" w:after="75" w:line="360" w:lineRule="auto"/>
        <w:jc w:val="both"/>
        <w:rPr>
          <w:rStyle w:val="24"/>
          <w:rFonts w:hint="eastAsia" w:ascii="宋体" w:hAnsi="宋体" w:cs="宋体"/>
          <w:szCs w:val="24"/>
        </w:rPr>
      </w:pPr>
    </w:p>
    <w:p w14:paraId="7F298B59">
      <w:pPr>
        <w:pStyle w:val="17"/>
        <w:spacing w:before="75" w:after="75" w:line="360" w:lineRule="auto"/>
        <w:jc w:val="both"/>
        <w:rPr>
          <w:rStyle w:val="24"/>
          <w:rFonts w:hint="eastAsia" w:ascii="宋体" w:hAnsi="宋体" w:cs="宋体"/>
          <w:szCs w:val="24"/>
        </w:rPr>
      </w:pPr>
    </w:p>
    <w:p w14:paraId="3545C481">
      <w:pPr>
        <w:pStyle w:val="17"/>
        <w:spacing w:before="75" w:after="75" w:line="360" w:lineRule="auto"/>
        <w:jc w:val="both"/>
        <w:rPr>
          <w:rStyle w:val="24"/>
          <w:rFonts w:hint="eastAsia" w:ascii="宋体" w:hAnsi="宋体" w:cs="宋体"/>
          <w:szCs w:val="24"/>
        </w:rPr>
      </w:pPr>
    </w:p>
    <w:p w14:paraId="463205B2">
      <w:pPr>
        <w:pStyle w:val="17"/>
        <w:spacing w:before="75" w:after="75" w:line="360" w:lineRule="auto"/>
        <w:jc w:val="both"/>
        <w:rPr>
          <w:rStyle w:val="24"/>
          <w:rFonts w:hint="eastAsia" w:ascii="宋体" w:hAnsi="宋体" w:cs="宋体"/>
          <w:szCs w:val="24"/>
        </w:rPr>
      </w:pPr>
    </w:p>
    <w:p w14:paraId="5FB10A89">
      <w:pPr>
        <w:pStyle w:val="17"/>
        <w:spacing w:before="75" w:after="75" w:line="360" w:lineRule="auto"/>
        <w:jc w:val="both"/>
        <w:rPr>
          <w:rStyle w:val="24"/>
          <w:rFonts w:hint="eastAsia" w:ascii="宋体" w:hAnsi="宋体" w:cs="宋体"/>
          <w:szCs w:val="24"/>
        </w:rPr>
      </w:pPr>
    </w:p>
    <w:p w14:paraId="5827AFBB">
      <w:pPr>
        <w:pStyle w:val="17"/>
        <w:spacing w:before="75" w:after="75" w:line="360" w:lineRule="auto"/>
        <w:jc w:val="both"/>
        <w:rPr>
          <w:rStyle w:val="24"/>
          <w:rFonts w:hint="eastAsia" w:ascii="宋体" w:hAnsi="宋体" w:cs="宋体"/>
          <w:szCs w:val="24"/>
        </w:rPr>
      </w:pPr>
    </w:p>
    <w:p w14:paraId="3AC419A0">
      <w:pPr>
        <w:pStyle w:val="17"/>
        <w:spacing w:before="75" w:after="75" w:line="360" w:lineRule="auto"/>
        <w:jc w:val="both"/>
        <w:rPr>
          <w:rStyle w:val="24"/>
          <w:rFonts w:hint="eastAsia" w:ascii="宋体" w:hAnsi="宋体" w:cs="宋体"/>
          <w:szCs w:val="24"/>
        </w:rPr>
      </w:pPr>
    </w:p>
    <w:p w14:paraId="3376702B">
      <w:pPr>
        <w:pStyle w:val="17"/>
        <w:spacing w:before="75" w:after="75" w:line="360" w:lineRule="auto"/>
        <w:jc w:val="both"/>
        <w:rPr>
          <w:rStyle w:val="24"/>
          <w:rFonts w:hint="eastAsia" w:ascii="宋体" w:hAnsi="宋体" w:cs="宋体"/>
          <w:szCs w:val="24"/>
        </w:rPr>
      </w:pPr>
    </w:p>
    <w:p w14:paraId="20DC85AE">
      <w:pPr>
        <w:pStyle w:val="17"/>
        <w:spacing w:before="75" w:after="75" w:line="360" w:lineRule="auto"/>
        <w:jc w:val="both"/>
        <w:rPr>
          <w:rStyle w:val="24"/>
          <w:rFonts w:hint="eastAsia" w:ascii="宋体" w:hAnsi="宋体" w:cs="宋体"/>
          <w:szCs w:val="24"/>
        </w:rPr>
      </w:pPr>
    </w:p>
    <w:p w14:paraId="502478A0">
      <w:pPr>
        <w:pStyle w:val="17"/>
        <w:spacing w:before="75" w:after="75" w:line="360" w:lineRule="auto"/>
        <w:jc w:val="both"/>
        <w:rPr>
          <w:rStyle w:val="24"/>
          <w:rFonts w:hint="eastAsia" w:ascii="宋体" w:hAnsi="宋体" w:cs="宋体"/>
          <w:szCs w:val="24"/>
        </w:rPr>
      </w:pPr>
    </w:p>
    <w:p w14:paraId="674C1E5A">
      <w:pPr>
        <w:pStyle w:val="17"/>
        <w:spacing w:before="75" w:after="75" w:line="360" w:lineRule="auto"/>
        <w:jc w:val="both"/>
        <w:rPr>
          <w:rStyle w:val="24"/>
          <w:rFonts w:hint="eastAsia" w:ascii="宋体" w:hAnsi="宋体" w:cs="宋体"/>
          <w:szCs w:val="24"/>
        </w:rPr>
      </w:pPr>
    </w:p>
    <w:p w14:paraId="76BD5B9C">
      <w:pPr>
        <w:rPr>
          <w:rStyle w:val="24"/>
          <w:rFonts w:hint="eastAsia" w:ascii="宋体" w:hAnsi="宋体" w:cs="宋体"/>
          <w:sz w:val="28"/>
          <w:szCs w:val="28"/>
        </w:rPr>
      </w:pPr>
      <w:r>
        <w:rPr>
          <w:rStyle w:val="24"/>
          <w:rFonts w:hint="eastAsia" w:ascii="宋体" w:hAnsi="宋体" w:cs="宋体"/>
          <w:sz w:val="28"/>
          <w:szCs w:val="28"/>
        </w:rPr>
        <w:br w:type="page"/>
      </w:r>
    </w:p>
    <w:p w14:paraId="1B86A3CC">
      <w:pPr>
        <w:pStyle w:val="17"/>
        <w:spacing w:before="0" w:beforeAutospacing="0" w:after="0" w:afterAutospacing="0" w:line="420" w:lineRule="exact"/>
        <w:jc w:val="both"/>
        <w:rPr>
          <w:rStyle w:val="24"/>
          <w:rFonts w:hint="eastAsia" w:ascii="宋体" w:hAnsi="宋体" w:cs="宋体"/>
          <w:kern w:val="2"/>
          <w:sz w:val="28"/>
          <w:szCs w:val="28"/>
        </w:rPr>
      </w:pPr>
      <w:r>
        <w:rPr>
          <w:rStyle w:val="24"/>
          <w:rFonts w:hint="eastAsia" w:ascii="宋体" w:hAnsi="宋体" w:cs="宋体"/>
          <w:kern w:val="2"/>
          <w:sz w:val="28"/>
          <w:szCs w:val="28"/>
        </w:rPr>
        <w:t>福建农林大学网上竞价（货物类）采购合同模板（2025年11月20日版）</w:t>
      </w:r>
    </w:p>
    <w:p w14:paraId="7F6A1CAE">
      <w:pPr>
        <w:pStyle w:val="17"/>
        <w:spacing w:before="0" w:beforeAutospacing="0" w:after="0" w:afterAutospacing="0" w:line="420" w:lineRule="exact"/>
        <w:jc w:val="center"/>
        <w:rPr>
          <w:rStyle w:val="24"/>
          <w:rFonts w:hint="eastAsia" w:ascii="宋体" w:hAnsi="宋体" w:cs="宋体"/>
          <w:szCs w:val="24"/>
        </w:rPr>
      </w:pPr>
      <w:r>
        <w:rPr>
          <w:rStyle w:val="24"/>
          <w:rFonts w:hint="eastAsia" w:ascii="宋体" w:hAnsi="宋体" w:cs="宋体"/>
          <w:szCs w:val="24"/>
        </w:rPr>
        <w:t>编制说明</w:t>
      </w:r>
    </w:p>
    <w:p w14:paraId="0F5194DE">
      <w:pPr>
        <w:pStyle w:val="17"/>
        <w:spacing w:before="0" w:beforeAutospacing="0" w:after="0" w:afterAutospacing="0" w:line="420" w:lineRule="exact"/>
        <w:ind w:firstLine="480" w:firstLineChars="200"/>
        <w:rPr>
          <w:rFonts w:hint="eastAsia" w:ascii="宋体" w:hAnsi="宋体" w:cs="宋体"/>
          <w:szCs w:val="24"/>
        </w:rPr>
      </w:pPr>
      <w:r>
        <w:rPr>
          <w:rFonts w:hint="eastAsia" w:ascii="宋体" w:hAnsi="宋体" w:cs="宋体"/>
          <w:szCs w:val="24"/>
        </w:rPr>
        <w:t xml:space="preserve">甲方：福建农林大学                  合同编号：WJ2025130 </w:t>
      </w:r>
    </w:p>
    <w:p w14:paraId="2261AE60">
      <w:pPr>
        <w:pStyle w:val="17"/>
        <w:spacing w:before="0" w:beforeAutospacing="0" w:after="0" w:afterAutospacing="0" w:line="420" w:lineRule="exact"/>
        <w:ind w:firstLine="480" w:firstLineChars="200"/>
        <w:rPr>
          <w:rStyle w:val="24"/>
          <w:rFonts w:hint="eastAsia" w:ascii="宋体" w:hAnsi="宋体" w:cs="宋体"/>
          <w:szCs w:val="24"/>
        </w:rPr>
      </w:pPr>
      <w:r>
        <w:rPr>
          <w:rFonts w:hint="eastAsia" w:ascii="宋体" w:hAnsi="宋体" w:cs="宋体"/>
          <w:szCs w:val="24"/>
        </w:rPr>
        <w:t xml:space="preserve">乙方：                              签订地点：  </w:t>
      </w:r>
    </w:p>
    <w:p w14:paraId="31B8D749">
      <w:pPr>
        <w:pStyle w:val="17"/>
        <w:spacing w:before="0" w:beforeAutospacing="0" w:after="0" w:afterAutospacing="0" w:line="420" w:lineRule="exact"/>
        <w:ind w:firstLine="480" w:firstLineChars="200"/>
        <w:rPr>
          <w:rFonts w:hint="eastAsia" w:ascii="宋体" w:hAnsi="宋体" w:cs="宋体"/>
          <w:szCs w:val="24"/>
        </w:rPr>
      </w:pPr>
      <w:r>
        <w:rPr>
          <w:rFonts w:hint="eastAsia" w:ascii="宋体" w:hAnsi="宋体" w:cs="宋体"/>
          <w:szCs w:val="24"/>
        </w:rPr>
        <w:t>依据《中华人民共和国民法典》等有关的法律法规，以及竞价文件、乙方的报价文件及成交通知书，甲乙双方同意签订本合同。具体情况及要求如下：</w:t>
      </w:r>
    </w:p>
    <w:p w14:paraId="64F93EC4">
      <w:pPr>
        <w:pStyle w:val="55"/>
        <w:spacing w:line="420" w:lineRule="exact"/>
        <w:ind w:firstLine="482"/>
        <w:rPr>
          <w:rFonts w:hint="eastAsia" w:ascii="宋体" w:hAnsi="宋体" w:cs="宋体"/>
          <w:b/>
          <w:sz w:val="24"/>
          <w:szCs w:val="24"/>
        </w:rPr>
      </w:pPr>
      <w:r>
        <w:rPr>
          <w:rFonts w:hint="eastAsia" w:ascii="宋体" w:hAnsi="宋体" w:cs="宋体"/>
          <w:b/>
          <w:sz w:val="24"/>
          <w:szCs w:val="24"/>
        </w:rPr>
        <w:t>一、合同标的及合同金额</w:t>
      </w:r>
    </w:p>
    <w:p w14:paraId="2D7D0D78">
      <w:pPr>
        <w:pStyle w:val="55"/>
        <w:spacing w:line="420" w:lineRule="exact"/>
        <w:ind w:firstLine="482"/>
        <w:rPr>
          <w:rFonts w:hint="eastAsia" w:ascii="宋体" w:hAnsi="宋体" w:cs="宋体"/>
          <w:sz w:val="24"/>
          <w:szCs w:val="24"/>
        </w:rPr>
      </w:pPr>
      <w:r>
        <w:rPr>
          <w:rFonts w:hint="eastAsia" w:ascii="宋体" w:hAnsi="宋体" w:cs="宋体"/>
          <w:b/>
          <w:sz w:val="24"/>
          <w:szCs w:val="24"/>
        </w:rPr>
        <w:t>1.合同标的：</w:t>
      </w:r>
      <w:r>
        <w:rPr>
          <w:rFonts w:hint="eastAsia" w:ascii="宋体" w:hAnsi="宋体" w:cs="宋体"/>
          <w:bCs/>
          <w:sz w:val="24"/>
          <w:szCs w:val="24"/>
        </w:rPr>
        <w:t>甲方向乙方采购</w:t>
      </w:r>
      <w:r>
        <w:rPr>
          <w:rFonts w:hint="eastAsia" w:ascii="宋体" w:hAnsi="宋体" w:cs="宋体"/>
          <w:b/>
          <w:sz w:val="24"/>
          <w:szCs w:val="24"/>
          <w:u w:val="single"/>
        </w:rPr>
        <w:t xml:space="preserve">               </w:t>
      </w:r>
      <w:r>
        <w:rPr>
          <w:rFonts w:hint="eastAsia" w:ascii="宋体" w:hAnsi="宋体" w:cs="宋体"/>
          <w:b/>
          <w:sz w:val="24"/>
          <w:szCs w:val="24"/>
        </w:rPr>
        <w:t>；</w:t>
      </w:r>
      <w:r>
        <w:rPr>
          <w:rFonts w:hint="eastAsia" w:ascii="宋体" w:hAnsi="宋体" w:cs="宋体"/>
          <w:sz w:val="24"/>
          <w:szCs w:val="24"/>
        </w:rPr>
        <w:t>采购货物项目详细清单列表（</w:t>
      </w:r>
      <w:r>
        <w:rPr>
          <w:rFonts w:hint="eastAsia" w:ascii="宋体" w:hAnsi="宋体" w:cs="宋体"/>
          <w:b/>
          <w:bCs/>
          <w:sz w:val="24"/>
          <w:szCs w:val="24"/>
        </w:rPr>
        <w:t>根据实际情况填写</w:t>
      </w:r>
      <w:r>
        <w:rPr>
          <w:rFonts w:hint="eastAsia" w:ascii="宋体" w:hAnsi="宋体" w:cs="宋体"/>
          <w:sz w:val="24"/>
          <w:szCs w:val="24"/>
        </w:rPr>
        <w:t>：具体名称、厂家品牌、规格尺寸、数量、单价、金额</w:t>
      </w:r>
      <w:r>
        <w:rPr>
          <w:rFonts w:hint="eastAsia" w:ascii="宋体" w:hAnsi="宋体" w:cs="宋体"/>
          <w:b/>
          <w:bCs/>
          <w:sz w:val="24"/>
          <w:szCs w:val="24"/>
        </w:rPr>
        <w:t>或者附上相关附件</w:t>
      </w:r>
      <w:r>
        <w:rPr>
          <w:rFonts w:hint="eastAsia" w:ascii="宋体" w:hAnsi="宋体" w:cs="宋体"/>
          <w:sz w:val="24"/>
          <w:szCs w:val="24"/>
        </w:rPr>
        <w:t>）；</w:t>
      </w:r>
    </w:p>
    <w:tbl>
      <w:tblPr>
        <w:tblStyle w:val="21"/>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822"/>
        <w:gridCol w:w="1384"/>
        <w:gridCol w:w="1693"/>
        <w:gridCol w:w="1286"/>
        <w:gridCol w:w="735"/>
        <w:gridCol w:w="966"/>
        <w:gridCol w:w="1159"/>
        <w:gridCol w:w="1375"/>
      </w:tblGrid>
      <w:tr w14:paraId="78C074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442941F0">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序号</w:t>
            </w: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7688B942">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货物名称</w:t>
            </w: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32B4985">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厂家品牌</w:t>
            </w: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116E38A">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规格型号</w:t>
            </w: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E592753">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数量</w:t>
            </w: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FCFAACD">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单价（元）</w:t>
            </w: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9F653C2">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金额（元）</w:t>
            </w: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4E486E3">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备注</w:t>
            </w:r>
          </w:p>
        </w:tc>
      </w:tr>
      <w:tr w14:paraId="273740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2AA85AB3">
            <w:pPr>
              <w:widowControl/>
              <w:spacing w:line="420" w:lineRule="exact"/>
              <w:jc w:val="right"/>
              <w:rPr>
                <w:rFonts w:hint="eastAsia" w:ascii="宋体" w:hAnsi="宋体" w:cs="宋体"/>
                <w:kern w:val="0"/>
                <w:sz w:val="24"/>
                <w:szCs w:val="24"/>
              </w:rPr>
            </w:pP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530CBCBD">
            <w:pPr>
              <w:widowControl/>
              <w:spacing w:line="420" w:lineRule="exact"/>
              <w:jc w:val="right"/>
              <w:rPr>
                <w:rFonts w:hint="eastAsia" w:ascii="宋体" w:hAnsi="宋体" w:cs="宋体"/>
                <w:kern w:val="0"/>
                <w:sz w:val="24"/>
                <w:szCs w:val="24"/>
              </w:rPr>
            </w:pP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E60CDF9">
            <w:pPr>
              <w:widowControl/>
              <w:spacing w:line="420" w:lineRule="exact"/>
              <w:jc w:val="right"/>
              <w:rPr>
                <w:rFonts w:hint="eastAsia" w:ascii="宋体" w:hAnsi="宋体" w:cs="宋体"/>
                <w:kern w:val="0"/>
                <w:sz w:val="24"/>
                <w:szCs w:val="24"/>
              </w:rPr>
            </w:pP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80F4F10">
            <w:pPr>
              <w:widowControl/>
              <w:spacing w:line="420" w:lineRule="exact"/>
              <w:jc w:val="left"/>
              <w:rPr>
                <w:rFonts w:hint="eastAsia" w:ascii="宋体" w:hAnsi="宋体" w:cs="宋体"/>
                <w:kern w:val="0"/>
                <w:sz w:val="24"/>
                <w:szCs w:val="24"/>
              </w:rPr>
            </w:pP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8274551">
            <w:pPr>
              <w:widowControl/>
              <w:spacing w:line="420" w:lineRule="exact"/>
              <w:jc w:val="left"/>
              <w:rPr>
                <w:rFonts w:hint="eastAsia" w:ascii="宋体" w:hAnsi="宋体" w:cs="宋体"/>
                <w:kern w:val="0"/>
                <w:sz w:val="24"/>
                <w:szCs w:val="24"/>
              </w:rPr>
            </w:pP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4BE6295">
            <w:pPr>
              <w:widowControl/>
              <w:spacing w:line="420" w:lineRule="exact"/>
              <w:jc w:val="right"/>
              <w:rPr>
                <w:rFonts w:hint="eastAsia" w:ascii="宋体" w:hAnsi="宋体" w:cs="宋体"/>
                <w:kern w:val="0"/>
                <w:sz w:val="24"/>
                <w:szCs w:val="24"/>
              </w:rPr>
            </w:pP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49D5D9D">
            <w:pPr>
              <w:widowControl/>
              <w:spacing w:line="420" w:lineRule="exact"/>
              <w:jc w:val="right"/>
              <w:rPr>
                <w:rFonts w:hint="eastAsia" w:ascii="宋体" w:hAnsi="宋体" w:cs="宋体"/>
                <w:kern w:val="0"/>
                <w:sz w:val="24"/>
                <w:szCs w:val="24"/>
              </w:rPr>
            </w:pP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2B92D33">
            <w:pPr>
              <w:widowControl/>
              <w:spacing w:line="420" w:lineRule="exact"/>
              <w:jc w:val="left"/>
              <w:rPr>
                <w:rFonts w:hint="eastAsia" w:ascii="宋体" w:hAnsi="宋体" w:cs="宋体"/>
                <w:kern w:val="0"/>
                <w:sz w:val="24"/>
                <w:szCs w:val="24"/>
              </w:rPr>
            </w:pPr>
          </w:p>
        </w:tc>
      </w:tr>
    </w:tbl>
    <w:p w14:paraId="4941D0B2">
      <w:pPr>
        <w:pStyle w:val="55"/>
        <w:spacing w:line="420" w:lineRule="exact"/>
        <w:ind w:firstLine="482"/>
        <w:rPr>
          <w:rFonts w:hint="eastAsia" w:ascii="宋体" w:hAnsi="宋体" w:cs="宋体"/>
          <w:sz w:val="24"/>
          <w:szCs w:val="24"/>
        </w:rPr>
      </w:pPr>
      <w:r>
        <w:rPr>
          <w:rFonts w:hint="eastAsia" w:ascii="宋体" w:hAnsi="宋体" w:cs="宋体"/>
          <w:b/>
          <w:sz w:val="24"/>
          <w:szCs w:val="24"/>
        </w:rPr>
        <w:t>2.合同金额：</w:t>
      </w:r>
    </w:p>
    <w:p w14:paraId="7B6BCEEB">
      <w:pPr>
        <w:pStyle w:val="55"/>
        <w:spacing w:line="420" w:lineRule="exact"/>
        <w:ind w:firstLine="482"/>
        <w:rPr>
          <w:rFonts w:hint="eastAsia" w:ascii="宋体" w:hAnsi="宋体" w:cs="宋体"/>
          <w:sz w:val="24"/>
          <w:szCs w:val="24"/>
        </w:rPr>
      </w:pPr>
      <w:r>
        <w:rPr>
          <w:rFonts w:hint="eastAsia" w:ascii="宋体" w:hAnsi="宋体" w:cs="宋体"/>
          <w:b/>
          <w:bCs/>
          <w:sz w:val="24"/>
          <w:szCs w:val="24"/>
        </w:rPr>
        <w:fldChar w:fldCharType="begin"/>
      </w:r>
      <w:r>
        <w:rPr>
          <w:rFonts w:hint="eastAsia" w:ascii="宋体" w:hAnsi="宋体" w:cs="宋体"/>
          <w:b/>
          <w:bCs/>
          <w:sz w:val="24"/>
          <w:szCs w:val="24"/>
        </w:rPr>
        <w:instrText xml:space="preserve"> = 1 \* GB3 \* MERGEFORMAT </w:instrText>
      </w:r>
      <w:r>
        <w:rPr>
          <w:rFonts w:hint="eastAsia" w:ascii="宋体" w:hAnsi="宋体" w:cs="宋体"/>
          <w:b/>
          <w:bCs/>
          <w:sz w:val="24"/>
          <w:szCs w:val="24"/>
        </w:rPr>
        <w:fldChar w:fldCharType="separate"/>
      </w:r>
      <w:r>
        <w:rPr>
          <w:rFonts w:hint="eastAsia" w:ascii="宋体" w:hAnsi="宋体" w:cs="宋体"/>
          <w:b/>
          <w:bCs/>
          <w:sz w:val="24"/>
          <w:szCs w:val="24"/>
        </w:rPr>
        <w:t>①</w:t>
      </w:r>
      <w:r>
        <w:rPr>
          <w:rFonts w:hint="eastAsia" w:ascii="宋体" w:hAnsi="宋体" w:cs="宋体"/>
          <w:b/>
          <w:bCs/>
          <w:sz w:val="24"/>
          <w:szCs w:val="24"/>
        </w:rPr>
        <w:fldChar w:fldCharType="end"/>
      </w:r>
      <w:r>
        <w:rPr>
          <w:rFonts w:hint="eastAsia" w:ascii="宋体" w:hAnsi="宋体" w:cs="宋体"/>
          <w:b/>
          <w:sz w:val="24"/>
          <w:szCs w:val="24"/>
        </w:rPr>
        <w:t>【固定价款】</w:t>
      </w:r>
      <w:r>
        <w:rPr>
          <w:rFonts w:hint="eastAsia" w:ascii="宋体" w:hAnsi="宋体" w:cs="宋体"/>
          <w:sz w:val="24"/>
          <w:szCs w:val="24"/>
        </w:rPr>
        <w:t>合同金额为人民币</w:t>
      </w:r>
      <w:r>
        <w:rPr>
          <w:rFonts w:hint="eastAsia" w:ascii="宋体" w:hAnsi="宋体" w:cs="宋体"/>
          <w:sz w:val="24"/>
          <w:szCs w:val="24"/>
          <w:u w:val="single"/>
        </w:rPr>
        <w:t xml:space="preserve">        </w:t>
      </w:r>
      <w:r>
        <w:rPr>
          <w:rFonts w:hint="eastAsia" w:ascii="宋体" w:hAnsi="宋体" w:cs="宋体"/>
          <w:sz w:val="24"/>
          <w:szCs w:val="24"/>
        </w:rPr>
        <w:t>元（大写：</w:t>
      </w:r>
      <w:r>
        <w:rPr>
          <w:rFonts w:hint="eastAsia" w:ascii="宋体" w:hAnsi="宋体" w:cs="宋体"/>
          <w:sz w:val="24"/>
          <w:szCs w:val="24"/>
          <w:u w:val="single"/>
        </w:rPr>
        <w:t xml:space="preserve">        </w:t>
      </w:r>
      <w:r>
        <w:rPr>
          <w:rFonts w:hint="eastAsia" w:ascii="宋体" w:hAnsi="宋体" w:cs="宋体"/>
          <w:sz w:val="24"/>
          <w:szCs w:val="24"/>
        </w:rPr>
        <w:t>元整），该价款包括乙方为履行本项目所产生的一切费用（包括但不限于税金、运输、包装、搬运费用及退换货所产生的费用等）。</w:t>
      </w:r>
    </w:p>
    <w:p w14:paraId="4B9E281B">
      <w:pPr>
        <w:pStyle w:val="55"/>
        <w:spacing w:line="420" w:lineRule="exact"/>
        <w:ind w:firstLine="482"/>
        <w:rPr>
          <w:rFonts w:hint="eastAsia" w:ascii="宋体" w:hAnsi="宋体" w:cs="宋体"/>
          <w:sz w:val="24"/>
          <w:szCs w:val="24"/>
        </w:rPr>
      </w:pPr>
      <w:r>
        <w:rPr>
          <w:rFonts w:hint="eastAsia" w:ascii="宋体" w:hAnsi="宋体" w:cs="宋体"/>
          <w:b/>
          <w:bCs/>
          <w:sz w:val="24"/>
          <w:szCs w:val="24"/>
        </w:rPr>
        <w:fldChar w:fldCharType="begin"/>
      </w:r>
      <w:r>
        <w:rPr>
          <w:rFonts w:hint="eastAsia" w:ascii="宋体" w:hAnsi="宋体" w:cs="宋体"/>
          <w:b/>
          <w:bCs/>
          <w:sz w:val="24"/>
          <w:szCs w:val="24"/>
        </w:rPr>
        <w:instrText xml:space="preserve"> = 2 \* GB3 \* MERGEFORMAT </w:instrText>
      </w:r>
      <w:r>
        <w:rPr>
          <w:rFonts w:hint="eastAsia" w:ascii="宋体" w:hAnsi="宋体" w:cs="宋体"/>
          <w:b/>
          <w:bCs/>
          <w:sz w:val="24"/>
          <w:szCs w:val="24"/>
        </w:rPr>
        <w:fldChar w:fldCharType="separate"/>
      </w:r>
      <w:r>
        <w:rPr>
          <w:rFonts w:hint="eastAsia" w:ascii="宋体" w:hAnsi="宋体" w:cs="宋体"/>
          <w:b/>
          <w:bCs/>
          <w:sz w:val="24"/>
          <w:szCs w:val="24"/>
        </w:rPr>
        <w:t>②</w:t>
      </w:r>
      <w:r>
        <w:rPr>
          <w:rFonts w:hint="eastAsia" w:ascii="宋体" w:hAnsi="宋体" w:cs="宋体"/>
          <w:b/>
          <w:bCs/>
          <w:sz w:val="24"/>
          <w:szCs w:val="24"/>
        </w:rPr>
        <w:fldChar w:fldCharType="end"/>
      </w:r>
      <w:r>
        <w:rPr>
          <w:rFonts w:hint="eastAsia" w:ascii="宋体" w:hAnsi="宋体" w:cs="宋体"/>
          <w:b/>
          <w:sz w:val="24"/>
          <w:szCs w:val="24"/>
        </w:rPr>
        <w:t>【按实结算】</w:t>
      </w:r>
      <w:r>
        <w:rPr>
          <w:rFonts w:hint="eastAsia" w:ascii="宋体" w:hAnsi="宋体" w:cs="宋体"/>
          <w:bCs/>
          <w:sz w:val="24"/>
          <w:szCs w:val="24"/>
          <w:lang w:val="zh-TW"/>
        </w:rPr>
        <w:t>合同金额</w:t>
      </w:r>
      <w:r>
        <w:rPr>
          <w:rFonts w:hint="eastAsia" w:ascii="宋体" w:hAnsi="宋体" w:cs="宋体"/>
          <w:sz w:val="24"/>
          <w:szCs w:val="24"/>
        </w:rPr>
        <w:t>按实结算，结算总金额不超过本项目预算总金额人民币</w:t>
      </w:r>
      <w:r>
        <w:rPr>
          <w:rFonts w:hint="eastAsia" w:ascii="宋体" w:hAnsi="宋体" w:cs="宋体"/>
          <w:sz w:val="24"/>
          <w:szCs w:val="24"/>
          <w:u w:val="single"/>
        </w:rPr>
        <w:t xml:space="preserve">     </w:t>
      </w:r>
      <w:r>
        <w:rPr>
          <w:rFonts w:hint="eastAsia" w:ascii="宋体" w:hAnsi="宋体" w:cs="宋体"/>
          <w:sz w:val="24"/>
          <w:szCs w:val="24"/>
        </w:rPr>
        <w:t>元（大写：</w:t>
      </w:r>
      <w:r>
        <w:rPr>
          <w:rFonts w:hint="eastAsia" w:ascii="宋体" w:hAnsi="宋体" w:cs="宋体"/>
          <w:sz w:val="24"/>
          <w:szCs w:val="24"/>
          <w:u w:val="single"/>
        </w:rPr>
        <w:t xml:space="preserve">    </w:t>
      </w:r>
      <w:r>
        <w:rPr>
          <w:rFonts w:hint="eastAsia" w:ascii="宋体" w:hAnsi="宋体" w:cs="宋体"/>
          <w:sz w:val="24"/>
          <w:szCs w:val="24"/>
        </w:rPr>
        <w:t>元整）；若在合同期内采购总金额已经达到本项目预算总金额，则本合同自动终止；合同价款为含税价格且包括乙方履行本合同所产生的一切费用，包括但不限于货物运输、包装、制作、安装及退换货物所产生的一切费用等。</w:t>
      </w:r>
    </w:p>
    <w:p w14:paraId="2D60F125">
      <w:pPr>
        <w:pStyle w:val="55"/>
        <w:spacing w:line="420" w:lineRule="exact"/>
        <w:ind w:firstLine="600" w:firstLineChars="250"/>
        <w:rPr>
          <w:rFonts w:hint="eastAsia" w:ascii="宋体" w:hAnsi="宋体" w:cs="宋体"/>
          <w:sz w:val="24"/>
          <w:szCs w:val="24"/>
          <w:u w:val="single"/>
        </w:rPr>
      </w:pPr>
      <w:r>
        <w:rPr>
          <w:rFonts w:hint="eastAsia" w:ascii="宋体" w:hAnsi="宋体" w:cs="宋体"/>
          <w:sz w:val="24"/>
          <w:szCs w:val="24"/>
        </w:rPr>
        <w:t>□下浮率：</w:t>
      </w:r>
      <w:r>
        <w:rPr>
          <w:rFonts w:hint="eastAsia" w:ascii="宋体" w:hAnsi="宋体" w:cs="宋体"/>
          <w:sz w:val="24"/>
          <w:szCs w:val="24"/>
          <w:u w:val="single"/>
        </w:rPr>
        <w:t xml:space="preserve">               </w:t>
      </w:r>
    </w:p>
    <w:p w14:paraId="25B9E027">
      <w:pPr>
        <w:pStyle w:val="55"/>
        <w:spacing w:line="420" w:lineRule="exact"/>
        <w:ind w:firstLine="600" w:firstLineChars="250"/>
        <w:rPr>
          <w:rFonts w:hint="eastAsia" w:ascii="宋体" w:hAnsi="宋体" w:cs="宋体"/>
          <w:sz w:val="24"/>
          <w:szCs w:val="24"/>
          <w:u w:val="single"/>
        </w:rPr>
      </w:pPr>
      <w:r>
        <w:rPr>
          <w:rFonts w:hint="eastAsia" w:ascii="宋体" w:hAnsi="宋体" w:cs="宋体"/>
          <w:sz w:val="24"/>
          <w:szCs w:val="24"/>
        </w:rPr>
        <w:t>□折扣：</w:t>
      </w:r>
      <w:r>
        <w:rPr>
          <w:rFonts w:hint="eastAsia" w:ascii="宋体" w:hAnsi="宋体" w:cs="宋体"/>
          <w:sz w:val="24"/>
          <w:szCs w:val="24"/>
          <w:u w:val="single"/>
        </w:rPr>
        <w:t xml:space="preserve">               </w:t>
      </w:r>
    </w:p>
    <w:p w14:paraId="117E67EE">
      <w:pPr>
        <w:pStyle w:val="55"/>
        <w:spacing w:line="420" w:lineRule="exact"/>
        <w:ind w:firstLine="482"/>
        <w:rPr>
          <w:rFonts w:hint="eastAsia" w:ascii="宋体" w:hAnsi="宋体" w:cs="宋体"/>
          <w:b/>
          <w:sz w:val="24"/>
          <w:szCs w:val="24"/>
        </w:rPr>
      </w:pPr>
      <w:r>
        <w:rPr>
          <w:rFonts w:hint="eastAsia" w:ascii="宋体" w:hAnsi="宋体" w:cs="宋体"/>
          <w:b/>
          <w:sz w:val="24"/>
          <w:szCs w:val="24"/>
        </w:rPr>
        <w:t>二、合同期限/交付时间、地点和条件</w:t>
      </w:r>
    </w:p>
    <w:p w14:paraId="3EAE6466">
      <w:pPr>
        <w:pStyle w:val="55"/>
        <w:spacing w:line="420" w:lineRule="exact"/>
        <w:ind w:firstLine="482"/>
        <w:rPr>
          <w:rFonts w:hint="eastAsia" w:ascii="宋体" w:hAnsi="宋体" w:cs="宋体"/>
          <w:sz w:val="24"/>
          <w:szCs w:val="24"/>
        </w:rPr>
      </w:pPr>
      <w:r>
        <w:rPr>
          <w:rFonts w:hint="eastAsia" w:ascii="宋体" w:hAnsi="宋体" w:cs="宋体"/>
          <w:b/>
          <w:sz w:val="24"/>
          <w:szCs w:val="24"/>
        </w:rPr>
        <w:t>1.合同期限/交付时间：</w:t>
      </w:r>
    </w:p>
    <w:p w14:paraId="5A719BBB">
      <w:pPr>
        <w:pStyle w:val="55"/>
        <w:spacing w:line="420" w:lineRule="exact"/>
        <w:ind w:firstLine="482"/>
        <w:rPr>
          <w:rFonts w:hint="eastAsia" w:ascii="宋体" w:hAnsi="宋体" w:cs="宋体"/>
          <w:b/>
          <w:sz w:val="24"/>
          <w:szCs w:val="24"/>
        </w:rPr>
      </w:pPr>
      <w:r>
        <w:rPr>
          <w:rFonts w:hint="eastAsia" w:ascii="宋体" w:hAnsi="宋体" w:cs="宋体"/>
          <w:b/>
          <w:sz w:val="24"/>
          <w:szCs w:val="24"/>
        </w:rPr>
        <w:t>①【合同存在履约期限】</w:t>
      </w:r>
      <w:r>
        <w:rPr>
          <w:rFonts w:hint="eastAsia" w:ascii="宋体" w:hAnsi="宋体" w:cs="宋体"/>
          <w:sz w:val="24"/>
          <w:szCs w:val="24"/>
        </w:rPr>
        <w:t>本合同有效期为：</w:t>
      </w:r>
      <w:r>
        <w:rPr>
          <w:rFonts w:hint="eastAsia" w:ascii="宋体" w:hAnsi="宋体" w:cs="宋体"/>
          <w:sz w:val="24"/>
          <w:szCs w:val="24"/>
          <w:u w:val="single"/>
        </w:rPr>
        <w:t xml:space="preserve">      </w:t>
      </w:r>
      <w:r>
        <w:rPr>
          <w:rFonts w:hint="eastAsia" w:ascii="宋体" w:hAnsi="宋体" w:cs="宋体"/>
          <w:sz w:val="24"/>
          <w:szCs w:val="24"/>
        </w:rPr>
        <w:t>，自</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日止。</w:t>
      </w:r>
    </w:p>
    <w:p w14:paraId="3E92BFC0">
      <w:pPr>
        <w:pStyle w:val="55"/>
        <w:spacing w:line="420" w:lineRule="exact"/>
        <w:ind w:firstLine="482"/>
        <w:rPr>
          <w:rFonts w:hint="eastAsia" w:ascii="宋体" w:hAnsi="宋体" w:cs="宋体"/>
          <w:b/>
          <w:sz w:val="24"/>
          <w:szCs w:val="24"/>
        </w:rPr>
      </w:pPr>
      <w:r>
        <w:rPr>
          <w:rFonts w:hint="eastAsia" w:ascii="宋体" w:hAnsi="宋体" w:cs="宋体"/>
          <w:b/>
          <w:sz w:val="24"/>
          <w:szCs w:val="24"/>
        </w:rPr>
        <w:t>②【按时交付的货物期限】合同签订之日起</w:t>
      </w:r>
      <w:r>
        <w:rPr>
          <w:rFonts w:hint="eastAsia" w:ascii="宋体" w:hAnsi="宋体" w:cs="宋体"/>
          <w:b/>
          <w:sz w:val="24"/>
          <w:szCs w:val="24"/>
          <w:u w:val="single"/>
        </w:rPr>
        <w:t xml:space="preserve">      </w:t>
      </w:r>
      <w:r>
        <w:rPr>
          <w:rFonts w:hint="eastAsia" w:ascii="宋体" w:hAnsi="宋体" w:cs="宋体"/>
          <w:b/>
          <w:sz w:val="24"/>
          <w:szCs w:val="24"/>
        </w:rPr>
        <w:t>个日历日内供货并安装调试完毕，甲方在规定期限内组织验收。若因甲方原因或不可抗力等因素导致的延迟交付，交付期可顺延。</w:t>
      </w:r>
    </w:p>
    <w:p w14:paraId="1539F440">
      <w:pPr>
        <w:pStyle w:val="55"/>
        <w:spacing w:line="420" w:lineRule="exact"/>
        <w:ind w:firstLine="482"/>
        <w:rPr>
          <w:rFonts w:hint="eastAsia" w:ascii="宋体" w:hAnsi="宋体" w:cs="宋体"/>
          <w:b/>
          <w:sz w:val="24"/>
          <w:szCs w:val="24"/>
        </w:rPr>
      </w:pPr>
      <w:r>
        <w:rPr>
          <w:rFonts w:hint="eastAsia" w:ascii="宋体" w:hAnsi="宋体" w:cs="宋体"/>
          <w:b/>
          <w:sz w:val="24"/>
          <w:szCs w:val="24"/>
        </w:rPr>
        <w:t>2.交付地点：</w:t>
      </w:r>
      <w:r>
        <w:rPr>
          <w:rFonts w:hint="eastAsia" w:ascii="宋体" w:hAnsi="宋体" w:cs="宋体"/>
          <w:sz w:val="24"/>
          <w:szCs w:val="24"/>
        </w:rPr>
        <w:t>福建农林大学指定地点。</w:t>
      </w:r>
    </w:p>
    <w:p w14:paraId="0A78C9D6">
      <w:pPr>
        <w:spacing w:line="420" w:lineRule="exact"/>
        <w:ind w:firstLine="482" w:firstLineChars="200"/>
        <w:rPr>
          <w:rFonts w:hint="eastAsia" w:ascii="宋体" w:hAnsi="宋体" w:cs="宋体"/>
          <w:sz w:val="24"/>
          <w:szCs w:val="24"/>
        </w:rPr>
      </w:pPr>
      <w:r>
        <w:rPr>
          <w:rFonts w:hint="eastAsia" w:ascii="宋体" w:hAnsi="宋体" w:cs="宋体"/>
          <w:b/>
          <w:sz w:val="24"/>
          <w:szCs w:val="24"/>
        </w:rPr>
        <w:t>3.交付条件/方式：</w:t>
      </w:r>
      <w:r>
        <w:rPr>
          <w:rFonts w:hint="eastAsia" w:ascii="宋体" w:hAnsi="宋体" w:cs="宋体"/>
          <w:sz w:val="24"/>
          <w:szCs w:val="24"/>
        </w:rPr>
        <w:t>根据实际情况填写。</w:t>
      </w:r>
    </w:p>
    <w:p w14:paraId="0E39F042">
      <w:pPr>
        <w:pStyle w:val="55"/>
        <w:spacing w:line="420" w:lineRule="exact"/>
        <w:ind w:firstLine="482"/>
        <w:rPr>
          <w:rFonts w:hint="eastAsia" w:ascii="宋体" w:hAnsi="宋体" w:cs="宋体"/>
          <w:b/>
          <w:sz w:val="24"/>
          <w:szCs w:val="24"/>
        </w:rPr>
      </w:pPr>
      <w:r>
        <w:rPr>
          <w:rFonts w:hint="eastAsia" w:ascii="宋体" w:hAnsi="宋体" w:cs="宋体"/>
          <w:b/>
          <w:sz w:val="24"/>
          <w:szCs w:val="24"/>
        </w:rPr>
        <w:t>三、付款/结算方式（根据竞价文件和报价文件约定的方式选择以下1种方式）</w:t>
      </w:r>
    </w:p>
    <w:p w14:paraId="06C06677">
      <w:pPr>
        <w:pStyle w:val="55"/>
        <w:spacing w:line="420" w:lineRule="exact"/>
        <w:ind w:firstLine="482"/>
        <w:rPr>
          <w:rFonts w:hint="eastAsia" w:ascii="宋体" w:hAnsi="宋体" w:cs="宋体"/>
          <w:bCs/>
          <w:sz w:val="24"/>
          <w:szCs w:val="24"/>
        </w:rPr>
      </w:pPr>
      <w:r>
        <w:rPr>
          <w:rFonts w:hint="eastAsia" w:ascii="宋体" w:hAnsi="宋体" w:cs="宋体"/>
          <w:b/>
          <w:sz w:val="24"/>
          <w:szCs w:val="24"/>
        </w:rPr>
        <w:t>①【货款直接支付】</w:t>
      </w:r>
      <w:r>
        <w:rPr>
          <w:rFonts w:hint="eastAsia" w:ascii="宋体" w:hAnsi="宋体" w:cs="宋体"/>
          <w:bCs/>
          <w:sz w:val="24"/>
          <w:szCs w:val="24"/>
        </w:rPr>
        <w:t>设备完成安装、调试及按合同要求验收合格运行一个月后，无质量问题下，一次性全额付款（乙方须提供全额发票，若采购的产品为国产设备的，一般纳税人须开具增值税专用发票，小规模纳税人不能开具增值税专用发票的需提供相关证明材料，温馨提醒：专用设备发票报销期限原则上为发票开具之日起至次年3月31日）。如乙方不提供上述发票或提供发票不合格，甲方应顺延付款期限且不承担任何责任。</w:t>
      </w:r>
    </w:p>
    <w:p w14:paraId="4EA83CEE">
      <w:pPr>
        <w:spacing w:line="420" w:lineRule="exact"/>
        <w:ind w:firstLine="361" w:firstLineChars="150"/>
        <w:jc w:val="left"/>
        <w:rPr>
          <w:rFonts w:hint="eastAsia" w:ascii="宋体" w:hAnsi="宋体" w:cs="宋体"/>
          <w:sz w:val="24"/>
          <w:szCs w:val="24"/>
        </w:rPr>
      </w:pPr>
      <w:r>
        <w:rPr>
          <w:rFonts w:hint="eastAsia" w:ascii="宋体" w:hAnsi="宋体" w:cs="宋体"/>
          <w:b/>
          <w:sz w:val="24"/>
          <w:szCs w:val="24"/>
        </w:rPr>
        <w:t>②【季度/按月结算货款】</w:t>
      </w:r>
      <w:r>
        <w:rPr>
          <w:rFonts w:hint="eastAsia" w:ascii="宋体" w:hAnsi="宋体" w:cs="宋体"/>
          <w:sz w:val="24"/>
          <w:szCs w:val="24"/>
        </w:rPr>
        <w:t>甲乙双方每季度/每月结算一次，按实结算，乙方送货完毕并经甲方验收合格后，由乙方在</w:t>
      </w:r>
      <w:r>
        <w:rPr>
          <w:rFonts w:hint="eastAsia" w:ascii="宋体" w:hAnsi="宋体" w:cs="宋体"/>
          <w:sz w:val="24"/>
          <w:szCs w:val="24"/>
          <w:u w:val="single"/>
        </w:rPr>
        <w:t xml:space="preserve">      </w:t>
      </w:r>
      <w:r>
        <w:rPr>
          <w:rFonts w:hint="eastAsia" w:ascii="宋体" w:hAnsi="宋体" w:cs="宋体"/>
          <w:sz w:val="24"/>
          <w:szCs w:val="24"/>
        </w:rPr>
        <w:t>工作日内开具上个季度/月的货款发票及相关材料，甲方在收到乙方有效的全额发票后30日内将上一季度/月结算价款汇入合同中约定的乙方账户。如乙方不提供上述发票或提供发票不合格，甲方应顺延付款期限且不承担任何责任。</w:t>
      </w:r>
    </w:p>
    <w:p w14:paraId="581E4660">
      <w:pPr>
        <w:pStyle w:val="55"/>
        <w:spacing w:line="420" w:lineRule="exact"/>
        <w:ind w:firstLine="482"/>
        <w:rPr>
          <w:rFonts w:hint="eastAsia" w:ascii="宋体" w:hAnsi="宋体" w:cs="宋体"/>
          <w:b/>
          <w:sz w:val="24"/>
          <w:szCs w:val="24"/>
        </w:rPr>
      </w:pPr>
      <w:r>
        <w:rPr>
          <w:rFonts w:hint="eastAsia" w:ascii="宋体" w:hAnsi="宋体" w:cs="宋体"/>
          <w:b/>
          <w:sz w:val="24"/>
          <w:szCs w:val="24"/>
        </w:rPr>
        <w:t>四、履约保证金</w:t>
      </w:r>
    </w:p>
    <w:p w14:paraId="04375018">
      <w:pPr>
        <w:spacing w:line="420" w:lineRule="exact"/>
        <w:ind w:firstLine="360" w:firstLineChars="150"/>
        <w:jc w:val="left"/>
        <w:rPr>
          <w:rFonts w:hint="eastAsia" w:ascii="宋体" w:hAnsi="宋体" w:cs="宋体"/>
          <w:sz w:val="24"/>
          <w:szCs w:val="24"/>
        </w:rPr>
      </w:pPr>
      <w:r>
        <w:rPr>
          <w:rFonts w:hint="eastAsia" w:ascii="宋体" w:hAnsi="宋体" w:cs="宋体"/>
          <w:sz w:val="24"/>
          <w:szCs w:val="24"/>
        </w:rPr>
        <w:t>4.1乙方在签订采购合同前应向甲方缴纳合同总金额</w:t>
      </w:r>
      <w:r>
        <w:rPr>
          <w:rFonts w:hint="eastAsia" w:ascii="宋体" w:hAnsi="宋体" w:cs="宋体"/>
          <w:sz w:val="24"/>
          <w:szCs w:val="24"/>
          <w:u w:val="single"/>
        </w:rPr>
        <w:t xml:space="preserve">     </w:t>
      </w:r>
      <w:r>
        <w:rPr>
          <w:rFonts w:hint="eastAsia" w:ascii="宋体" w:hAnsi="宋体" w:cs="宋体"/>
          <w:sz w:val="24"/>
          <w:szCs w:val="24"/>
        </w:rPr>
        <w:t>%（说明：2~10%以内）的履约保证金，该履约保证金将在项目验收合格后且乙方无违约的前提下无息退还。如果是以保函形式缴纳履约保证金的，乙方必须开具见索即付(无条件支付)银行保函，且保函有效期(即到期时间)必须为项目验收合格后再延长6个月。</w:t>
      </w:r>
    </w:p>
    <w:p w14:paraId="2A17D1B3">
      <w:pPr>
        <w:spacing w:line="420" w:lineRule="exact"/>
        <w:ind w:firstLine="360" w:firstLineChars="150"/>
        <w:jc w:val="left"/>
        <w:rPr>
          <w:rFonts w:hint="eastAsia" w:ascii="宋体" w:hAnsi="宋体" w:cs="宋体"/>
          <w:sz w:val="24"/>
          <w:szCs w:val="24"/>
          <w:u w:val="single"/>
        </w:rPr>
      </w:pPr>
      <w:r>
        <w:rPr>
          <w:rFonts w:hint="eastAsia" w:ascii="宋体" w:hAnsi="宋体" w:cs="宋体"/>
          <w:sz w:val="24"/>
          <w:szCs w:val="24"/>
        </w:rPr>
        <w:t>4.2其他说明：</w:t>
      </w:r>
      <w:r>
        <w:rPr>
          <w:rFonts w:hint="eastAsia" w:ascii="宋体" w:hAnsi="宋体" w:cs="宋体"/>
          <w:sz w:val="24"/>
          <w:szCs w:val="24"/>
          <w:u w:val="single"/>
        </w:rPr>
        <w:t xml:space="preserve">                     </w:t>
      </w:r>
    </w:p>
    <w:p w14:paraId="1445F69F">
      <w:pPr>
        <w:pStyle w:val="55"/>
        <w:spacing w:line="420" w:lineRule="exact"/>
        <w:ind w:firstLine="482"/>
        <w:rPr>
          <w:rFonts w:hint="eastAsia" w:ascii="宋体" w:hAnsi="宋体" w:cs="宋体"/>
          <w:b/>
          <w:sz w:val="24"/>
          <w:szCs w:val="24"/>
        </w:rPr>
      </w:pPr>
      <w:r>
        <w:rPr>
          <w:rFonts w:hint="eastAsia" w:ascii="宋体" w:hAnsi="宋体" w:cs="宋体"/>
          <w:b/>
          <w:sz w:val="24"/>
          <w:szCs w:val="24"/>
        </w:rPr>
        <w:t>五、货物包装方式、运输与安装</w:t>
      </w:r>
    </w:p>
    <w:p w14:paraId="7D2528AE">
      <w:pPr>
        <w:spacing w:line="420" w:lineRule="exact"/>
        <w:ind w:firstLine="360" w:firstLineChars="150"/>
        <w:jc w:val="left"/>
        <w:rPr>
          <w:rFonts w:hint="eastAsia" w:ascii="宋体" w:hAnsi="宋体" w:cs="宋体"/>
          <w:sz w:val="24"/>
          <w:szCs w:val="24"/>
        </w:rPr>
      </w:pPr>
      <w:r>
        <w:rPr>
          <w:rFonts w:hint="eastAsia" w:ascii="宋体" w:hAnsi="宋体" w:cs="宋体"/>
          <w:sz w:val="24"/>
          <w:szCs w:val="24"/>
        </w:rPr>
        <w:t>5.1包装：商品包装和快递包装的，其包装需求标准应不低于《关于印发〈商品包装政府采购需求标准(试行)〉、〈快递包装政府采购需求标准(试行)〉的通知》（财办库〔2020〕123号）规定的包装要求。</w:t>
      </w:r>
    </w:p>
    <w:p w14:paraId="7F995CD5">
      <w:pPr>
        <w:spacing w:line="420" w:lineRule="exact"/>
        <w:ind w:firstLine="360" w:firstLineChars="150"/>
        <w:jc w:val="left"/>
        <w:rPr>
          <w:rFonts w:hint="eastAsia" w:ascii="宋体" w:hAnsi="宋体" w:cs="宋体"/>
          <w:sz w:val="24"/>
          <w:szCs w:val="24"/>
        </w:rPr>
      </w:pPr>
      <w:r>
        <w:rPr>
          <w:rFonts w:hint="eastAsia" w:ascii="宋体" w:hAnsi="宋体" w:cs="宋体"/>
          <w:sz w:val="24"/>
          <w:szCs w:val="24"/>
        </w:rPr>
        <w:t>5.2包装必须与运输方式相适应，包装方式的确定及包装费用均由乙方负责；由于不适当的包装而造成货物在运输过程中有任何损坏由乙方负责。</w:t>
      </w:r>
    </w:p>
    <w:p w14:paraId="04224DF6">
      <w:pPr>
        <w:spacing w:line="420" w:lineRule="exact"/>
        <w:ind w:firstLine="360" w:firstLineChars="150"/>
        <w:jc w:val="left"/>
        <w:rPr>
          <w:rFonts w:hint="eastAsia" w:ascii="宋体" w:hAnsi="宋体" w:cs="宋体"/>
          <w:sz w:val="24"/>
          <w:szCs w:val="24"/>
        </w:rPr>
      </w:pPr>
      <w:r>
        <w:rPr>
          <w:rFonts w:hint="eastAsia" w:ascii="宋体" w:hAnsi="宋体" w:cs="宋体"/>
          <w:sz w:val="24"/>
          <w:szCs w:val="24"/>
        </w:rPr>
        <w:t>注：包装应足以承受整个过程中的运输、转运、装卸、储存等，充分考虑到运输途中的各种情况(如暴露于恶劣气候等)和项目所在地的气候特点，以及露天存放的需要。</w:t>
      </w:r>
    </w:p>
    <w:p w14:paraId="6DDA7FC3">
      <w:pPr>
        <w:spacing w:line="420" w:lineRule="exact"/>
        <w:ind w:firstLine="360" w:firstLineChars="150"/>
        <w:jc w:val="left"/>
        <w:rPr>
          <w:rFonts w:hint="eastAsia" w:ascii="宋体" w:hAnsi="宋体" w:cs="宋体"/>
          <w:sz w:val="24"/>
          <w:szCs w:val="24"/>
        </w:rPr>
      </w:pPr>
      <w:r>
        <w:rPr>
          <w:rFonts w:hint="eastAsia" w:ascii="宋体" w:hAnsi="宋体" w:cs="宋体"/>
          <w:sz w:val="24"/>
          <w:szCs w:val="24"/>
        </w:rPr>
        <w:t>5.3乙方须在甲方指定的地点进行货物的安装，安装所需的相应配套设施由乙方自行负责解决。如乙方不按合同约定提交货物所产生的任何费用由乙方负责，甲方对由此所引起的变动不予确认。</w:t>
      </w:r>
    </w:p>
    <w:p w14:paraId="41628E7E">
      <w:pPr>
        <w:spacing w:line="420" w:lineRule="exact"/>
        <w:ind w:firstLine="361" w:firstLineChars="150"/>
        <w:jc w:val="left"/>
        <w:rPr>
          <w:rFonts w:hint="eastAsia" w:ascii="宋体" w:hAnsi="宋体" w:cs="宋体"/>
          <w:b/>
          <w:bCs/>
          <w:sz w:val="24"/>
          <w:szCs w:val="24"/>
        </w:rPr>
      </w:pPr>
      <w:r>
        <w:rPr>
          <w:rFonts w:hint="eastAsia" w:ascii="宋体" w:hAnsi="宋体" w:cs="宋体"/>
          <w:b/>
          <w:bCs/>
          <w:sz w:val="24"/>
          <w:szCs w:val="24"/>
        </w:rPr>
        <w:t>六、质量标准</w:t>
      </w:r>
    </w:p>
    <w:p w14:paraId="47AE7E1A">
      <w:pPr>
        <w:spacing w:line="420" w:lineRule="exact"/>
        <w:ind w:firstLine="360" w:firstLineChars="150"/>
        <w:jc w:val="left"/>
        <w:rPr>
          <w:rFonts w:hint="eastAsia" w:ascii="宋体" w:hAnsi="宋体" w:cs="宋体"/>
          <w:sz w:val="24"/>
          <w:szCs w:val="24"/>
        </w:rPr>
      </w:pPr>
      <w:r>
        <w:rPr>
          <w:rFonts w:hint="eastAsia" w:ascii="宋体" w:hAnsi="宋体" w:cs="宋体"/>
          <w:sz w:val="24"/>
          <w:szCs w:val="24"/>
        </w:rPr>
        <w:t xml:space="preserve">6.1质量标准：乙方所提供的货物必须是原厂生产的、全新的、未使用过的(包括零部件)，并完全符合原厂质量检测标准（以说明书为准）和国家质量检测标准以及合同规定的质量规格和性能要求。乙方不按本合同约定提交货物所产生的任何费用由乙方负责，甲方对由此所引起的变动可以不予确认。 </w:t>
      </w:r>
    </w:p>
    <w:p w14:paraId="6C001083">
      <w:pPr>
        <w:spacing w:line="420" w:lineRule="exact"/>
        <w:ind w:firstLine="360" w:firstLineChars="150"/>
        <w:jc w:val="left"/>
        <w:rPr>
          <w:rFonts w:hint="eastAsia" w:ascii="宋体" w:hAnsi="宋体" w:cs="宋体"/>
          <w:sz w:val="24"/>
          <w:szCs w:val="24"/>
        </w:rPr>
      </w:pPr>
      <w:r>
        <w:rPr>
          <w:rFonts w:hint="eastAsia" w:ascii="宋体" w:hAnsi="宋体" w:cs="宋体"/>
          <w:sz w:val="24"/>
          <w:szCs w:val="24"/>
        </w:rPr>
        <w:t>6.2其他合同标的内容详见本项目相关文件。</w:t>
      </w:r>
    </w:p>
    <w:p w14:paraId="4EDCADB4">
      <w:pPr>
        <w:spacing w:line="420" w:lineRule="exact"/>
        <w:ind w:firstLine="361" w:firstLineChars="150"/>
        <w:jc w:val="left"/>
        <w:rPr>
          <w:rFonts w:hint="eastAsia" w:ascii="宋体" w:hAnsi="宋体" w:cs="宋体"/>
          <w:b/>
          <w:bCs/>
          <w:sz w:val="24"/>
          <w:szCs w:val="24"/>
        </w:rPr>
      </w:pPr>
      <w:r>
        <w:rPr>
          <w:rFonts w:hint="eastAsia" w:ascii="宋体" w:hAnsi="宋体" w:cs="宋体"/>
          <w:b/>
          <w:bCs/>
          <w:sz w:val="24"/>
          <w:szCs w:val="24"/>
        </w:rPr>
        <w:t>七、验收</w:t>
      </w:r>
    </w:p>
    <w:p w14:paraId="487CCD5A">
      <w:pPr>
        <w:pStyle w:val="17"/>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 xml:space="preserve">7.1验收应按照竞价文件、乙方报价文件的规定或约定进行，具体如下： </w:t>
      </w:r>
    </w:p>
    <w:p w14:paraId="6D6893F3">
      <w:pPr>
        <w:pStyle w:val="17"/>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7.1.1甲方负责货物清点和验收。乙方所提供的货物安装调试完成并且运行稳定后，甲方必须按本合同所约定的货物清单及要求对货物的品牌、外观、规格、数量、配件及安装调试后的使用性能、运行状况及其他按照学校内控要求进行验收，乙方必须在验收现场提供必要的技术支持。</w:t>
      </w:r>
    </w:p>
    <w:p w14:paraId="1E2B03FB">
      <w:pPr>
        <w:pStyle w:val="17"/>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7.1.2对于特殊或需依据检测结果做出结论的项目应邀请国家认可的质量检测机构或部门参与验收。</w:t>
      </w:r>
    </w:p>
    <w:p w14:paraId="6603515B">
      <w:pPr>
        <w:pStyle w:val="17"/>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7.1.3验收结果经甲乙双方确认后，甲乙双方代表必须按《福建农林大学物资设备验收单》上规定的项目对照本合同填好验收结果并签名，甲方最终用户需在验收单上加盖单位公章，验收单由双方分别留存备案。</w:t>
      </w:r>
    </w:p>
    <w:p w14:paraId="64223AB6">
      <w:pPr>
        <w:pStyle w:val="17"/>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 xml:space="preserve">7.1.4如货物在质量保证期内被证明存在缺陷，包括潜在的缺陷或使用不合适的材料，甲方有权凭有关证明文件向乙方提出索赔。 </w:t>
      </w:r>
    </w:p>
    <w:p w14:paraId="1CCB99DE">
      <w:pPr>
        <w:pStyle w:val="17"/>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7.1.5异议期：货物验收合格后运行一个月内甲方对货物有异议的，乙方应在3个工作日内负责解决，否则视为乙方根本违约，甲方可解除合同并要求乙方支付合同款总额30%的违约金。</w:t>
      </w:r>
    </w:p>
    <w:p w14:paraId="6C85F9AB">
      <w:pPr>
        <w:pStyle w:val="17"/>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7.1.6其他详见本项目相关文件。</w:t>
      </w:r>
    </w:p>
    <w:p w14:paraId="165799D5">
      <w:pPr>
        <w:pStyle w:val="17"/>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7.2本项目是否邀请其他供应商参与验收：</w:t>
      </w:r>
    </w:p>
    <w:p w14:paraId="6623ADAF">
      <w:pPr>
        <w:pStyle w:val="17"/>
        <w:spacing w:before="0" w:beforeAutospacing="0" w:after="0" w:afterAutospacing="0" w:line="420" w:lineRule="exact"/>
        <w:ind w:left="480"/>
        <w:rPr>
          <w:rFonts w:hint="eastAsia" w:ascii="宋体" w:hAnsi="宋体" w:cs="宋体"/>
          <w:szCs w:val="24"/>
        </w:rPr>
      </w:pPr>
      <w:r>
        <w:rPr>
          <w:rFonts w:hint="eastAsia" w:ascii="宋体" w:hAnsi="宋体" w:cs="宋体"/>
          <w:szCs w:val="24"/>
        </w:rPr>
        <w:t>☑不邀请。</w:t>
      </w:r>
    </w:p>
    <w:p w14:paraId="1F4EFEB1">
      <w:pPr>
        <w:pStyle w:val="17"/>
        <w:spacing w:before="0" w:beforeAutospacing="0" w:after="0" w:afterAutospacing="0" w:line="420" w:lineRule="exact"/>
        <w:ind w:firstLine="482" w:firstLineChars="200"/>
        <w:rPr>
          <w:rFonts w:hint="eastAsia" w:ascii="宋体" w:hAnsi="宋体" w:cs="宋体"/>
          <w:b/>
          <w:bCs/>
          <w:szCs w:val="24"/>
        </w:rPr>
      </w:pPr>
      <w:r>
        <w:rPr>
          <w:rFonts w:hint="eastAsia" w:ascii="宋体" w:hAnsi="宋体" w:cs="宋体"/>
          <w:b/>
          <w:bCs/>
          <w:szCs w:val="24"/>
        </w:rPr>
        <w:t>八、合同条款</w:t>
      </w:r>
    </w:p>
    <w:p w14:paraId="1BF4B754">
      <w:pPr>
        <w:pStyle w:val="17"/>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8.1货物主要技术参数要求（请按品目详细列明）</w:t>
      </w:r>
    </w:p>
    <w:p w14:paraId="7EE80B35">
      <w:pPr>
        <w:pStyle w:val="17"/>
        <w:spacing w:before="0" w:beforeAutospacing="0" w:after="0" w:afterAutospacing="0" w:line="420" w:lineRule="exact"/>
        <w:ind w:firstLine="480"/>
        <w:rPr>
          <w:rFonts w:hint="eastAsia" w:ascii="宋体" w:hAnsi="宋体" w:cs="宋体"/>
          <w:szCs w:val="24"/>
        </w:rPr>
      </w:pPr>
      <w:r>
        <w:rPr>
          <w:rFonts w:hint="eastAsia" w:ascii="宋体" w:hAnsi="宋体" w:cs="宋体"/>
          <w:i/>
          <w:iCs/>
          <w:color w:val="FF0000"/>
          <w:szCs w:val="24"/>
          <w:u w:val="single"/>
        </w:rPr>
        <w:t>若内容较多则详见报价文件</w:t>
      </w:r>
      <w:r>
        <w:rPr>
          <w:rFonts w:hint="eastAsia" w:ascii="宋体" w:hAnsi="宋体" w:cs="宋体"/>
          <w:szCs w:val="24"/>
          <w:u w:val="single"/>
        </w:rPr>
        <w:t>。</w:t>
      </w:r>
    </w:p>
    <w:p w14:paraId="762A3078">
      <w:pPr>
        <w:pStyle w:val="17"/>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8.2质量保证期及售后服务</w:t>
      </w:r>
    </w:p>
    <w:p w14:paraId="6C25468D">
      <w:pPr>
        <w:pStyle w:val="17"/>
        <w:spacing w:before="0" w:beforeAutospacing="0" w:after="0" w:afterAutospacing="0" w:line="420" w:lineRule="exact"/>
        <w:ind w:firstLine="480"/>
        <w:rPr>
          <w:rFonts w:hint="eastAsia" w:ascii="宋体" w:hAnsi="宋体" w:cs="宋体"/>
          <w:i/>
          <w:iCs/>
          <w:color w:val="FF0000"/>
          <w:szCs w:val="24"/>
          <w:u w:val="single"/>
        </w:rPr>
      </w:pPr>
      <w:r>
        <w:rPr>
          <w:rFonts w:hint="eastAsia" w:ascii="宋体" w:hAnsi="宋体" w:cs="宋体"/>
          <w:i/>
          <w:iCs/>
          <w:color w:val="FF0000"/>
          <w:szCs w:val="24"/>
          <w:u w:val="single"/>
        </w:rPr>
        <w:t>根据竞价文件/报价文件相应内容进行填写，特别注意质量保证期有无延长；</w:t>
      </w:r>
    </w:p>
    <w:p w14:paraId="314C2515">
      <w:pPr>
        <w:pStyle w:val="17"/>
        <w:spacing w:before="0" w:beforeAutospacing="0" w:after="0" w:afterAutospacing="0" w:line="420" w:lineRule="exact"/>
        <w:ind w:firstLine="480"/>
        <w:rPr>
          <w:rFonts w:hint="eastAsia" w:ascii="宋体" w:hAnsi="宋体" w:cs="宋体"/>
          <w:b/>
          <w:bCs/>
          <w:szCs w:val="24"/>
        </w:rPr>
      </w:pPr>
      <w:r>
        <w:rPr>
          <w:rFonts w:hint="eastAsia" w:ascii="宋体" w:hAnsi="宋体" w:cs="宋体"/>
          <w:b/>
          <w:bCs/>
          <w:szCs w:val="24"/>
        </w:rPr>
        <w:t>九、合同有效期</w:t>
      </w:r>
    </w:p>
    <w:p w14:paraId="1BE46367">
      <w:pPr>
        <w:widowControl/>
        <w:spacing w:line="420" w:lineRule="exact"/>
        <w:ind w:firstLine="480"/>
        <w:jc w:val="left"/>
        <w:rPr>
          <w:rFonts w:hint="eastAsia" w:ascii="宋体" w:hAnsi="宋体" w:cs="宋体"/>
          <w:kern w:val="0"/>
          <w:sz w:val="24"/>
          <w:szCs w:val="24"/>
        </w:rPr>
      </w:pPr>
      <w:r>
        <w:rPr>
          <w:rFonts w:hint="eastAsia" w:ascii="宋体" w:hAnsi="宋体" w:cs="宋体"/>
          <w:kern w:val="0"/>
          <w:sz w:val="24"/>
          <w:szCs w:val="24"/>
        </w:rPr>
        <w:t>至合同约定的合同义务履行完毕或依本合同约定合同解除或终止。</w:t>
      </w:r>
    </w:p>
    <w:p w14:paraId="0854834F">
      <w:pPr>
        <w:pStyle w:val="17"/>
        <w:spacing w:before="0" w:beforeAutospacing="0" w:after="0" w:afterAutospacing="0" w:line="420" w:lineRule="exact"/>
        <w:ind w:firstLine="480"/>
        <w:rPr>
          <w:rFonts w:hint="eastAsia" w:ascii="宋体" w:hAnsi="宋体" w:cs="宋体"/>
          <w:b/>
          <w:bCs/>
          <w:szCs w:val="24"/>
        </w:rPr>
      </w:pPr>
      <w:r>
        <w:rPr>
          <w:rFonts w:hint="eastAsia" w:ascii="宋体" w:hAnsi="宋体" w:cs="宋体"/>
          <w:b/>
          <w:bCs/>
          <w:szCs w:val="24"/>
        </w:rPr>
        <w:t>十、违约责任</w:t>
      </w:r>
    </w:p>
    <w:p w14:paraId="16C245BB">
      <w:pPr>
        <w:pStyle w:val="17"/>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10.1乙方按合同清单上的货物运达指定地点并安装调试完成后，甲方应严格按照竞价文件要求在双方约定的时间内进行验收，甲方无正当理由不得无故拖延验收时间。</w:t>
      </w:r>
    </w:p>
    <w:p w14:paraId="7F0375C4">
      <w:pPr>
        <w:pStyle w:val="17"/>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10.2乙方所交货物不符合本合同要求的，甲方有权拒收并没收其履约保证金，且涉及到的部分合同条款甲方有权终止履行。</w:t>
      </w:r>
    </w:p>
    <w:p w14:paraId="764A15BE">
      <w:pPr>
        <w:pStyle w:val="17"/>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 xml:space="preserve">10.3乙方不能按时交付货物的，甲方有权没收其履约保证金，乙方逾期交付货物，应向甲方每日偿付货款5‰的违约金，逾期超过15日的，甲方有权单方解除本合同。 </w:t>
      </w:r>
    </w:p>
    <w:p w14:paraId="45151ABC">
      <w:pPr>
        <w:pStyle w:val="17"/>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 xml:space="preserve">10.4乙方未经甲方同意单方面终止合同的，乙方除了应向甲方赔偿因合同终止导致的损失外，还应向甲方偿付该合同款总额30%的违约金。 </w:t>
      </w:r>
    </w:p>
    <w:p w14:paraId="7F7674BC">
      <w:pPr>
        <w:pStyle w:val="17"/>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 xml:space="preserve">10.5因乙方违约对甲方造成损失的赔偿金及合同约定的违约金均可由甲方从未支付的合同款或履约保证金中扣除。 </w:t>
      </w:r>
    </w:p>
    <w:p w14:paraId="20EB1ECE">
      <w:pPr>
        <w:pStyle w:val="17"/>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10.6 因甲方原因导致乙方未能按合同约定履行的，乙方可免于承担违约责任。</w:t>
      </w:r>
    </w:p>
    <w:p w14:paraId="2AA6EFC3">
      <w:pPr>
        <w:pStyle w:val="17"/>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10.7乙方违反本合同致使甲方承担任何责任、费用或蒙受任何损失，乙方应承担甲方为实现权利所发生的所有费用包括但不限于诉讼费、保全费、执行费、公证费、律师费、 拍卖费、诉讼财产保全保险费、公告费、差旅费等相关所有费用。</w:t>
      </w:r>
    </w:p>
    <w:p w14:paraId="2B63A2C2">
      <w:pPr>
        <w:pStyle w:val="17"/>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 xml:space="preserve">十一、知识产权 </w:t>
      </w:r>
    </w:p>
    <w:p w14:paraId="1DF3C0E4">
      <w:pPr>
        <w:pStyle w:val="17"/>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 xml:space="preserve">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包括但不限于向第三方赔偿的费用、诉讼费、律师费等），则乙方应赔偿该损失。 </w:t>
      </w:r>
    </w:p>
    <w:p w14:paraId="2962009A">
      <w:pPr>
        <w:pStyle w:val="17"/>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11.2若乙方提供的采购标的不符合国家知识产权法律、法规的规定或被有关主管机关认定为假冒伪劣品，则乙方成交资格将被取消；甲方还将按照有关法律、法规和规章的规定进行处理，并按本合同约定追究其违约责任。</w:t>
      </w:r>
    </w:p>
    <w:p w14:paraId="55A84760">
      <w:pPr>
        <w:pStyle w:val="17"/>
        <w:spacing w:before="0" w:beforeAutospacing="0" w:after="0" w:afterAutospacing="0" w:line="420" w:lineRule="exact"/>
        <w:ind w:firstLine="480"/>
        <w:rPr>
          <w:rFonts w:hint="eastAsia" w:ascii="宋体" w:hAnsi="宋体" w:cs="宋体"/>
          <w:b/>
          <w:bCs/>
          <w:szCs w:val="24"/>
        </w:rPr>
      </w:pPr>
      <w:r>
        <w:rPr>
          <w:rFonts w:hint="eastAsia" w:ascii="宋体" w:hAnsi="宋体" w:cs="宋体"/>
          <w:b/>
          <w:bCs/>
          <w:szCs w:val="24"/>
        </w:rPr>
        <w:t>十二、解决争议的方法</w:t>
      </w:r>
    </w:p>
    <w:p w14:paraId="0B451265">
      <w:pPr>
        <w:pStyle w:val="17"/>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12.1甲、乙双方协商解决。</w:t>
      </w:r>
    </w:p>
    <w:p w14:paraId="7A17FBA6">
      <w:pPr>
        <w:pStyle w:val="17"/>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12.2若协商解决不成，则通过下列途径之一解决：</w:t>
      </w:r>
    </w:p>
    <w:p w14:paraId="021622FC">
      <w:pPr>
        <w:pStyle w:val="17"/>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□提交仲裁委员会仲裁，具体如下：向(甲方所在地)仲裁委员会申请仲裁；</w:t>
      </w:r>
    </w:p>
    <w:p w14:paraId="35D73B01">
      <w:pPr>
        <w:pStyle w:val="17"/>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□向人民法院提起诉讼，具体如下：向(甲方所在地)人民法院提出诉讼。</w:t>
      </w:r>
    </w:p>
    <w:p w14:paraId="5F665BD3">
      <w:pPr>
        <w:pStyle w:val="17"/>
        <w:spacing w:before="0" w:beforeAutospacing="0" w:after="0" w:afterAutospacing="0" w:line="420" w:lineRule="exact"/>
        <w:ind w:firstLine="482" w:firstLineChars="200"/>
        <w:rPr>
          <w:rFonts w:hint="eastAsia" w:ascii="宋体" w:hAnsi="宋体" w:cs="宋体"/>
          <w:b/>
          <w:bCs/>
          <w:szCs w:val="24"/>
        </w:rPr>
      </w:pPr>
      <w:r>
        <w:rPr>
          <w:rFonts w:hint="eastAsia" w:ascii="宋体" w:hAnsi="宋体" w:cs="宋体"/>
          <w:b/>
          <w:bCs/>
          <w:szCs w:val="24"/>
        </w:rPr>
        <w:t>十三、不可抗力</w:t>
      </w:r>
    </w:p>
    <w:p w14:paraId="54CE11E9">
      <w:pPr>
        <w:pStyle w:val="17"/>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4E5C2AC4">
      <w:pPr>
        <w:pStyle w:val="17"/>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49004D41">
      <w:pPr>
        <w:pStyle w:val="17"/>
        <w:spacing w:before="0" w:beforeAutospacing="0" w:after="0" w:afterAutospacing="0" w:line="420" w:lineRule="exact"/>
        <w:ind w:firstLine="480"/>
        <w:rPr>
          <w:rFonts w:hint="eastAsia" w:ascii="宋体" w:hAnsi="宋体" w:cs="宋体"/>
          <w:b/>
          <w:bCs/>
          <w:szCs w:val="24"/>
        </w:rPr>
      </w:pPr>
      <w:r>
        <w:rPr>
          <w:rFonts w:hint="eastAsia" w:ascii="宋体" w:hAnsi="宋体" w:cs="宋体"/>
          <w:b/>
          <w:bCs/>
          <w:szCs w:val="24"/>
        </w:rPr>
        <w:t>十四、其他约定</w:t>
      </w:r>
    </w:p>
    <w:p w14:paraId="34465473">
      <w:pPr>
        <w:pStyle w:val="17"/>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14.1甲乙双方确认本协议所载联系方式可作为各方进行书面通知、法院送达诉讼文书的地址，因载明的地址有误或未及时告知变更后的地址，导致相关文书及诉讼文书未能实际被接收的、邮寄送达的，相关文书及诉讼文书寄出之日起第三日（以邮戳为准）即视为送达之日。任何一方联系方式发生变更，应提前三日书面通知对方，否则按原联系方式送达仍视为有效。</w:t>
      </w:r>
    </w:p>
    <w:p w14:paraId="62A5D9EF">
      <w:pPr>
        <w:pStyle w:val="17"/>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14.2合同文件与本合同具有同等法律效力。</w:t>
      </w:r>
    </w:p>
    <w:p w14:paraId="2FB47E51">
      <w:pPr>
        <w:pStyle w:val="17"/>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14.3本合同未尽事宜，双方可另行补充。</w:t>
      </w:r>
    </w:p>
    <w:p w14:paraId="48473C12">
      <w:pPr>
        <w:pStyle w:val="17"/>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14.4合同生效：自签订之日起生效。</w:t>
      </w:r>
    </w:p>
    <w:p w14:paraId="7096C7BA">
      <w:pPr>
        <w:pStyle w:val="17"/>
        <w:spacing w:before="0" w:beforeAutospacing="0" w:after="0" w:afterAutospacing="0" w:line="420" w:lineRule="exact"/>
        <w:ind w:firstLine="480" w:firstLineChars="200"/>
        <w:rPr>
          <w:rFonts w:hint="eastAsia" w:ascii="宋体" w:hAnsi="宋体" w:cs="宋体"/>
          <w:szCs w:val="24"/>
        </w:rPr>
      </w:pPr>
      <w:r>
        <w:rPr>
          <w:rFonts w:hint="eastAsia" w:ascii="宋体" w:hAnsi="宋体" w:cs="宋体"/>
          <w:szCs w:val="24"/>
        </w:rPr>
        <w:t>14.5本合同纸质文件一式</w:t>
      </w:r>
      <w:r>
        <w:rPr>
          <w:rFonts w:hint="eastAsia" w:ascii="宋体" w:hAnsi="宋体" w:cs="宋体"/>
          <w:szCs w:val="24"/>
          <w:u w:val="single"/>
        </w:rPr>
        <w:t xml:space="preserve"> 陆 </w:t>
      </w:r>
      <w:r>
        <w:rPr>
          <w:rFonts w:hint="eastAsia" w:ascii="宋体" w:hAnsi="宋体" w:cs="宋体"/>
          <w:szCs w:val="24"/>
        </w:rPr>
        <w:t>份，甲方执</w:t>
      </w:r>
      <w:r>
        <w:rPr>
          <w:rFonts w:hint="eastAsia" w:ascii="宋体" w:hAnsi="宋体" w:cs="宋体"/>
          <w:szCs w:val="24"/>
          <w:u w:val="single"/>
        </w:rPr>
        <w:t xml:space="preserve"> 肆 </w:t>
      </w:r>
      <w:r>
        <w:rPr>
          <w:rFonts w:hint="eastAsia" w:ascii="宋体" w:hAnsi="宋体" w:cs="宋体"/>
          <w:szCs w:val="24"/>
        </w:rPr>
        <w:t>份、乙方执</w:t>
      </w:r>
      <w:r>
        <w:rPr>
          <w:rFonts w:hint="eastAsia" w:ascii="宋体" w:hAnsi="宋体" w:cs="宋体"/>
          <w:szCs w:val="24"/>
          <w:u w:val="single"/>
        </w:rPr>
        <w:t xml:space="preserve"> 贰 </w:t>
      </w:r>
      <w:r>
        <w:rPr>
          <w:rFonts w:hint="eastAsia" w:ascii="宋体" w:hAnsi="宋体" w:cs="宋体"/>
          <w:szCs w:val="24"/>
        </w:rPr>
        <w:t>份，经双方法定代表人或委托代理人签章并加盖公章后生效。</w:t>
      </w:r>
    </w:p>
    <w:p w14:paraId="6EFE0AD5">
      <w:pPr>
        <w:pStyle w:val="17"/>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14.6其他：□无。</w:t>
      </w:r>
    </w:p>
    <w:p w14:paraId="50C61DE0">
      <w:pPr>
        <w:pStyle w:val="17"/>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（以下无正文）</w:t>
      </w:r>
    </w:p>
    <w:tbl>
      <w:tblPr>
        <w:tblStyle w:val="21"/>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08F2FB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BC04CD0">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9E9E727">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FDC2643">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02A3CF5">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5A4DCE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E589F5C">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ADCA53F">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E7202AA">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FA40A25">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1EB70D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21E8C09">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1EA8DAA">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8738616">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BAF9720">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5620E8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A7BFAA8">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7E867BB">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7287F8A">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6E6895A">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30DCF4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ED3A222">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E68CACF">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81721F6">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95A2155">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2DA835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0BCF711">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C05EBB4">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6695E3C">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42C13E2">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4F7B38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AFE27A8">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ADBE3CD">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E5427B7">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4C106FC">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bl>
    <w:p w14:paraId="5C5C54A4">
      <w:pPr>
        <w:pStyle w:val="17"/>
        <w:spacing w:before="0" w:beforeAutospacing="0" w:after="0" w:afterAutospacing="0" w:line="420" w:lineRule="exact"/>
        <w:rPr>
          <w:rFonts w:hint="eastAsia" w:ascii="宋体" w:hAnsi="宋体" w:cs="宋体"/>
          <w:szCs w:val="24"/>
        </w:rPr>
      </w:pPr>
      <w:r>
        <w:rPr>
          <w:rFonts w:hint="eastAsia" w:ascii="宋体" w:hAnsi="宋体" w:cs="宋体"/>
          <w:szCs w:val="24"/>
        </w:rPr>
        <w:t> 签订地点：</w:t>
      </w:r>
      <w:r>
        <w:rPr>
          <w:rFonts w:hint="eastAsia" w:ascii="宋体" w:hAnsi="宋体" w:cs="宋体"/>
          <w:szCs w:val="24"/>
          <w:u w:val="single"/>
        </w:rPr>
        <w:t> 必填           </w:t>
      </w:r>
    </w:p>
    <w:p w14:paraId="5F38D4F3">
      <w:pPr>
        <w:pStyle w:val="17"/>
        <w:spacing w:before="0" w:beforeAutospacing="0" w:after="0" w:afterAutospacing="0" w:line="420" w:lineRule="exact"/>
        <w:ind w:firstLine="240" w:firstLineChars="100"/>
        <w:rPr>
          <w:rFonts w:hint="eastAsia" w:ascii="宋体" w:hAnsi="宋体" w:cs="宋体"/>
          <w:szCs w:val="24"/>
        </w:rPr>
      </w:pPr>
      <w:r>
        <w:rPr>
          <w:rFonts w:hint="eastAsia" w:ascii="宋体" w:hAnsi="宋体" w:cs="宋体"/>
          <w:szCs w:val="24"/>
        </w:rPr>
        <w:t>签订日期：</w:t>
      </w:r>
      <w:r>
        <w:rPr>
          <w:rFonts w:hint="eastAsia" w:ascii="宋体" w:hAnsi="宋体" w:cs="宋体"/>
          <w:szCs w:val="24"/>
          <w:u w:val="single"/>
        </w:rPr>
        <w:t> 必填 </w:t>
      </w:r>
      <w:r>
        <w:rPr>
          <w:rFonts w:hint="eastAsia" w:ascii="宋体" w:hAnsi="宋体" w:cs="宋体"/>
          <w:szCs w:val="24"/>
        </w:rPr>
        <w:t>年</w:t>
      </w:r>
      <w:r>
        <w:rPr>
          <w:rFonts w:hint="eastAsia" w:ascii="宋体" w:hAnsi="宋体" w:cs="宋体"/>
          <w:szCs w:val="24"/>
          <w:u w:val="single"/>
        </w:rPr>
        <w:t> 必填 </w:t>
      </w:r>
      <w:r>
        <w:rPr>
          <w:rFonts w:hint="eastAsia" w:ascii="宋体" w:hAnsi="宋体" w:cs="宋体"/>
          <w:szCs w:val="24"/>
        </w:rPr>
        <w:t>月</w:t>
      </w:r>
      <w:r>
        <w:rPr>
          <w:rFonts w:hint="eastAsia" w:ascii="宋体" w:hAnsi="宋体" w:cs="宋体"/>
          <w:szCs w:val="24"/>
          <w:u w:val="single"/>
        </w:rPr>
        <w:t> 必填 </w:t>
      </w:r>
      <w:r>
        <w:rPr>
          <w:rFonts w:hint="eastAsia" w:ascii="宋体" w:hAnsi="宋体" w:cs="宋体"/>
          <w:szCs w:val="24"/>
        </w:rPr>
        <w:t>日 </w:t>
      </w:r>
    </w:p>
    <w:p w14:paraId="20B4D8F6">
      <w:pPr>
        <w:spacing w:line="360" w:lineRule="auto"/>
        <w:jc w:val="center"/>
        <w:rPr>
          <w:rFonts w:hint="eastAsia" w:ascii="宋体" w:hAnsi="宋体"/>
          <w:b/>
          <w:sz w:val="28"/>
          <w:szCs w:val="28"/>
        </w:rPr>
      </w:pPr>
      <w:r>
        <w:rPr>
          <w:rStyle w:val="24"/>
          <w:rFonts w:hint="eastAsia" w:ascii="宋体" w:hAnsi="宋体"/>
          <w:sz w:val="28"/>
          <w:szCs w:val="28"/>
        </w:rPr>
        <w:br w:type="page"/>
      </w:r>
      <w:r>
        <w:rPr>
          <w:rFonts w:hint="eastAsia" w:ascii="宋体" w:hAnsi="宋体"/>
          <w:b/>
          <w:sz w:val="28"/>
          <w:szCs w:val="28"/>
        </w:rPr>
        <w:t>福建农林大学货物与服务采购补充协议</w:t>
      </w:r>
      <w:r>
        <w:rPr>
          <w:rStyle w:val="24"/>
          <w:rFonts w:ascii="宋体" w:hAnsi="宋体"/>
          <w:sz w:val="28"/>
          <w:szCs w:val="28"/>
        </w:rPr>
        <w:t>（参考</w:t>
      </w:r>
      <w:r>
        <w:rPr>
          <w:rStyle w:val="24"/>
          <w:rFonts w:hint="eastAsia" w:ascii="宋体" w:hAnsi="宋体"/>
          <w:sz w:val="28"/>
          <w:szCs w:val="28"/>
        </w:rPr>
        <w:t>模板2025年11月20日模板</w:t>
      </w:r>
      <w:r>
        <w:rPr>
          <w:rStyle w:val="24"/>
          <w:rFonts w:ascii="宋体" w:hAnsi="宋体"/>
          <w:sz w:val="28"/>
          <w:szCs w:val="28"/>
        </w:rPr>
        <w:t>）</w:t>
      </w:r>
    </w:p>
    <w:p w14:paraId="3C7D7955">
      <w:pPr>
        <w:spacing w:line="360" w:lineRule="auto"/>
        <w:rPr>
          <w:rFonts w:hint="eastAsia" w:ascii="宋体" w:hAnsi="宋体"/>
          <w:bCs/>
          <w:sz w:val="24"/>
          <w:szCs w:val="24"/>
        </w:rPr>
      </w:pPr>
      <w:r>
        <w:rPr>
          <w:rFonts w:hint="eastAsia" w:ascii="宋体" w:hAnsi="宋体"/>
          <w:sz w:val="24"/>
          <w:szCs w:val="24"/>
        </w:rPr>
        <w:t>项目编号：                                    合同编号：WJ2025130</w:t>
      </w:r>
    </w:p>
    <w:p w14:paraId="30919D34">
      <w:pPr>
        <w:rPr>
          <w:rFonts w:hint="eastAsia" w:ascii="宋体" w:hAnsi="宋体"/>
          <w:bCs/>
          <w:sz w:val="24"/>
          <w:szCs w:val="24"/>
        </w:rPr>
      </w:pPr>
      <w:r>
        <w:rPr>
          <w:rFonts w:hint="eastAsia" w:ascii="宋体" w:hAnsi="宋体"/>
          <w:bCs/>
          <w:sz w:val="24"/>
          <w:szCs w:val="24"/>
        </w:rPr>
        <w:t>甲  方：福建农林大学                          签订地点：福州</w:t>
      </w:r>
    </w:p>
    <w:p w14:paraId="5800950B">
      <w:pPr>
        <w:rPr>
          <w:rFonts w:hint="eastAsia" w:ascii="宋体" w:hAnsi="宋体"/>
          <w:bCs/>
          <w:sz w:val="24"/>
          <w:szCs w:val="24"/>
        </w:rPr>
      </w:pPr>
      <w:r>
        <w:rPr>
          <w:rFonts w:hint="eastAsia" w:ascii="宋体" w:hAnsi="宋体"/>
          <w:bCs/>
          <w:sz w:val="24"/>
          <w:szCs w:val="24"/>
        </w:rPr>
        <w:t xml:space="preserve">乙  方：                                      签订时间：    年   月   日 </w:t>
      </w:r>
    </w:p>
    <w:p w14:paraId="2320EB51">
      <w:pPr>
        <w:spacing w:line="500" w:lineRule="exact"/>
        <w:ind w:left="-105" w:leftChars="-50" w:right="460" w:rightChars="219" w:firstLine="480" w:firstLineChars="200"/>
        <w:rPr>
          <w:rFonts w:hint="eastAsia" w:ascii="宋体" w:hAnsi="宋体"/>
          <w:sz w:val="24"/>
          <w:szCs w:val="24"/>
        </w:rPr>
      </w:pPr>
      <w:r>
        <w:rPr>
          <w:rFonts w:hint="eastAsia" w:ascii="宋体" w:hAnsi="宋体"/>
          <w:sz w:val="24"/>
          <w:szCs w:val="24"/>
        </w:rPr>
        <w:t>依据   年   月   日签订的</w:t>
      </w:r>
      <w:r>
        <w:rPr>
          <w:rFonts w:hint="eastAsia" w:ascii="宋体" w:hAnsi="宋体"/>
          <w:b/>
          <w:bCs/>
          <w:sz w:val="24"/>
          <w:szCs w:val="24"/>
          <w:u w:val="single"/>
        </w:rPr>
        <w:t xml:space="preserve">   （合同名称）     </w:t>
      </w:r>
      <w:r>
        <w:rPr>
          <w:rFonts w:hint="eastAsia" w:ascii="宋体" w:hAnsi="宋体"/>
          <w:sz w:val="24"/>
          <w:szCs w:val="24"/>
        </w:rPr>
        <w:t>，经双方协议，达成如下补充协议：</w:t>
      </w:r>
    </w:p>
    <w:p w14:paraId="4199B71F">
      <w:pPr>
        <w:spacing w:line="420" w:lineRule="exact"/>
        <w:ind w:firstLine="480" w:firstLineChars="200"/>
        <w:rPr>
          <w:rFonts w:hint="eastAsia" w:ascii="宋体" w:hAnsi="宋体"/>
          <w:sz w:val="24"/>
          <w:szCs w:val="24"/>
        </w:rPr>
      </w:pPr>
      <w:r>
        <w:rPr>
          <w:rFonts w:hint="eastAsia" w:ascii="宋体" w:hAnsi="宋体"/>
          <w:sz w:val="24"/>
          <w:szCs w:val="24"/>
        </w:rPr>
        <w:t>一、增补如下清单内容</w:t>
      </w:r>
    </w:p>
    <w:tbl>
      <w:tblPr>
        <w:tblStyle w:val="21"/>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463B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1CEFCBBB">
            <w:pPr>
              <w:jc w:val="center"/>
              <w:rPr>
                <w:rFonts w:hint="eastAsia" w:ascii="宋体" w:hAnsi="宋体"/>
                <w:sz w:val="24"/>
                <w:szCs w:val="24"/>
              </w:rPr>
            </w:pPr>
            <w:r>
              <w:rPr>
                <w:rFonts w:hint="eastAsia" w:ascii="宋体" w:hAnsi="宋体"/>
                <w:sz w:val="24"/>
                <w:szCs w:val="24"/>
              </w:rPr>
              <w:t>标的名称</w:t>
            </w:r>
          </w:p>
        </w:tc>
        <w:tc>
          <w:tcPr>
            <w:tcW w:w="993" w:type="dxa"/>
            <w:vAlign w:val="center"/>
          </w:tcPr>
          <w:p w14:paraId="64BA2A1F">
            <w:pPr>
              <w:jc w:val="center"/>
              <w:rPr>
                <w:rFonts w:hint="eastAsia" w:ascii="宋体" w:hAnsi="宋体"/>
                <w:sz w:val="24"/>
                <w:szCs w:val="24"/>
              </w:rPr>
            </w:pPr>
            <w:r>
              <w:rPr>
                <w:rFonts w:hint="eastAsia" w:ascii="宋体" w:hAnsi="宋体"/>
                <w:sz w:val="24"/>
                <w:szCs w:val="24"/>
              </w:rPr>
              <w:t>品牌</w:t>
            </w:r>
          </w:p>
        </w:tc>
        <w:tc>
          <w:tcPr>
            <w:tcW w:w="1680" w:type="dxa"/>
            <w:vAlign w:val="center"/>
          </w:tcPr>
          <w:p w14:paraId="22579027">
            <w:pPr>
              <w:jc w:val="center"/>
              <w:rPr>
                <w:rFonts w:hint="eastAsia" w:ascii="宋体" w:hAnsi="宋体"/>
                <w:sz w:val="24"/>
                <w:szCs w:val="24"/>
              </w:rPr>
            </w:pPr>
            <w:r>
              <w:rPr>
                <w:rFonts w:hint="eastAsia" w:ascii="宋体" w:hAnsi="宋体"/>
                <w:sz w:val="24"/>
                <w:szCs w:val="24"/>
              </w:rPr>
              <w:t>型号、配置</w:t>
            </w:r>
          </w:p>
        </w:tc>
        <w:tc>
          <w:tcPr>
            <w:tcW w:w="1050" w:type="dxa"/>
            <w:vAlign w:val="center"/>
          </w:tcPr>
          <w:p w14:paraId="750AE1D3">
            <w:pPr>
              <w:jc w:val="center"/>
              <w:rPr>
                <w:rFonts w:hint="eastAsia" w:ascii="宋体" w:hAnsi="宋体"/>
                <w:sz w:val="24"/>
                <w:szCs w:val="24"/>
              </w:rPr>
            </w:pPr>
            <w:r>
              <w:rPr>
                <w:rFonts w:hint="eastAsia" w:ascii="宋体" w:hAnsi="宋体"/>
                <w:sz w:val="24"/>
                <w:szCs w:val="24"/>
              </w:rPr>
              <w:t>出厂地</w:t>
            </w:r>
          </w:p>
        </w:tc>
        <w:tc>
          <w:tcPr>
            <w:tcW w:w="840" w:type="dxa"/>
            <w:vAlign w:val="center"/>
          </w:tcPr>
          <w:p w14:paraId="776F1CA5">
            <w:pPr>
              <w:jc w:val="center"/>
              <w:rPr>
                <w:rFonts w:hint="eastAsia" w:ascii="宋体" w:hAnsi="宋体"/>
                <w:sz w:val="24"/>
                <w:szCs w:val="24"/>
              </w:rPr>
            </w:pPr>
            <w:r>
              <w:rPr>
                <w:rFonts w:hint="eastAsia" w:ascii="宋体" w:hAnsi="宋体"/>
                <w:sz w:val="24"/>
                <w:szCs w:val="24"/>
              </w:rPr>
              <w:t>数 量</w:t>
            </w:r>
          </w:p>
        </w:tc>
        <w:tc>
          <w:tcPr>
            <w:tcW w:w="840" w:type="dxa"/>
            <w:vAlign w:val="center"/>
          </w:tcPr>
          <w:p w14:paraId="336B4C40">
            <w:pPr>
              <w:jc w:val="center"/>
              <w:rPr>
                <w:rFonts w:hint="eastAsia" w:ascii="宋体" w:hAnsi="宋体"/>
                <w:sz w:val="24"/>
                <w:szCs w:val="24"/>
              </w:rPr>
            </w:pPr>
            <w:r>
              <w:rPr>
                <w:rFonts w:hint="eastAsia" w:ascii="宋体" w:hAnsi="宋体"/>
                <w:sz w:val="24"/>
                <w:szCs w:val="24"/>
              </w:rPr>
              <w:t>单价</w:t>
            </w:r>
          </w:p>
        </w:tc>
        <w:tc>
          <w:tcPr>
            <w:tcW w:w="2100" w:type="dxa"/>
            <w:vAlign w:val="center"/>
          </w:tcPr>
          <w:p w14:paraId="1BA89E26">
            <w:pPr>
              <w:jc w:val="center"/>
              <w:rPr>
                <w:rFonts w:hint="eastAsia" w:ascii="宋体" w:hAnsi="宋体"/>
                <w:sz w:val="24"/>
                <w:szCs w:val="24"/>
              </w:rPr>
            </w:pPr>
            <w:r>
              <w:rPr>
                <w:rFonts w:hint="eastAsia" w:ascii="宋体" w:hAnsi="宋体"/>
                <w:sz w:val="24"/>
                <w:szCs w:val="24"/>
              </w:rPr>
              <w:t>金额</w:t>
            </w:r>
          </w:p>
        </w:tc>
      </w:tr>
      <w:tr w14:paraId="2DEE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1CB32F24">
            <w:pPr>
              <w:rPr>
                <w:rFonts w:hint="eastAsia" w:ascii="宋体" w:hAnsi="宋体"/>
                <w:sz w:val="24"/>
                <w:szCs w:val="24"/>
              </w:rPr>
            </w:pPr>
          </w:p>
        </w:tc>
        <w:tc>
          <w:tcPr>
            <w:tcW w:w="993" w:type="dxa"/>
          </w:tcPr>
          <w:p w14:paraId="77DB70D7">
            <w:pPr>
              <w:rPr>
                <w:rFonts w:hint="eastAsia" w:ascii="宋体" w:hAnsi="宋体"/>
                <w:sz w:val="24"/>
                <w:szCs w:val="24"/>
              </w:rPr>
            </w:pPr>
          </w:p>
        </w:tc>
        <w:tc>
          <w:tcPr>
            <w:tcW w:w="1680" w:type="dxa"/>
            <w:vAlign w:val="center"/>
          </w:tcPr>
          <w:p w14:paraId="514BF98F">
            <w:pPr>
              <w:rPr>
                <w:rFonts w:hint="eastAsia" w:ascii="宋体" w:hAnsi="宋体"/>
                <w:b/>
                <w:sz w:val="24"/>
                <w:szCs w:val="24"/>
              </w:rPr>
            </w:pPr>
          </w:p>
        </w:tc>
        <w:tc>
          <w:tcPr>
            <w:tcW w:w="1050" w:type="dxa"/>
          </w:tcPr>
          <w:p w14:paraId="3B4B130D">
            <w:pPr>
              <w:rPr>
                <w:rFonts w:hint="eastAsia" w:ascii="宋体" w:hAnsi="宋体"/>
                <w:sz w:val="24"/>
                <w:szCs w:val="24"/>
              </w:rPr>
            </w:pPr>
          </w:p>
        </w:tc>
        <w:tc>
          <w:tcPr>
            <w:tcW w:w="840" w:type="dxa"/>
          </w:tcPr>
          <w:p w14:paraId="13413A3C">
            <w:pPr>
              <w:rPr>
                <w:rFonts w:hint="eastAsia" w:ascii="宋体" w:hAnsi="宋体"/>
                <w:sz w:val="24"/>
                <w:szCs w:val="24"/>
              </w:rPr>
            </w:pPr>
          </w:p>
        </w:tc>
        <w:tc>
          <w:tcPr>
            <w:tcW w:w="840" w:type="dxa"/>
          </w:tcPr>
          <w:p w14:paraId="7ACAB983">
            <w:pPr>
              <w:rPr>
                <w:rFonts w:hint="eastAsia" w:ascii="宋体" w:hAnsi="宋体"/>
                <w:sz w:val="24"/>
                <w:szCs w:val="24"/>
              </w:rPr>
            </w:pPr>
          </w:p>
        </w:tc>
        <w:tc>
          <w:tcPr>
            <w:tcW w:w="2100" w:type="dxa"/>
          </w:tcPr>
          <w:p w14:paraId="4DC756B7">
            <w:pPr>
              <w:rPr>
                <w:rFonts w:hint="eastAsia" w:ascii="宋体" w:hAnsi="宋体"/>
                <w:sz w:val="24"/>
                <w:szCs w:val="24"/>
              </w:rPr>
            </w:pPr>
          </w:p>
        </w:tc>
      </w:tr>
      <w:tr w14:paraId="64A92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715224E7">
            <w:pPr>
              <w:jc w:val="center"/>
              <w:rPr>
                <w:rFonts w:hint="eastAsia" w:ascii="宋体" w:hAnsi="宋体"/>
                <w:sz w:val="24"/>
                <w:szCs w:val="24"/>
              </w:rPr>
            </w:pPr>
            <w:r>
              <w:rPr>
                <w:rFonts w:hint="eastAsia" w:ascii="宋体" w:hAnsi="宋体"/>
                <w:sz w:val="24"/>
                <w:szCs w:val="24"/>
              </w:rPr>
              <w:t>增补金额（含税）</w:t>
            </w:r>
          </w:p>
        </w:tc>
        <w:tc>
          <w:tcPr>
            <w:tcW w:w="7503" w:type="dxa"/>
            <w:gridSpan w:val="6"/>
            <w:vAlign w:val="center"/>
          </w:tcPr>
          <w:p w14:paraId="717511D0">
            <w:pPr>
              <w:rPr>
                <w:rFonts w:hint="eastAsia"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0D1BF08A">
      <w:pPr>
        <w:ind w:firstLine="480" w:firstLineChars="200"/>
        <w:rPr>
          <w:rFonts w:hint="eastAsia" w:ascii="宋体" w:hAnsi="宋体"/>
          <w:sz w:val="24"/>
          <w:szCs w:val="24"/>
        </w:rPr>
      </w:pPr>
      <w:r>
        <w:rPr>
          <w:rFonts w:hint="eastAsia" w:ascii="宋体" w:hAnsi="宋体"/>
          <w:sz w:val="24"/>
          <w:szCs w:val="24"/>
        </w:rPr>
        <w:t>二、删减如下清单内容</w:t>
      </w:r>
    </w:p>
    <w:tbl>
      <w:tblPr>
        <w:tblStyle w:val="21"/>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671E2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0EAD445F">
            <w:pPr>
              <w:jc w:val="center"/>
              <w:rPr>
                <w:rFonts w:hint="eastAsia" w:ascii="宋体" w:hAnsi="宋体"/>
                <w:sz w:val="24"/>
                <w:szCs w:val="24"/>
              </w:rPr>
            </w:pPr>
            <w:r>
              <w:rPr>
                <w:rFonts w:hint="eastAsia" w:ascii="宋体" w:hAnsi="宋体"/>
                <w:sz w:val="24"/>
                <w:szCs w:val="24"/>
              </w:rPr>
              <w:t>标的名称</w:t>
            </w:r>
          </w:p>
        </w:tc>
        <w:tc>
          <w:tcPr>
            <w:tcW w:w="993" w:type="dxa"/>
            <w:vAlign w:val="center"/>
          </w:tcPr>
          <w:p w14:paraId="0777F05A">
            <w:pPr>
              <w:jc w:val="center"/>
              <w:rPr>
                <w:rFonts w:hint="eastAsia" w:ascii="宋体" w:hAnsi="宋体"/>
                <w:sz w:val="24"/>
                <w:szCs w:val="24"/>
              </w:rPr>
            </w:pPr>
            <w:r>
              <w:rPr>
                <w:rFonts w:hint="eastAsia" w:ascii="宋体" w:hAnsi="宋体"/>
                <w:sz w:val="24"/>
                <w:szCs w:val="24"/>
              </w:rPr>
              <w:t>品牌</w:t>
            </w:r>
          </w:p>
        </w:tc>
        <w:tc>
          <w:tcPr>
            <w:tcW w:w="1680" w:type="dxa"/>
            <w:vAlign w:val="center"/>
          </w:tcPr>
          <w:p w14:paraId="0BFA632C">
            <w:pPr>
              <w:jc w:val="center"/>
              <w:rPr>
                <w:rFonts w:hint="eastAsia" w:ascii="宋体" w:hAnsi="宋体"/>
                <w:sz w:val="24"/>
                <w:szCs w:val="24"/>
              </w:rPr>
            </w:pPr>
            <w:r>
              <w:rPr>
                <w:rFonts w:hint="eastAsia" w:ascii="宋体" w:hAnsi="宋体"/>
                <w:sz w:val="24"/>
                <w:szCs w:val="24"/>
              </w:rPr>
              <w:t>型号、配置</w:t>
            </w:r>
          </w:p>
        </w:tc>
        <w:tc>
          <w:tcPr>
            <w:tcW w:w="1050" w:type="dxa"/>
            <w:vAlign w:val="center"/>
          </w:tcPr>
          <w:p w14:paraId="42F41473">
            <w:pPr>
              <w:jc w:val="center"/>
              <w:rPr>
                <w:rFonts w:hint="eastAsia" w:ascii="宋体" w:hAnsi="宋体"/>
                <w:sz w:val="24"/>
                <w:szCs w:val="24"/>
              </w:rPr>
            </w:pPr>
            <w:r>
              <w:rPr>
                <w:rFonts w:hint="eastAsia" w:ascii="宋体" w:hAnsi="宋体"/>
                <w:sz w:val="24"/>
                <w:szCs w:val="24"/>
              </w:rPr>
              <w:t>出厂地</w:t>
            </w:r>
          </w:p>
        </w:tc>
        <w:tc>
          <w:tcPr>
            <w:tcW w:w="840" w:type="dxa"/>
            <w:vAlign w:val="center"/>
          </w:tcPr>
          <w:p w14:paraId="6454CA22">
            <w:pPr>
              <w:jc w:val="center"/>
              <w:rPr>
                <w:rFonts w:hint="eastAsia" w:ascii="宋体" w:hAnsi="宋体"/>
                <w:sz w:val="24"/>
                <w:szCs w:val="24"/>
              </w:rPr>
            </w:pPr>
            <w:r>
              <w:rPr>
                <w:rFonts w:hint="eastAsia" w:ascii="宋体" w:hAnsi="宋体"/>
                <w:sz w:val="24"/>
                <w:szCs w:val="24"/>
              </w:rPr>
              <w:t>数 量</w:t>
            </w:r>
          </w:p>
        </w:tc>
        <w:tc>
          <w:tcPr>
            <w:tcW w:w="840" w:type="dxa"/>
            <w:vAlign w:val="center"/>
          </w:tcPr>
          <w:p w14:paraId="6137FA9A">
            <w:pPr>
              <w:jc w:val="center"/>
              <w:rPr>
                <w:rFonts w:hint="eastAsia" w:ascii="宋体" w:hAnsi="宋体"/>
                <w:sz w:val="24"/>
                <w:szCs w:val="24"/>
              </w:rPr>
            </w:pPr>
            <w:r>
              <w:rPr>
                <w:rFonts w:hint="eastAsia" w:ascii="宋体" w:hAnsi="宋体"/>
                <w:sz w:val="24"/>
                <w:szCs w:val="24"/>
              </w:rPr>
              <w:t>单价</w:t>
            </w:r>
          </w:p>
        </w:tc>
        <w:tc>
          <w:tcPr>
            <w:tcW w:w="2100" w:type="dxa"/>
            <w:vAlign w:val="center"/>
          </w:tcPr>
          <w:p w14:paraId="415E040B">
            <w:pPr>
              <w:jc w:val="center"/>
              <w:rPr>
                <w:rFonts w:hint="eastAsia" w:ascii="宋体" w:hAnsi="宋体"/>
                <w:sz w:val="24"/>
                <w:szCs w:val="24"/>
              </w:rPr>
            </w:pPr>
            <w:r>
              <w:rPr>
                <w:rFonts w:hint="eastAsia" w:ascii="宋体" w:hAnsi="宋体"/>
                <w:sz w:val="24"/>
                <w:szCs w:val="24"/>
              </w:rPr>
              <w:t>金额</w:t>
            </w:r>
          </w:p>
        </w:tc>
      </w:tr>
      <w:tr w14:paraId="58A0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317FC4EB">
            <w:pPr>
              <w:rPr>
                <w:rFonts w:hint="eastAsia" w:ascii="宋体" w:hAnsi="宋体"/>
                <w:sz w:val="24"/>
                <w:szCs w:val="24"/>
              </w:rPr>
            </w:pPr>
          </w:p>
        </w:tc>
        <w:tc>
          <w:tcPr>
            <w:tcW w:w="993" w:type="dxa"/>
          </w:tcPr>
          <w:p w14:paraId="2346C65F">
            <w:pPr>
              <w:rPr>
                <w:rFonts w:hint="eastAsia" w:ascii="宋体" w:hAnsi="宋体"/>
                <w:sz w:val="24"/>
                <w:szCs w:val="24"/>
              </w:rPr>
            </w:pPr>
          </w:p>
        </w:tc>
        <w:tc>
          <w:tcPr>
            <w:tcW w:w="1680" w:type="dxa"/>
            <w:vAlign w:val="center"/>
          </w:tcPr>
          <w:p w14:paraId="08FD0889">
            <w:pPr>
              <w:rPr>
                <w:rFonts w:hint="eastAsia" w:ascii="宋体" w:hAnsi="宋体"/>
                <w:b/>
                <w:sz w:val="24"/>
                <w:szCs w:val="24"/>
              </w:rPr>
            </w:pPr>
          </w:p>
        </w:tc>
        <w:tc>
          <w:tcPr>
            <w:tcW w:w="1050" w:type="dxa"/>
          </w:tcPr>
          <w:p w14:paraId="49337D07">
            <w:pPr>
              <w:rPr>
                <w:rFonts w:hint="eastAsia" w:ascii="宋体" w:hAnsi="宋体"/>
                <w:sz w:val="24"/>
                <w:szCs w:val="24"/>
              </w:rPr>
            </w:pPr>
          </w:p>
        </w:tc>
        <w:tc>
          <w:tcPr>
            <w:tcW w:w="840" w:type="dxa"/>
          </w:tcPr>
          <w:p w14:paraId="6459EFE8">
            <w:pPr>
              <w:rPr>
                <w:rFonts w:hint="eastAsia" w:ascii="宋体" w:hAnsi="宋体"/>
                <w:sz w:val="24"/>
                <w:szCs w:val="24"/>
              </w:rPr>
            </w:pPr>
          </w:p>
        </w:tc>
        <w:tc>
          <w:tcPr>
            <w:tcW w:w="840" w:type="dxa"/>
          </w:tcPr>
          <w:p w14:paraId="0ECB558C">
            <w:pPr>
              <w:rPr>
                <w:rFonts w:hint="eastAsia" w:ascii="宋体" w:hAnsi="宋体"/>
                <w:sz w:val="24"/>
                <w:szCs w:val="24"/>
              </w:rPr>
            </w:pPr>
          </w:p>
        </w:tc>
        <w:tc>
          <w:tcPr>
            <w:tcW w:w="2100" w:type="dxa"/>
          </w:tcPr>
          <w:p w14:paraId="73EA944F">
            <w:pPr>
              <w:rPr>
                <w:rFonts w:hint="eastAsia" w:ascii="宋体" w:hAnsi="宋体"/>
                <w:sz w:val="24"/>
                <w:szCs w:val="24"/>
              </w:rPr>
            </w:pPr>
          </w:p>
        </w:tc>
      </w:tr>
      <w:tr w14:paraId="01E69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135DA977">
            <w:pPr>
              <w:jc w:val="center"/>
              <w:rPr>
                <w:rFonts w:hint="eastAsia" w:ascii="宋体" w:hAnsi="宋体"/>
                <w:sz w:val="24"/>
                <w:szCs w:val="24"/>
              </w:rPr>
            </w:pPr>
            <w:r>
              <w:rPr>
                <w:rFonts w:hint="eastAsia" w:ascii="宋体" w:hAnsi="宋体"/>
                <w:sz w:val="24"/>
                <w:szCs w:val="24"/>
              </w:rPr>
              <w:t>删减金额（含税）</w:t>
            </w:r>
          </w:p>
        </w:tc>
        <w:tc>
          <w:tcPr>
            <w:tcW w:w="7503" w:type="dxa"/>
            <w:gridSpan w:val="6"/>
            <w:vAlign w:val="center"/>
          </w:tcPr>
          <w:p w14:paraId="13976DCE">
            <w:pPr>
              <w:rPr>
                <w:rFonts w:hint="eastAsia"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776C9B01">
      <w:pPr>
        <w:spacing w:line="420" w:lineRule="exact"/>
        <w:ind w:firstLine="439" w:firstLineChars="183"/>
        <w:rPr>
          <w:rFonts w:hint="eastAsia" w:ascii="宋体" w:hAnsi="宋体"/>
          <w:sz w:val="24"/>
          <w:szCs w:val="24"/>
        </w:rPr>
      </w:pPr>
      <w:r>
        <w:rPr>
          <w:rFonts w:hint="eastAsia" w:ascii="宋体" w:hAnsi="宋体"/>
          <w:sz w:val="24"/>
          <w:szCs w:val="24"/>
        </w:rPr>
        <w:t>三、合同结算金额由人民币（大写）：         元整 （</w:t>
      </w:r>
      <w:r>
        <w:rPr>
          <w:rFonts w:hint="eastAsia" w:ascii="宋体" w:hAnsi="宋体" w:cs="仿宋"/>
          <w:sz w:val="24"/>
          <w:szCs w:val="24"/>
        </w:rPr>
        <w:t>￥</w:t>
      </w:r>
      <w:r>
        <w:rPr>
          <w:rFonts w:hint="eastAsia" w:ascii="宋体" w:hAnsi="宋体"/>
          <w:sz w:val="24"/>
          <w:szCs w:val="24"/>
        </w:rPr>
        <w:t xml:space="preserve">          ）变更为人民币（大写）：         元整 （</w:t>
      </w:r>
      <w:r>
        <w:rPr>
          <w:rFonts w:hint="eastAsia" w:ascii="宋体" w:hAnsi="宋体" w:cs="仿宋"/>
          <w:sz w:val="24"/>
          <w:szCs w:val="24"/>
        </w:rPr>
        <w:t>￥</w:t>
      </w:r>
      <w:r>
        <w:rPr>
          <w:rFonts w:hint="eastAsia" w:ascii="宋体" w:hAnsi="宋体"/>
          <w:sz w:val="24"/>
          <w:szCs w:val="24"/>
        </w:rPr>
        <w:t xml:space="preserve">          ）。</w:t>
      </w:r>
    </w:p>
    <w:p w14:paraId="7C85D4EF">
      <w:pPr>
        <w:spacing w:line="420" w:lineRule="exact"/>
        <w:ind w:firstLine="439" w:firstLineChars="183"/>
        <w:rPr>
          <w:rFonts w:hint="eastAsia" w:ascii="宋体" w:hAnsi="宋体"/>
          <w:sz w:val="24"/>
          <w:szCs w:val="24"/>
        </w:rPr>
      </w:pPr>
      <w:r>
        <w:rPr>
          <w:rFonts w:hint="eastAsia" w:ascii="宋体" w:hAnsi="宋体"/>
          <w:sz w:val="24"/>
          <w:szCs w:val="24"/>
        </w:rPr>
        <w:t>四、合同其它内容保持不变。</w:t>
      </w:r>
    </w:p>
    <w:p w14:paraId="356EBFD8">
      <w:pPr>
        <w:spacing w:line="420" w:lineRule="exact"/>
        <w:ind w:firstLine="439" w:firstLineChars="183"/>
        <w:rPr>
          <w:rFonts w:hint="eastAsia" w:ascii="宋体" w:hAnsi="宋体"/>
          <w:sz w:val="24"/>
          <w:szCs w:val="24"/>
        </w:rPr>
      </w:pPr>
      <w:r>
        <w:rPr>
          <w:rFonts w:hint="eastAsia" w:ascii="宋体" w:hAnsi="宋体"/>
          <w:sz w:val="24"/>
          <w:szCs w:val="24"/>
        </w:rPr>
        <w:t>五、本协议一式陆份，经双方签字并盖章后即时生效。甲方执肆份，乙方执两份，具有同等效力。</w:t>
      </w:r>
    </w:p>
    <w:p w14:paraId="0A4AD38B">
      <w:pPr>
        <w:pStyle w:val="17"/>
        <w:spacing w:before="0" w:beforeAutospacing="0" w:after="0" w:afterAutospacing="0" w:line="400" w:lineRule="exact"/>
        <w:ind w:firstLine="482"/>
        <w:rPr>
          <w:rFonts w:hint="eastAsia" w:ascii="宋体" w:hAnsi="宋体"/>
          <w:szCs w:val="24"/>
        </w:rPr>
      </w:pPr>
      <w:r>
        <w:rPr>
          <w:rFonts w:hint="eastAsia" w:ascii="宋体" w:hAnsi="宋体"/>
          <w:szCs w:val="24"/>
        </w:rPr>
        <w:t>（以下无正文）</w:t>
      </w:r>
    </w:p>
    <w:tbl>
      <w:tblPr>
        <w:tblStyle w:val="21"/>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530D26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BAD3305">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F2C29FC">
            <w:pPr>
              <w:widowControl/>
              <w:spacing w:line="360" w:lineRule="auto"/>
              <w:jc w:val="left"/>
              <w:rPr>
                <w:rFonts w:hint="eastAsia" w:ascii="宋体" w:hAnsi="宋体" w:cs="宋体"/>
                <w:kern w:val="0"/>
                <w:sz w:val="24"/>
                <w:szCs w:val="24"/>
              </w:rPr>
            </w:pPr>
            <w:r>
              <w:rPr>
                <w:rFonts w:hint="eastAsia" w:ascii="宋体" w:hAnsi="宋体" w:cs="宋体"/>
                <w:b/>
                <w:bCs/>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0D19675">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F7AB7D9">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r w14:paraId="1C03F7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048D3AF">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B605A40">
            <w:pPr>
              <w:widowControl/>
              <w:spacing w:line="360" w:lineRule="auto"/>
              <w:jc w:val="left"/>
              <w:rPr>
                <w:rFonts w:hint="eastAsia" w:ascii="宋体" w:hAnsi="宋体" w:cs="宋体"/>
                <w:kern w:val="0"/>
                <w:sz w:val="24"/>
                <w:szCs w:val="24"/>
              </w:rPr>
            </w:pPr>
            <w:r>
              <w:rPr>
                <w:rFonts w:hint="eastAsia" w:ascii="宋体" w:hAnsi="宋体" w:cs="宋体"/>
                <w:b/>
                <w:bCs/>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9E9376F">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B3DA855">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r w14:paraId="578500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B884C8A">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1CC8639">
            <w:pPr>
              <w:widowControl/>
              <w:spacing w:line="360" w:lineRule="auto"/>
              <w:jc w:val="left"/>
              <w:rPr>
                <w:rFonts w:hint="eastAsia" w:ascii="宋体" w:hAnsi="宋体" w:cs="宋体"/>
                <w:kern w:val="0"/>
                <w:sz w:val="24"/>
                <w:szCs w:val="24"/>
              </w:rPr>
            </w:pPr>
            <w:r>
              <w:rPr>
                <w:rFonts w:hint="eastAsia" w:ascii="宋体" w:hAnsi="宋体" w:cs="宋体"/>
                <w:b/>
                <w:bCs/>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ADCF88A">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A584B61">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r w14:paraId="6C5CC8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CC20094">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FEF43C8">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A0F0ED2">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934F64F">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r w14:paraId="5A424C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CEEA2F6">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2AF0C72">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98636BA">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EB3D578">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r w14:paraId="301124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B5A371D">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4E7D4C2">
            <w:pPr>
              <w:widowControl/>
              <w:spacing w:line="360" w:lineRule="auto"/>
              <w:jc w:val="left"/>
              <w:rPr>
                <w:rFonts w:hint="eastAsia" w:ascii="宋体" w:hAnsi="宋体" w:cs="宋体"/>
                <w:b/>
                <w:bCs/>
                <w:kern w:val="0"/>
                <w:sz w:val="24"/>
                <w:szCs w:val="24"/>
              </w:rPr>
            </w:pPr>
            <w:r>
              <w:rPr>
                <w:rFonts w:hint="eastAsia" w:ascii="宋体" w:hAnsi="宋体" w:cs="宋体"/>
                <w:b/>
                <w:bCs/>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73C076D">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05E57FF">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r w14:paraId="750D34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F847132">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0FE8329">
            <w:pPr>
              <w:widowControl/>
              <w:spacing w:line="360" w:lineRule="auto"/>
              <w:jc w:val="left"/>
              <w:rPr>
                <w:rFonts w:hint="eastAsia" w:ascii="宋体" w:hAnsi="宋体" w:cs="宋体"/>
                <w:b/>
                <w:bCs/>
                <w:kern w:val="0"/>
                <w:sz w:val="24"/>
                <w:szCs w:val="24"/>
              </w:rPr>
            </w:pPr>
            <w:r>
              <w:rPr>
                <w:rFonts w:hint="eastAsia" w:ascii="宋体" w:hAnsi="宋体" w:cs="宋体"/>
                <w:b/>
                <w:bCs/>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FA35441">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129CC40">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bl>
    <w:p w14:paraId="29AC7ACC">
      <w:pPr>
        <w:jc w:val="center"/>
        <w:rPr>
          <w:rFonts w:hint="eastAsia" w:ascii="宋体" w:hAnsi="宋体"/>
          <w:szCs w:val="24"/>
        </w:rPr>
      </w:pPr>
      <w:r>
        <w:rPr>
          <w:rFonts w:ascii="宋体" w:hAnsi="宋体"/>
          <w:szCs w:val="24"/>
        </w:rPr>
        <w:t>                                      </w:t>
      </w:r>
    </w:p>
    <w:p w14:paraId="65C7E623">
      <w:pPr>
        <w:jc w:val="center"/>
        <w:rPr>
          <w:rFonts w:ascii="宋体"/>
          <w:b/>
          <w:sz w:val="32"/>
        </w:rPr>
      </w:pPr>
      <w:r>
        <w:rPr>
          <w:rFonts w:hint="eastAsia" w:ascii="宋体"/>
          <w:b/>
          <w:sz w:val="32"/>
        </w:rPr>
        <w:t>福建农林大学物资设备验收单（版本：V10）</w:t>
      </w:r>
    </w:p>
    <w:tbl>
      <w:tblPr>
        <w:tblStyle w:val="21"/>
        <w:tblW w:w="50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154"/>
        <w:gridCol w:w="811"/>
        <w:gridCol w:w="330"/>
        <w:gridCol w:w="1594"/>
        <w:gridCol w:w="396"/>
        <w:gridCol w:w="1519"/>
        <w:gridCol w:w="190"/>
        <w:gridCol w:w="952"/>
        <w:gridCol w:w="818"/>
        <w:gridCol w:w="1061"/>
      </w:tblGrid>
      <w:tr w14:paraId="5DE4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85" w:type="pct"/>
            <w:gridSpan w:val="2"/>
            <w:vAlign w:val="center"/>
          </w:tcPr>
          <w:p w14:paraId="03E80A61">
            <w:pPr>
              <w:spacing w:line="260" w:lineRule="exact"/>
              <w:jc w:val="center"/>
              <w:rPr>
                <w:rFonts w:hint="eastAsia" w:ascii="宋体" w:hAnsi="宋体" w:cs="宋体"/>
                <w:szCs w:val="21"/>
              </w:rPr>
            </w:pPr>
            <w:r>
              <w:rPr>
                <w:rFonts w:hint="eastAsia" w:ascii="宋体" w:hAnsi="宋体" w:cs="宋体"/>
                <w:szCs w:val="21"/>
              </w:rPr>
              <w:t>项目名称</w:t>
            </w:r>
          </w:p>
        </w:tc>
        <w:tc>
          <w:tcPr>
            <w:tcW w:w="2494" w:type="pct"/>
            <w:gridSpan w:val="5"/>
            <w:vAlign w:val="center"/>
          </w:tcPr>
          <w:p w14:paraId="3C71D849">
            <w:pPr>
              <w:spacing w:line="260" w:lineRule="exact"/>
              <w:jc w:val="center"/>
              <w:rPr>
                <w:rFonts w:hint="eastAsia" w:ascii="宋体" w:hAnsi="宋体" w:cs="宋体"/>
                <w:szCs w:val="21"/>
              </w:rPr>
            </w:pPr>
          </w:p>
        </w:tc>
        <w:tc>
          <w:tcPr>
            <w:tcW w:w="613" w:type="pct"/>
            <w:gridSpan w:val="2"/>
            <w:vAlign w:val="center"/>
          </w:tcPr>
          <w:p w14:paraId="205511F8">
            <w:pPr>
              <w:spacing w:line="260" w:lineRule="exact"/>
              <w:jc w:val="center"/>
              <w:rPr>
                <w:rFonts w:hint="eastAsia" w:ascii="宋体" w:hAnsi="宋体" w:cs="宋体"/>
                <w:szCs w:val="21"/>
              </w:rPr>
            </w:pPr>
            <w:r>
              <w:rPr>
                <w:rFonts w:hint="eastAsia" w:ascii="宋体" w:hAnsi="宋体" w:cs="宋体"/>
                <w:szCs w:val="21"/>
              </w:rPr>
              <w:t>采购编号</w:t>
            </w:r>
          </w:p>
        </w:tc>
        <w:tc>
          <w:tcPr>
            <w:tcW w:w="1006" w:type="pct"/>
            <w:gridSpan w:val="2"/>
          </w:tcPr>
          <w:p w14:paraId="33A200D1">
            <w:pPr>
              <w:spacing w:line="260" w:lineRule="exact"/>
              <w:rPr>
                <w:rFonts w:hint="eastAsia" w:ascii="宋体" w:hAnsi="宋体" w:cs="宋体"/>
                <w:szCs w:val="21"/>
              </w:rPr>
            </w:pPr>
          </w:p>
        </w:tc>
      </w:tr>
      <w:tr w14:paraId="63853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trPr>
        <w:tc>
          <w:tcPr>
            <w:tcW w:w="885" w:type="pct"/>
            <w:gridSpan w:val="2"/>
            <w:vAlign w:val="center"/>
          </w:tcPr>
          <w:p w14:paraId="6EF6443C">
            <w:pPr>
              <w:spacing w:line="260" w:lineRule="exact"/>
              <w:jc w:val="center"/>
              <w:rPr>
                <w:rFonts w:hint="eastAsia" w:ascii="宋体" w:hAnsi="宋体" w:cs="宋体"/>
                <w:szCs w:val="21"/>
              </w:rPr>
            </w:pPr>
            <w:r>
              <w:rPr>
                <w:rFonts w:hint="eastAsia" w:ascii="宋体" w:hAnsi="宋体" w:cs="宋体"/>
                <w:szCs w:val="21"/>
              </w:rPr>
              <w:t>预算金额</w:t>
            </w:r>
          </w:p>
        </w:tc>
        <w:tc>
          <w:tcPr>
            <w:tcW w:w="612" w:type="pct"/>
            <w:gridSpan w:val="2"/>
            <w:vAlign w:val="center"/>
          </w:tcPr>
          <w:p w14:paraId="3AC2EF5E">
            <w:pPr>
              <w:spacing w:line="260" w:lineRule="exact"/>
              <w:jc w:val="center"/>
              <w:rPr>
                <w:rFonts w:hint="eastAsia" w:ascii="宋体" w:hAnsi="宋体" w:cs="宋体"/>
                <w:szCs w:val="21"/>
              </w:rPr>
            </w:pPr>
          </w:p>
        </w:tc>
        <w:tc>
          <w:tcPr>
            <w:tcW w:w="855" w:type="pct"/>
            <w:vAlign w:val="center"/>
          </w:tcPr>
          <w:p w14:paraId="3D541587">
            <w:pPr>
              <w:spacing w:line="260" w:lineRule="exact"/>
              <w:jc w:val="center"/>
              <w:rPr>
                <w:rFonts w:hint="eastAsia" w:ascii="宋体" w:hAnsi="宋体" w:cs="宋体"/>
                <w:szCs w:val="21"/>
              </w:rPr>
            </w:pPr>
            <w:r>
              <w:rPr>
                <w:rFonts w:hint="eastAsia" w:ascii="宋体" w:hAnsi="宋体" w:cs="宋体"/>
                <w:szCs w:val="21"/>
              </w:rPr>
              <w:t>成交金额</w:t>
            </w:r>
          </w:p>
        </w:tc>
        <w:tc>
          <w:tcPr>
            <w:tcW w:w="1026" w:type="pct"/>
            <w:gridSpan w:val="2"/>
            <w:vAlign w:val="center"/>
          </w:tcPr>
          <w:p w14:paraId="6DF7DF77">
            <w:pPr>
              <w:spacing w:line="260" w:lineRule="exact"/>
              <w:jc w:val="center"/>
              <w:rPr>
                <w:rFonts w:hint="eastAsia" w:ascii="宋体" w:hAnsi="宋体" w:cs="宋体"/>
                <w:szCs w:val="21"/>
              </w:rPr>
            </w:pPr>
          </w:p>
        </w:tc>
        <w:tc>
          <w:tcPr>
            <w:tcW w:w="613" w:type="pct"/>
            <w:gridSpan w:val="2"/>
            <w:vAlign w:val="center"/>
          </w:tcPr>
          <w:p w14:paraId="0BFEF6AE">
            <w:pPr>
              <w:spacing w:line="240" w:lineRule="exact"/>
              <w:jc w:val="center"/>
              <w:rPr>
                <w:rFonts w:hint="eastAsia" w:ascii="宋体" w:hAnsi="宋体" w:cs="宋体"/>
                <w:szCs w:val="21"/>
              </w:rPr>
            </w:pPr>
            <w:r>
              <w:rPr>
                <w:rFonts w:hint="eastAsia" w:ascii="宋体" w:hAnsi="宋体" w:cs="宋体"/>
                <w:szCs w:val="21"/>
              </w:rPr>
              <w:t>合同签订日期</w:t>
            </w:r>
          </w:p>
        </w:tc>
        <w:tc>
          <w:tcPr>
            <w:tcW w:w="1006" w:type="pct"/>
            <w:gridSpan w:val="2"/>
          </w:tcPr>
          <w:p w14:paraId="309A4E8A">
            <w:pPr>
              <w:spacing w:line="260" w:lineRule="exact"/>
              <w:rPr>
                <w:rFonts w:hint="eastAsia" w:ascii="宋体" w:hAnsi="宋体" w:cs="宋体"/>
                <w:szCs w:val="21"/>
              </w:rPr>
            </w:pPr>
          </w:p>
        </w:tc>
      </w:tr>
      <w:tr w14:paraId="34B6F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266" w:type="pct"/>
            <w:vMerge w:val="restart"/>
            <w:vAlign w:val="center"/>
          </w:tcPr>
          <w:p w14:paraId="3DDDCB83">
            <w:pPr>
              <w:spacing w:line="260" w:lineRule="exact"/>
              <w:jc w:val="center"/>
              <w:rPr>
                <w:rFonts w:hint="eastAsia" w:ascii="宋体" w:hAnsi="宋体" w:cs="宋体"/>
                <w:szCs w:val="21"/>
              </w:rPr>
            </w:pPr>
            <w:r>
              <w:rPr>
                <w:rFonts w:hint="eastAsia" w:ascii="宋体" w:hAnsi="宋体" w:cs="宋体"/>
                <w:szCs w:val="21"/>
              </w:rPr>
              <w:t>供货</w:t>
            </w:r>
          </w:p>
          <w:p w14:paraId="014CCD04">
            <w:pPr>
              <w:spacing w:line="260" w:lineRule="exact"/>
              <w:jc w:val="center"/>
              <w:rPr>
                <w:rFonts w:hint="eastAsia" w:ascii="宋体" w:hAnsi="宋体" w:cs="宋体"/>
                <w:szCs w:val="21"/>
              </w:rPr>
            </w:pPr>
            <w:r>
              <w:rPr>
                <w:rFonts w:hint="eastAsia" w:ascii="宋体" w:hAnsi="宋体" w:cs="宋体"/>
                <w:szCs w:val="21"/>
              </w:rPr>
              <w:t>单位</w:t>
            </w:r>
          </w:p>
        </w:tc>
        <w:tc>
          <w:tcPr>
            <w:tcW w:w="619" w:type="pct"/>
            <w:vAlign w:val="center"/>
          </w:tcPr>
          <w:p w14:paraId="4C3B48DF">
            <w:pPr>
              <w:spacing w:line="260" w:lineRule="exact"/>
              <w:jc w:val="center"/>
              <w:rPr>
                <w:rFonts w:hint="eastAsia" w:ascii="宋体" w:hAnsi="宋体" w:cs="宋体"/>
                <w:szCs w:val="21"/>
              </w:rPr>
            </w:pPr>
            <w:r>
              <w:rPr>
                <w:rFonts w:hint="eastAsia" w:ascii="宋体" w:hAnsi="宋体" w:cs="宋体"/>
                <w:szCs w:val="21"/>
              </w:rPr>
              <w:t>单位名称</w:t>
            </w:r>
          </w:p>
        </w:tc>
        <w:tc>
          <w:tcPr>
            <w:tcW w:w="1467" w:type="pct"/>
            <w:gridSpan w:val="3"/>
            <w:vAlign w:val="center"/>
          </w:tcPr>
          <w:p w14:paraId="275BCCC7">
            <w:pPr>
              <w:spacing w:line="260" w:lineRule="exact"/>
              <w:jc w:val="center"/>
              <w:rPr>
                <w:rFonts w:hint="eastAsia" w:ascii="宋体" w:hAnsi="宋体" w:cs="宋体"/>
                <w:szCs w:val="21"/>
              </w:rPr>
            </w:pPr>
          </w:p>
        </w:tc>
        <w:tc>
          <w:tcPr>
            <w:tcW w:w="212" w:type="pct"/>
            <w:vMerge w:val="restart"/>
            <w:tcBorders>
              <w:right w:val="single" w:color="auto" w:sz="4" w:space="0"/>
            </w:tcBorders>
            <w:vAlign w:val="center"/>
          </w:tcPr>
          <w:p w14:paraId="05DA0DCB">
            <w:pPr>
              <w:spacing w:line="260" w:lineRule="exact"/>
              <w:jc w:val="center"/>
              <w:rPr>
                <w:rFonts w:hint="eastAsia" w:ascii="宋体" w:hAnsi="宋体" w:cs="宋体"/>
                <w:szCs w:val="21"/>
              </w:rPr>
            </w:pPr>
          </w:p>
          <w:p w14:paraId="1A2C5882">
            <w:pPr>
              <w:spacing w:line="260" w:lineRule="exact"/>
              <w:jc w:val="center"/>
              <w:rPr>
                <w:rFonts w:hint="eastAsia" w:ascii="宋体" w:hAnsi="宋体" w:cs="宋体"/>
                <w:szCs w:val="21"/>
              </w:rPr>
            </w:pPr>
            <w:r>
              <w:rPr>
                <w:rFonts w:hint="eastAsia" w:ascii="宋体" w:hAnsi="宋体" w:cs="宋体"/>
                <w:szCs w:val="21"/>
              </w:rPr>
              <w:t>采购</w:t>
            </w:r>
          </w:p>
          <w:p w14:paraId="3A3F800F">
            <w:pPr>
              <w:spacing w:line="260" w:lineRule="exact"/>
              <w:jc w:val="center"/>
              <w:rPr>
                <w:rFonts w:hint="eastAsia" w:ascii="宋体" w:hAnsi="宋体" w:cs="宋体"/>
                <w:szCs w:val="21"/>
              </w:rPr>
            </w:pPr>
            <w:r>
              <w:rPr>
                <w:rFonts w:hint="eastAsia" w:ascii="宋体" w:hAnsi="宋体" w:cs="宋体"/>
                <w:szCs w:val="21"/>
              </w:rPr>
              <w:t>单位</w:t>
            </w:r>
          </w:p>
          <w:p w14:paraId="6835F515">
            <w:pPr>
              <w:spacing w:line="260" w:lineRule="exact"/>
              <w:jc w:val="center"/>
              <w:rPr>
                <w:rFonts w:hint="eastAsia" w:ascii="宋体" w:hAnsi="宋体" w:cs="宋体"/>
                <w:szCs w:val="21"/>
              </w:rPr>
            </w:pPr>
          </w:p>
        </w:tc>
        <w:tc>
          <w:tcPr>
            <w:tcW w:w="813" w:type="pct"/>
            <w:tcBorders>
              <w:right w:val="single" w:color="auto" w:sz="4" w:space="0"/>
            </w:tcBorders>
            <w:vAlign w:val="center"/>
          </w:tcPr>
          <w:p w14:paraId="59ED2905">
            <w:pPr>
              <w:spacing w:line="260" w:lineRule="exact"/>
              <w:jc w:val="center"/>
              <w:rPr>
                <w:rFonts w:hint="eastAsia" w:ascii="宋体" w:hAnsi="宋体" w:cs="宋体"/>
                <w:szCs w:val="21"/>
              </w:rPr>
            </w:pPr>
            <w:r>
              <w:rPr>
                <w:rFonts w:hint="eastAsia" w:ascii="宋体" w:hAnsi="宋体" w:cs="宋体"/>
                <w:szCs w:val="21"/>
              </w:rPr>
              <w:t>部、处、学院</w:t>
            </w:r>
          </w:p>
        </w:tc>
        <w:tc>
          <w:tcPr>
            <w:tcW w:w="1620" w:type="pct"/>
            <w:gridSpan w:val="4"/>
            <w:tcBorders>
              <w:right w:val="single" w:color="auto" w:sz="4" w:space="0"/>
            </w:tcBorders>
            <w:vAlign w:val="center"/>
          </w:tcPr>
          <w:p w14:paraId="52D8DC65">
            <w:pPr>
              <w:spacing w:line="260" w:lineRule="exact"/>
              <w:jc w:val="center"/>
              <w:rPr>
                <w:rFonts w:hint="eastAsia" w:ascii="宋体" w:hAnsi="宋体" w:cs="宋体"/>
                <w:szCs w:val="21"/>
              </w:rPr>
            </w:pPr>
          </w:p>
        </w:tc>
      </w:tr>
      <w:tr w14:paraId="44CF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trPr>
        <w:tc>
          <w:tcPr>
            <w:tcW w:w="266" w:type="pct"/>
            <w:vMerge w:val="continue"/>
            <w:vAlign w:val="center"/>
          </w:tcPr>
          <w:p w14:paraId="3F9E4B45">
            <w:pPr>
              <w:spacing w:line="260" w:lineRule="exact"/>
              <w:jc w:val="center"/>
              <w:rPr>
                <w:rFonts w:hint="eastAsia" w:ascii="宋体" w:hAnsi="宋体" w:cs="宋体"/>
                <w:szCs w:val="21"/>
              </w:rPr>
            </w:pPr>
          </w:p>
        </w:tc>
        <w:tc>
          <w:tcPr>
            <w:tcW w:w="619" w:type="pct"/>
            <w:vAlign w:val="center"/>
          </w:tcPr>
          <w:p w14:paraId="4C9AB92E">
            <w:pPr>
              <w:spacing w:line="260" w:lineRule="exact"/>
              <w:jc w:val="center"/>
              <w:rPr>
                <w:rFonts w:hint="eastAsia" w:ascii="宋体" w:hAnsi="宋体" w:cs="宋体"/>
                <w:szCs w:val="21"/>
              </w:rPr>
            </w:pPr>
            <w:r>
              <w:rPr>
                <w:rFonts w:hint="eastAsia" w:ascii="宋体" w:hAnsi="宋体" w:cs="宋体"/>
                <w:szCs w:val="21"/>
              </w:rPr>
              <w:t>联系人</w:t>
            </w:r>
          </w:p>
        </w:tc>
        <w:tc>
          <w:tcPr>
            <w:tcW w:w="1467" w:type="pct"/>
            <w:gridSpan w:val="3"/>
            <w:vAlign w:val="center"/>
          </w:tcPr>
          <w:p w14:paraId="1E1EF879">
            <w:pPr>
              <w:spacing w:line="260" w:lineRule="exact"/>
              <w:jc w:val="center"/>
              <w:rPr>
                <w:rFonts w:hint="eastAsia" w:ascii="宋体" w:hAnsi="宋体" w:cs="宋体"/>
                <w:szCs w:val="21"/>
              </w:rPr>
            </w:pPr>
          </w:p>
        </w:tc>
        <w:tc>
          <w:tcPr>
            <w:tcW w:w="212" w:type="pct"/>
            <w:vMerge w:val="continue"/>
            <w:tcBorders>
              <w:right w:val="single" w:color="auto" w:sz="4" w:space="0"/>
            </w:tcBorders>
            <w:vAlign w:val="center"/>
          </w:tcPr>
          <w:p w14:paraId="0DB8CC4C">
            <w:pPr>
              <w:spacing w:line="420" w:lineRule="exact"/>
              <w:rPr>
                <w:rFonts w:hint="eastAsia" w:ascii="宋体" w:hAnsi="宋体" w:cs="宋体"/>
                <w:szCs w:val="21"/>
              </w:rPr>
            </w:pPr>
          </w:p>
        </w:tc>
        <w:tc>
          <w:tcPr>
            <w:tcW w:w="813" w:type="pct"/>
            <w:tcBorders>
              <w:right w:val="single" w:color="auto" w:sz="4" w:space="0"/>
            </w:tcBorders>
            <w:vAlign w:val="center"/>
          </w:tcPr>
          <w:p w14:paraId="35C865EE">
            <w:pPr>
              <w:spacing w:line="260" w:lineRule="exact"/>
              <w:jc w:val="center"/>
              <w:rPr>
                <w:rFonts w:hint="eastAsia" w:ascii="宋体" w:hAnsi="宋体" w:cs="宋体"/>
                <w:szCs w:val="21"/>
              </w:rPr>
            </w:pPr>
            <w:r>
              <w:rPr>
                <w:rFonts w:hint="eastAsia" w:ascii="宋体" w:hAnsi="宋体" w:cs="宋体"/>
                <w:szCs w:val="21"/>
              </w:rPr>
              <w:t>联系人</w:t>
            </w:r>
          </w:p>
        </w:tc>
        <w:tc>
          <w:tcPr>
            <w:tcW w:w="1620" w:type="pct"/>
            <w:gridSpan w:val="4"/>
            <w:tcBorders>
              <w:right w:val="single" w:color="auto" w:sz="4" w:space="0"/>
            </w:tcBorders>
            <w:vAlign w:val="center"/>
          </w:tcPr>
          <w:p w14:paraId="0E7416F6">
            <w:pPr>
              <w:spacing w:line="260" w:lineRule="exact"/>
              <w:jc w:val="center"/>
              <w:rPr>
                <w:rFonts w:hint="eastAsia" w:ascii="宋体" w:hAnsi="宋体" w:cs="宋体"/>
                <w:szCs w:val="21"/>
              </w:rPr>
            </w:pPr>
          </w:p>
        </w:tc>
      </w:tr>
      <w:tr w14:paraId="6F98F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266" w:type="pct"/>
            <w:vMerge w:val="continue"/>
            <w:vAlign w:val="center"/>
          </w:tcPr>
          <w:p w14:paraId="7AA34D3C">
            <w:pPr>
              <w:spacing w:line="260" w:lineRule="exact"/>
              <w:jc w:val="center"/>
              <w:rPr>
                <w:rFonts w:hint="eastAsia" w:ascii="宋体" w:hAnsi="宋体" w:cs="宋体"/>
                <w:szCs w:val="21"/>
              </w:rPr>
            </w:pPr>
          </w:p>
        </w:tc>
        <w:tc>
          <w:tcPr>
            <w:tcW w:w="619" w:type="pct"/>
            <w:vAlign w:val="center"/>
          </w:tcPr>
          <w:p w14:paraId="2009879B">
            <w:pPr>
              <w:spacing w:line="260" w:lineRule="exact"/>
              <w:jc w:val="center"/>
              <w:rPr>
                <w:rFonts w:hint="eastAsia" w:ascii="宋体" w:hAnsi="宋体" w:cs="宋体"/>
                <w:szCs w:val="21"/>
              </w:rPr>
            </w:pPr>
            <w:r>
              <w:rPr>
                <w:rFonts w:hint="eastAsia" w:ascii="宋体" w:hAnsi="宋体" w:cs="宋体"/>
                <w:szCs w:val="21"/>
              </w:rPr>
              <w:t>联系电话</w:t>
            </w:r>
          </w:p>
        </w:tc>
        <w:tc>
          <w:tcPr>
            <w:tcW w:w="1467" w:type="pct"/>
            <w:gridSpan w:val="3"/>
          </w:tcPr>
          <w:p w14:paraId="3ABB6465">
            <w:pPr>
              <w:spacing w:line="260" w:lineRule="exact"/>
              <w:jc w:val="center"/>
              <w:rPr>
                <w:rFonts w:hint="eastAsia" w:ascii="宋体" w:hAnsi="宋体" w:cs="宋体"/>
                <w:szCs w:val="21"/>
              </w:rPr>
            </w:pPr>
          </w:p>
        </w:tc>
        <w:tc>
          <w:tcPr>
            <w:tcW w:w="212" w:type="pct"/>
            <w:vMerge w:val="continue"/>
            <w:tcBorders>
              <w:right w:val="single" w:color="auto" w:sz="4" w:space="0"/>
            </w:tcBorders>
          </w:tcPr>
          <w:p w14:paraId="6975EE33">
            <w:pPr>
              <w:spacing w:line="260" w:lineRule="exact"/>
              <w:rPr>
                <w:rFonts w:hint="eastAsia" w:ascii="宋体" w:hAnsi="宋体" w:cs="宋体"/>
                <w:szCs w:val="21"/>
              </w:rPr>
            </w:pPr>
          </w:p>
        </w:tc>
        <w:tc>
          <w:tcPr>
            <w:tcW w:w="813" w:type="pct"/>
            <w:tcBorders>
              <w:right w:val="single" w:color="auto" w:sz="4" w:space="0"/>
            </w:tcBorders>
            <w:vAlign w:val="center"/>
          </w:tcPr>
          <w:p w14:paraId="0AE11E52">
            <w:pPr>
              <w:spacing w:line="260" w:lineRule="exact"/>
              <w:jc w:val="center"/>
              <w:rPr>
                <w:rFonts w:hint="eastAsia" w:ascii="宋体" w:hAnsi="宋体" w:cs="宋体"/>
                <w:szCs w:val="21"/>
              </w:rPr>
            </w:pPr>
            <w:r>
              <w:rPr>
                <w:rFonts w:hint="eastAsia" w:ascii="宋体" w:hAnsi="宋体" w:cs="宋体"/>
                <w:szCs w:val="21"/>
              </w:rPr>
              <w:t>联系电话</w:t>
            </w:r>
          </w:p>
        </w:tc>
        <w:tc>
          <w:tcPr>
            <w:tcW w:w="1620" w:type="pct"/>
            <w:gridSpan w:val="4"/>
            <w:tcBorders>
              <w:right w:val="single" w:color="auto" w:sz="4" w:space="0"/>
            </w:tcBorders>
          </w:tcPr>
          <w:p w14:paraId="0AFCA203">
            <w:pPr>
              <w:spacing w:line="260" w:lineRule="exact"/>
              <w:rPr>
                <w:rFonts w:hint="eastAsia" w:ascii="宋体" w:hAnsi="宋体" w:cs="宋体"/>
                <w:szCs w:val="21"/>
              </w:rPr>
            </w:pPr>
          </w:p>
        </w:tc>
      </w:tr>
      <w:tr w14:paraId="673B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1"/>
          </w:tcPr>
          <w:p w14:paraId="48FF3D4E">
            <w:pPr>
              <w:spacing w:line="260" w:lineRule="exact"/>
              <w:jc w:val="center"/>
              <w:rPr>
                <w:rFonts w:hint="eastAsia" w:ascii="宋体" w:hAnsi="宋体" w:cs="宋体"/>
                <w:szCs w:val="21"/>
              </w:rPr>
            </w:pPr>
            <w:r>
              <w:rPr>
                <w:rFonts w:hint="eastAsia" w:ascii="宋体" w:hAnsi="宋体" w:cs="宋体"/>
                <w:szCs w:val="21"/>
              </w:rPr>
              <w:t>货物清单:包括产品主机、随机备品备件、专用工具的名称及数量（可附表）</w:t>
            </w:r>
          </w:p>
        </w:tc>
      </w:tr>
      <w:tr w14:paraId="091C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tcPr>
          <w:p w14:paraId="2158304A">
            <w:pPr>
              <w:spacing w:line="260" w:lineRule="exact"/>
              <w:rPr>
                <w:rFonts w:hint="eastAsia" w:ascii="宋体" w:hAnsi="宋体" w:cs="宋体"/>
                <w:szCs w:val="21"/>
              </w:rPr>
            </w:pPr>
            <w:r>
              <w:rPr>
                <w:rFonts w:hint="eastAsia" w:ascii="宋体" w:hAnsi="宋体" w:cs="宋体"/>
                <w:szCs w:val="21"/>
              </w:rPr>
              <w:t>序号</w:t>
            </w:r>
          </w:p>
        </w:tc>
        <w:tc>
          <w:tcPr>
            <w:tcW w:w="619" w:type="pct"/>
            <w:vAlign w:val="center"/>
          </w:tcPr>
          <w:p w14:paraId="74B00FD2">
            <w:pPr>
              <w:spacing w:line="260" w:lineRule="exact"/>
              <w:jc w:val="center"/>
              <w:rPr>
                <w:rFonts w:hint="eastAsia" w:ascii="宋体" w:hAnsi="宋体" w:cs="宋体"/>
                <w:szCs w:val="21"/>
              </w:rPr>
            </w:pPr>
            <w:r>
              <w:rPr>
                <w:rFonts w:hint="eastAsia" w:ascii="宋体" w:hAnsi="宋体" w:cs="宋体"/>
                <w:szCs w:val="21"/>
              </w:rPr>
              <w:t>标的</w:t>
            </w:r>
          </w:p>
        </w:tc>
        <w:tc>
          <w:tcPr>
            <w:tcW w:w="435" w:type="pct"/>
            <w:vAlign w:val="center"/>
          </w:tcPr>
          <w:p w14:paraId="1C334731">
            <w:pPr>
              <w:spacing w:line="260" w:lineRule="exact"/>
              <w:jc w:val="center"/>
              <w:rPr>
                <w:rFonts w:hint="eastAsia" w:ascii="宋体" w:hAnsi="宋体" w:cs="宋体"/>
                <w:szCs w:val="21"/>
              </w:rPr>
            </w:pPr>
            <w:r>
              <w:rPr>
                <w:rFonts w:hint="eastAsia" w:ascii="宋体" w:hAnsi="宋体" w:cs="宋体"/>
                <w:szCs w:val="21"/>
              </w:rPr>
              <w:t>是否免税进口</w:t>
            </w:r>
          </w:p>
        </w:tc>
        <w:tc>
          <w:tcPr>
            <w:tcW w:w="1032" w:type="pct"/>
            <w:gridSpan w:val="2"/>
            <w:vAlign w:val="center"/>
          </w:tcPr>
          <w:p w14:paraId="6A12A3F2">
            <w:pPr>
              <w:spacing w:line="260" w:lineRule="exact"/>
              <w:jc w:val="center"/>
              <w:rPr>
                <w:rFonts w:hint="eastAsia" w:ascii="宋体" w:hAnsi="宋体" w:cs="宋体"/>
                <w:szCs w:val="21"/>
              </w:rPr>
            </w:pPr>
            <w:r>
              <w:rPr>
                <w:rFonts w:hint="eastAsia" w:ascii="宋体" w:hAnsi="宋体" w:cs="宋体"/>
                <w:szCs w:val="21"/>
              </w:rPr>
              <w:t>品牌、型号、规格(配置)</w:t>
            </w:r>
          </w:p>
        </w:tc>
        <w:tc>
          <w:tcPr>
            <w:tcW w:w="1026" w:type="pct"/>
            <w:gridSpan w:val="2"/>
            <w:vAlign w:val="center"/>
          </w:tcPr>
          <w:p w14:paraId="7DE25224">
            <w:pPr>
              <w:spacing w:line="260" w:lineRule="exact"/>
              <w:jc w:val="center"/>
              <w:rPr>
                <w:rFonts w:hint="eastAsia" w:ascii="宋体" w:hAnsi="宋体" w:cs="宋体"/>
                <w:szCs w:val="21"/>
              </w:rPr>
            </w:pPr>
            <w:r>
              <w:rPr>
                <w:rFonts w:hint="eastAsia" w:ascii="宋体" w:hAnsi="宋体" w:cs="宋体"/>
                <w:szCs w:val="21"/>
              </w:rPr>
              <w:t>存放地点</w:t>
            </w:r>
          </w:p>
        </w:tc>
        <w:tc>
          <w:tcPr>
            <w:tcW w:w="613" w:type="pct"/>
            <w:gridSpan w:val="2"/>
            <w:vAlign w:val="center"/>
          </w:tcPr>
          <w:p w14:paraId="75723CA5">
            <w:pPr>
              <w:spacing w:line="260" w:lineRule="exact"/>
              <w:jc w:val="center"/>
              <w:rPr>
                <w:rFonts w:hint="eastAsia" w:ascii="宋体" w:hAnsi="宋体" w:cs="宋体"/>
                <w:szCs w:val="21"/>
              </w:rPr>
            </w:pPr>
            <w:r>
              <w:rPr>
                <w:rFonts w:hint="eastAsia" w:ascii="宋体" w:hAnsi="宋体" w:cs="宋体"/>
                <w:szCs w:val="21"/>
              </w:rPr>
              <w:t>数量</w:t>
            </w:r>
          </w:p>
        </w:tc>
        <w:tc>
          <w:tcPr>
            <w:tcW w:w="439" w:type="pct"/>
            <w:vAlign w:val="center"/>
          </w:tcPr>
          <w:p w14:paraId="79B9C2FD">
            <w:pPr>
              <w:spacing w:line="260" w:lineRule="exact"/>
              <w:jc w:val="center"/>
              <w:rPr>
                <w:rFonts w:hint="eastAsia" w:ascii="宋体" w:hAnsi="宋体" w:cs="宋体"/>
                <w:szCs w:val="21"/>
              </w:rPr>
            </w:pPr>
            <w:r>
              <w:rPr>
                <w:rFonts w:hint="eastAsia" w:ascii="宋体" w:hAnsi="宋体" w:cs="宋体"/>
                <w:szCs w:val="21"/>
              </w:rPr>
              <w:t>单价</w:t>
            </w:r>
          </w:p>
        </w:tc>
        <w:tc>
          <w:tcPr>
            <w:tcW w:w="567" w:type="pct"/>
            <w:vAlign w:val="center"/>
          </w:tcPr>
          <w:p w14:paraId="6F3CD527">
            <w:pPr>
              <w:spacing w:line="260" w:lineRule="exact"/>
              <w:jc w:val="center"/>
              <w:rPr>
                <w:rFonts w:hint="eastAsia" w:ascii="宋体" w:hAnsi="宋体" w:cs="宋体"/>
                <w:szCs w:val="21"/>
              </w:rPr>
            </w:pPr>
            <w:r>
              <w:rPr>
                <w:rFonts w:hint="eastAsia" w:ascii="宋体" w:hAnsi="宋体" w:cs="宋体"/>
                <w:szCs w:val="21"/>
              </w:rPr>
              <w:t>总价</w:t>
            </w:r>
          </w:p>
        </w:tc>
      </w:tr>
      <w:tr w14:paraId="75A0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66" w:type="pct"/>
          </w:tcPr>
          <w:p w14:paraId="0E3E6016">
            <w:pPr>
              <w:spacing w:line="260" w:lineRule="exact"/>
              <w:rPr>
                <w:rFonts w:hint="eastAsia" w:ascii="宋体" w:hAnsi="宋体" w:cs="宋体"/>
                <w:szCs w:val="21"/>
              </w:rPr>
            </w:pPr>
          </w:p>
        </w:tc>
        <w:tc>
          <w:tcPr>
            <w:tcW w:w="619" w:type="pct"/>
            <w:vAlign w:val="center"/>
          </w:tcPr>
          <w:p w14:paraId="43137433">
            <w:pPr>
              <w:spacing w:line="260" w:lineRule="exact"/>
              <w:ind w:left="1151" w:leftChars="548"/>
              <w:rPr>
                <w:rFonts w:hint="eastAsia" w:ascii="宋体" w:hAnsi="宋体" w:cs="宋体"/>
                <w:szCs w:val="21"/>
              </w:rPr>
            </w:pPr>
          </w:p>
        </w:tc>
        <w:tc>
          <w:tcPr>
            <w:tcW w:w="435" w:type="pct"/>
            <w:vAlign w:val="center"/>
          </w:tcPr>
          <w:p w14:paraId="29EF9F86">
            <w:pPr>
              <w:spacing w:line="260" w:lineRule="exact"/>
              <w:ind w:left="1151" w:leftChars="548"/>
              <w:rPr>
                <w:rFonts w:hint="eastAsia" w:ascii="宋体" w:hAnsi="宋体" w:cs="宋体"/>
                <w:szCs w:val="21"/>
              </w:rPr>
            </w:pPr>
          </w:p>
        </w:tc>
        <w:tc>
          <w:tcPr>
            <w:tcW w:w="1032" w:type="pct"/>
            <w:gridSpan w:val="2"/>
            <w:vAlign w:val="center"/>
          </w:tcPr>
          <w:p w14:paraId="7925456D">
            <w:pPr>
              <w:spacing w:line="260" w:lineRule="exact"/>
              <w:ind w:left="1151" w:leftChars="548"/>
              <w:rPr>
                <w:rFonts w:hint="eastAsia" w:ascii="宋体" w:hAnsi="宋体" w:cs="宋体"/>
                <w:szCs w:val="21"/>
              </w:rPr>
            </w:pPr>
          </w:p>
        </w:tc>
        <w:tc>
          <w:tcPr>
            <w:tcW w:w="1026" w:type="pct"/>
            <w:gridSpan w:val="2"/>
            <w:vAlign w:val="center"/>
          </w:tcPr>
          <w:p w14:paraId="676127BF">
            <w:pPr>
              <w:spacing w:line="260" w:lineRule="exact"/>
              <w:ind w:left="1151" w:leftChars="548"/>
              <w:rPr>
                <w:rFonts w:hint="eastAsia" w:ascii="宋体" w:hAnsi="宋体" w:cs="宋体"/>
                <w:szCs w:val="21"/>
              </w:rPr>
            </w:pPr>
          </w:p>
        </w:tc>
        <w:tc>
          <w:tcPr>
            <w:tcW w:w="613" w:type="pct"/>
            <w:gridSpan w:val="2"/>
          </w:tcPr>
          <w:p w14:paraId="72912C3B">
            <w:pPr>
              <w:spacing w:line="260" w:lineRule="exact"/>
              <w:rPr>
                <w:rFonts w:hint="eastAsia" w:ascii="宋体" w:hAnsi="宋体" w:cs="宋体"/>
                <w:szCs w:val="21"/>
              </w:rPr>
            </w:pPr>
          </w:p>
        </w:tc>
        <w:tc>
          <w:tcPr>
            <w:tcW w:w="439" w:type="pct"/>
          </w:tcPr>
          <w:p w14:paraId="2AD744F1">
            <w:pPr>
              <w:spacing w:line="260" w:lineRule="exact"/>
              <w:rPr>
                <w:rFonts w:hint="eastAsia" w:ascii="宋体" w:hAnsi="宋体" w:cs="宋体"/>
                <w:szCs w:val="21"/>
              </w:rPr>
            </w:pPr>
          </w:p>
        </w:tc>
        <w:tc>
          <w:tcPr>
            <w:tcW w:w="567" w:type="pct"/>
          </w:tcPr>
          <w:p w14:paraId="6C1F23AD">
            <w:pPr>
              <w:spacing w:line="260" w:lineRule="exact"/>
              <w:rPr>
                <w:rFonts w:hint="eastAsia" w:ascii="宋体" w:hAnsi="宋体" w:cs="宋体"/>
                <w:szCs w:val="21"/>
              </w:rPr>
            </w:pPr>
          </w:p>
        </w:tc>
      </w:tr>
      <w:tr w14:paraId="5699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66" w:type="pct"/>
          </w:tcPr>
          <w:p w14:paraId="13B6AC71">
            <w:pPr>
              <w:spacing w:line="260" w:lineRule="exact"/>
              <w:rPr>
                <w:rFonts w:hint="eastAsia" w:ascii="宋体" w:hAnsi="宋体" w:cs="宋体"/>
                <w:szCs w:val="21"/>
              </w:rPr>
            </w:pPr>
          </w:p>
        </w:tc>
        <w:tc>
          <w:tcPr>
            <w:tcW w:w="619" w:type="pct"/>
            <w:vAlign w:val="center"/>
          </w:tcPr>
          <w:p w14:paraId="0C65819A">
            <w:pPr>
              <w:spacing w:line="260" w:lineRule="exact"/>
              <w:ind w:left="1151" w:leftChars="548"/>
              <w:rPr>
                <w:rFonts w:hint="eastAsia" w:ascii="宋体" w:hAnsi="宋体" w:cs="宋体"/>
                <w:szCs w:val="21"/>
              </w:rPr>
            </w:pPr>
          </w:p>
        </w:tc>
        <w:tc>
          <w:tcPr>
            <w:tcW w:w="435" w:type="pct"/>
            <w:vAlign w:val="center"/>
          </w:tcPr>
          <w:p w14:paraId="55F4383E">
            <w:pPr>
              <w:spacing w:line="260" w:lineRule="exact"/>
              <w:ind w:left="1151" w:leftChars="548"/>
              <w:rPr>
                <w:rFonts w:hint="eastAsia" w:ascii="宋体" w:hAnsi="宋体" w:cs="宋体"/>
                <w:szCs w:val="21"/>
              </w:rPr>
            </w:pPr>
          </w:p>
        </w:tc>
        <w:tc>
          <w:tcPr>
            <w:tcW w:w="1032" w:type="pct"/>
            <w:gridSpan w:val="2"/>
            <w:vAlign w:val="center"/>
          </w:tcPr>
          <w:p w14:paraId="107B5CF5">
            <w:pPr>
              <w:spacing w:line="260" w:lineRule="exact"/>
              <w:ind w:left="1151" w:leftChars="548"/>
              <w:rPr>
                <w:rFonts w:hint="eastAsia" w:ascii="宋体" w:hAnsi="宋体" w:cs="宋体"/>
                <w:szCs w:val="21"/>
              </w:rPr>
            </w:pPr>
          </w:p>
        </w:tc>
        <w:tc>
          <w:tcPr>
            <w:tcW w:w="1026" w:type="pct"/>
            <w:gridSpan w:val="2"/>
            <w:vAlign w:val="center"/>
          </w:tcPr>
          <w:p w14:paraId="71C4EF02">
            <w:pPr>
              <w:spacing w:line="260" w:lineRule="exact"/>
              <w:ind w:left="1151" w:leftChars="548"/>
              <w:rPr>
                <w:rFonts w:hint="eastAsia" w:ascii="宋体" w:hAnsi="宋体" w:cs="宋体"/>
                <w:szCs w:val="21"/>
              </w:rPr>
            </w:pPr>
          </w:p>
        </w:tc>
        <w:tc>
          <w:tcPr>
            <w:tcW w:w="613" w:type="pct"/>
            <w:gridSpan w:val="2"/>
          </w:tcPr>
          <w:p w14:paraId="66819F27">
            <w:pPr>
              <w:spacing w:line="260" w:lineRule="exact"/>
              <w:rPr>
                <w:rFonts w:hint="eastAsia" w:ascii="宋体" w:hAnsi="宋体" w:cs="宋体"/>
                <w:szCs w:val="21"/>
              </w:rPr>
            </w:pPr>
          </w:p>
        </w:tc>
        <w:tc>
          <w:tcPr>
            <w:tcW w:w="439" w:type="pct"/>
          </w:tcPr>
          <w:p w14:paraId="378C4C0A">
            <w:pPr>
              <w:spacing w:line="260" w:lineRule="exact"/>
              <w:rPr>
                <w:rFonts w:hint="eastAsia" w:ascii="宋体" w:hAnsi="宋体" w:cs="宋体"/>
                <w:szCs w:val="21"/>
              </w:rPr>
            </w:pPr>
          </w:p>
        </w:tc>
        <w:tc>
          <w:tcPr>
            <w:tcW w:w="567" w:type="pct"/>
          </w:tcPr>
          <w:p w14:paraId="3F2C7F93">
            <w:pPr>
              <w:spacing w:line="260" w:lineRule="exact"/>
              <w:rPr>
                <w:rFonts w:hint="eastAsia" w:ascii="宋体" w:hAnsi="宋体" w:cs="宋体"/>
                <w:szCs w:val="21"/>
              </w:rPr>
            </w:pPr>
          </w:p>
        </w:tc>
      </w:tr>
      <w:tr w14:paraId="4992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6" w:type="pct"/>
          </w:tcPr>
          <w:p w14:paraId="30F44959">
            <w:pPr>
              <w:spacing w:line="260" w:lineRule="exact"/>
              <w:rPr>
                <w:rFonts w:hint="eastAsia" w:ascii="宋体" w:hAnsi="宋体" w:cs="宋体"/>
                <w:szCs w:val="21"/>
              </w:rPr>
            </w:pPr>
          </w:p>
        </w:tc>
        <w:tc>
          <w:tcPr>
            <w:tcW w:w="619" w:type="pct"/>
            <w:vAlign w:val="center"/>
          </w:tcPr>
          <w:p w14:paraId="207A6EC6">
            <w:pPr>
              <w:spacing w:line="260" w:lineRule="exact"/>
              <w:ind w:left="1151" w:leftChars="548"/>
              <w:rPr>
                <w:rFonts w:hint="eastAsia" w:ascii="宋体" w:hAnsi="宋体" w:cs="宋体"/>
                <w:szCs w:val="21"/>
              </w:rPr>
            </w:pPr>
          </w:p>
        </w:tc>
        <w:tc>
          <w:tcPr>
            <w:tcW w:w="435" w:type="pct"/>
            <w:vAlign w:val="center"/>
          </w:tcPr>
          <w:p w14:paraId="1103E9AF">
            <w:pPr>
              <w:spacing w:line="260" w:lineRule="exact"/>
              <w:ind w:left="1151" w:leftChars="548"/>
              <w:rPr>
                <w:rFonts w:hint="eastAsia" w:ascii="宋体" w:hAnsi="宋体" w:cs="宋体"/>
                <w:szCs w:val="21"/>
              </w:rPr>
            </w:pPr>
          </w:p>
        </w:tc>
        <w:tc>
          <w:tcPr>
            <w:tcW w:w="1032" w:type="pct"/>
            <w:gridSpan w:val="2"/>
            <w:vAlign w:val="center"/>
          </w:tcPr>
          <w:p w14:paraId="55030E18">
            <w:pPr>
              <w:spacing w:line="260" w:lineRule="exact"/>
              <w:ind w:left="1151" w:leftChars="548"/>
              <w:rPr>
                <w:rFonts w:hint="eastAsia" w:ascii="宋体" w:hAnsi="宋体" w:cs="宋体"/>
                <w:szCs w:val="21"/>
              </w:rPr>
            </w:pPr>
          </w:p>
        </w:tc>
        <w:tc>
          <w:tcPr>
            <w:tcW w:w="1026" w:type="pct"/>
            <w:gridSpan w:val="2"/>
            <w:vAlign w:val="center"/>
          </w:tcPr>
          <w:p w14:paraId="625BC1D5">
            <w:pPr>
              <w:spacing w:line="260" w:lineRule="exact"/>
              <w:ind w:left="1151" w:leftChars="548"/>
              <w:rPr>
                <w:rFonts w:hint="eastAsia" w:ascii="宋体" w:hAnsi="宋体" w:cs="宋体"/>
                <w:szCs w:val="21"/>
              </w:rPr>
            </w:pPr>
          </w:p>
        </w:tc>
        <w:tc>
          <w:tcPr>
            <w:tcW w:w="613" w:type="pct"/>
            <w:gridSpan w:val="2"/>
          </w:tcPr>
          <w:p w14:paraId="1C0CBFD1">
            <w:pPr>
              <w:spacing w:line="260" w:lineRule="exact"/>
              <w:rPr>
                <w:rFonts w:hint="eastAsia" w:ascii="宋体" w:hAnsi="宋体" w:cs="宋体"/>
                <w:szCs w:val="21"/>
              </w:rPr>
            </w:pPr>
          </w:p>
        </w:tc>
        <w:tc>
          <w:tcPr>
            <w:tcW w:w="439" w:type="pct"/>
          </w:tcPr>
          <w:p w14:paraId="652D9F44">
            <w:pPr>
              <w:spacing w:line="260" w:lineRule="exact"/>
              <w:rPr>
                <w:rFonts w:hint="eastAsia" w:ascii="宋体" w:hAnsi="宋体" w:cs="宋体"/>
                <w:szCs w:val="21"/>
              </w:rPr>
            </w:pPr>
          </w:p>
        </w:tc>
        <w:tc>
          <w:tcPr>
            <w:tcW w:w="567" w:type="pct"/>
          </w:tcPr>
          <w:p w14:paraId="5C4D45DF">
            <w:pPr>
              <w:spacing w:line="260" w:lineRule="exact"/>
              <w:rPr>
                <w:rFonts w:hint="eastAsia" w:ascii="宋体" w:hAnsi="宋体" w:cs="宋体"/>
                <w:szCs w:val="21"/>
              </w:rPr>
            </w:pPr>
          </w:p>
        </w:tc>
      </w:tr>
      <w:tr w14:paraId="784E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266" w:type="pct"/>
            <w:vMerge w:val="restart"/>
            <w:vAlign w:val="center"/>
          </w:tcPr>
          <w:p w14:paraId="33847F2C">
            <w:pPr>
              <w:spacing w:line="260" w:lineRule="exact"/>
              <w:jc w:val="center"/>
              <w:rPr>
                <w:rFonts w:hint="eastAsia" w:ascii="宋体" w:hAnsi="宋体" w:cs="宋体"/>
                <w:szCs w:val="21"/>
              </w:rPr>
            </w:pPr>
            <w:r>
              <w:rPr>
                <w:rFonts w:hint="eastAsia" w:ascii="宋体" w:hAnsi="宋体" w:cs="宋体"/>
                <w:szCs w:val="21"/>
              </w:rPr>
              <w:t>安装调试验收</w:t>
            </w:r>
          </w:p>
        </w:tc>
        <w:tc>
          <w:tcPr>
            <w:tcW w:w="619" w:type="pct"/>
            <w:vAlign w:val="center"/>
          </w:tcPr>
          <w:p w14:paraId="7F5E07AC">
            <w:pPr>
              <w:spacing w:line="360" w:lineRule="exact"/>
              <w:rPr>
                <w:rFonts w:hint="eastAsia" w:ascii="宋体" w:hAnsi="宋体" w:cs="宋体"/>
                <w:szCs w:val="21"/>
              </w:rPr>
            </w:pPr>
            <w:r>
              <w:rPr>
                <w:rFonts w:hint="eastAsia" w:ascii="宋体" w:hAnsi="宋体" w:cs="宋体"/>
                <w:szCs w:val="21"/>
              </w:rPr>
              <w:t>供货单位</w:t>
            </w:r>
          </w:p>
        </w:tc>
        <w:tc>
          <w:tcPr>
            <w:tcW w:w="1467" w:type="pct"/>
            <w:gridSpan w:val="3"/>
            <w:vAlign w:val="bottom"/>
          </w:tcPr>
          <w:p w14:paraId="101DAE68">
            <w:pPr>
              <w:spacing w:line="300" w:lineRule="exact"/>
              <w:jc w:val="right"/>
              <w:rPr>
                <w:rFonts w:hint="eastAsia" w:ascii="宋体" w:hAnsi="宋体" w:cs="宋体"/>
                <w:b/>
                <w:szCs w:val="21"/>
              </w:rPr>
            </w:pPr>
            <w:r>
              <w:rPr>
                <w:rFonts w:hint="eastAsia" w:ascii="宋体" w:hAnsi="宋体" w:cs="宋体"/>
                <w:b/>
                <w:szCs w:val="21"/>
              </w:rPr>
              <w:t xml:space="preserve"> (签字并加盖公章)</w:t>
            </w:r>
          </w:p>
        </w:tc>
        <w:tc>
          <w:tcPr>
            <w:tcW w:w="2646" w:type="pct"/>
            <w:gridSpan w:val="6"/>
            <w:vMerge w:val="restart"/>
          </w:tcPr>
          <w:p w14:paraId="3056C3FB">
            <w:pPr>
              <w:spacing w:line="360" w:lineRule="exact"/>
              <w:jc w:val="left"/>
              <w:rPr>
                <w:rFonts w:hint="eastAsia" w:ascii="宋体" w:hAnsi="宋体" w:cs="宋体"/>
                <w:szCs w:val="21"/>
              </w:rPr>
            </w:pPr>
            <w:r>
              <w:rPr>
                <w:rFonts w:hint="eastAsia" w:ascii="宋体" w:hAnsi="宋体" w:cs="宋体"/>
                <w:szCs w:val="21"/>
              </w:rPr>
              <w:t>包装、外观</w:t>
            </w:r>
            <w:r>
              <w:rPr>
                <w:rFonts w:hint="eastAsia" w:ascii="宋体" w:hAnsi="宋体" w:cs="宋体"/>
                <w:szCs w:val="21"/>
                <w:u w:val="single"/>
              </w:rPr>
              <w:t>（</w:t>
            </w:r>
            <w:r>
              <w:rPr>
                <w:rFonts w:hint="eastAsia" w:ascii="宋体" w:hAnsi="宋体" w:cs="宋体"/>
                <w:szCs w:val="21"/>
              </w:rPr>
              <w:t>是、否）完好，数量</w:t>
            </w:r>
            <w:r>
              <w:rPr>
                <w:rFonts w:hint="eastAsia" w:ascii="宋体" w:hAnsi="宋体" w:cs="宋体"/>
                <w:szCs w:val="21"/>
                <w:u w:val="single"/>
              </w:rPr>
              <w:t xml:space="preserve">      （</w:t>
            </w:r>
            <w:r>
              <w:rPr>
                <w:rFonts w:hint="eastAsia" w:ascii="宋体" w:hAnsi="宋体" w:cs="宋体"/>
                <w:szCs w:val="21"/>
              </w:rPr>
              <w:t>是、否）与标书一致，金额</w:t>
            </w:r>
            <w:r>
              <w:rPr>
                <w:rFonts w:hint="eastAsia" w:ascii="宋体" w:hAnsi="宋体" w:cs="宋体"/>
                <w:szCs w:val="21"/>
                <w:u w:val="single"/>
              </w:rPr>
              <w:t>（</w:t>
            </w:r>
            <w:r>
              <w:rPr>
                <w:rFonts w:hint="eastAsia" w:ascii="宋体" w:hAnsi="宋体" w:cs="宋体"/>
                <w:szCs w:val="21"/>
              </w:rPr>
              <w:t>是、否）与标书一致，品牌、型号、规格（配置）</w:t>
            </w:r>
            <w:r>
              <w:rPr>
                <w:rFonts w:hint="eastAsia" w:ascii="宋体" w:hAnsi="宋体" w:cs="宋体"/>
                <w:szCs w:val="21"/>
                <w:u w:val="single"/>
              </w:rPr>
              <w:t xml:space="preserve">     （</w:t>
            </w:r>
            <w:r>
              <w:rPr>
                <w:rFonts w:hint="eastAsia" w:ascii="宋体" w:hAnsi="宋体" w:cs="宋体"/>
                <w:szCs w:val="21"/>
              </w:rPr>
              <w:t>是、否）与标书一致，若不一致，须提交相关说明。</w:t>
            </w:r>
          </w:p>
          <w:p w14:paraId="5C4AF257">
            <w:pPr>
              <w:spacing w:line="360" w:lineRule="exact"/>
              <w:jc w:val="left"/>
              <w:rPr>
                <w:rFonts w:hint="eastAsia" w:ascii="宋体" w:hAnsi="宋体" w:cs="宋体"/>
                <w:szCs w:val="21"/>
              </w:rPr>
            </w:pPr>
            <w:r>
              <w:rPr>
                <w:rFonts w:hint="eastAsia" w:ascii="宋体" w:hAnsi="宋体" w:cs="宋体"/>
                <w:szCs w:val="21"/>
              </w:rPr>
              <w:t>所附技术资料、说明书、保修卡等材料（是、否）齐全。安装调试运行状况（是、否）正常，安装调试验收（是、否）合格。</w:t>
            </w:r>
          </w:p>
          <w:p w14:paraId="25E0608E">
            <w:pPr>
              <w:spacing w:line="340" w:lineRule="exact"/>
              <w:jc w:val="right"/>
              <w:rPr>
                <w:rFonts w:hint="eastAsia" w:ascii="宋体" w:hAnsi="宋体" w:cs="宋体"/>
                <w:szCs w:val="21"/>
              </w:rPr>
            </w:pPr>
            <w:r>
              <w:rPr>
                <w:rFonts w:hint="eastAsia" w:ascii="宋体" w:hAnsi="宋体" w:cs="宋体"/>
                <w:szCs w:val="21"/>
              </w:rPr>
              <w:t>验收日期：    年   月   日</w:t>
            </w:r>
          </w:p>
        </w:tc>
      </w:tr>
      <w:tr w14:paraId="3CECA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266" w:type="pct"/>
            <w:vMerge w:val="continue"/>
            <w:vAlign w:val="center"/>
          </w:tcPr>
          <w:p w14:paraId="2123FD13">
            <w:pPr>
              <w:spacing w:line="260" w:lineRule="exact"/>
              <w:jc w:val="center"/>
              <w:rPr>
                <w:rFonts w:hint="eastAsia" w:ascii="宋体" w:hAnsi="宋体" w:cs="宋体"/>
                <w:szCs w:val="21"/>
              </w:rPr>
            </w:pPr>
          </w:p>
        </w:tc>
        <w:tc>
          <w:tcPr>
            <w:tcW w:w="619" w:type="pct"/>
            <w:vMerge w:val="restart"/>
            <w:vAlign w:val="center"/>
          </w:tcPr>
          <w:p w14:paraId="6AD12CFE">
            <w:pPr>
              <w:spacing w:line="240" w:lineRule="exact"/>
              <w:jc w:val="center"/>
              <w:rPr>
                <w:rFonts w:hint="eastAsia" w:ascii="宋体" w:hAnsi="宋体" w:cs="宋体"/>
                <w:szCs w:val="21"/>
              </w:rPr>
            </w:pPr>
            <w:r>
              <w:rPr>
                <w:rFonts w:hint="eastAsia" w:ascii="宋体" w:hAnsi="宋体" w:cs="宋体"/>
                <w:szCs w:val="21"/>
              </w:rPr>
              <w:t>实验室或科室或项目经办人、负责人等（至少2人）</w:t>
            </w:r>
          </w:p>
        </w:tc>
        <w:tc>
          <w:tcPr>
            <w:tcW w:w="1467" w:type="pct"/>
            <w:gridSpan w:val="3"/>
          </w:tcPr>
          <w:p w14:paraId="426A4F74">
            <w:pPr>
              <w:spacing w:line="300" w:lineRule="exact"/>
              <w:jc w:val="right"/>
              <w:rPr>
                <w:rFonts w:hint="eastAsia" w:ascii="宋体" w:hAnsi="宋体" w:cs="宋体"/>
                <w:szCs w:val="21"/>
              </w:rPr>
            </w:pPr>
          </w:p>
        </w:tc>
        <w:tc>
          <w:tcPr>
            <w:tcW w:w="2646" w:type="pct"/>
            <w:gridSpan w:val="6"/>
            <w:vMerge w:val="continue"/>
          </w:tcPr>
          <w:p w14:paraId="1DF8528E">
            <w:pPr>
              <w:spacing w:line="300" w:lineRule="exact"/>
              <w:rPr>
                <w:rFonts w:hint="eastAsia" w:ascii="宋体" w:hAnsi="宋体" w:cs="宋体"/>
                <w:szCs w:val="21"/>
              </w:rPr>
            </w:pPr>
          </w:p>
        </w:tc>
      </w:tr>
      <w:tr w14:paraId="05A0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6" w:type="pct"/>
            <w:vMerge w:val="continue"/>
            <w:vAlign w:val="center"/>
          </w:tcPr>
          <w:p w14:paraId="2C6B665C">
            <w:pPr>
              <w:spacing w:line="260" w:lineRule="exact"/>
              <w:jc w:val="center"/>
              <w:rPr>
                <w:rFonts w:hint="eastAsia" w:ascii="宋体" w:hAnsi="宋体" w:cs="宋体"/>
                <w:szCs w:val="21"/>
              </w:rPr>
            </w:pPr>
          </w:p>
        </w:tc>
        <w:tc>
          <w:tcPr>
            <w:tcW w:w="619" w:type="pct"/>
            <w:vMerge w:val="continue"/>
            <w:vAlign w:val="center"/>
          </w:tcPr>
          <w:p w14:paraId="18F93C26">
            <w:pPr>
              <w:spacing w:line="240" w:lineRule="exact"/>
              <w:jc w:val="center"/>
              <w:rPr>
                <w:rFonts w:hint="eastAsia" w:ascii="宋体" w:hAnsi="宋体" w:cs="宋体"/>
                <w:szCs w:val="21"/>
              </w:rPr>
            </w:pPr>
          </w:p>
        </w:tc>
        <w:tc>
          <w:tcPr>
            <w:tcW w:w="1467" w:type="pct"/>
            <w:gridSpan w:val="3"/>
          </w:tcPr>
          <w:p w14:paraId="2A28008E">
            <w:pPr>
              <w:spacing w:line="300" w:lineRule="exact"/>
              <w:jc w:val="right"/>
              <w:rPr>
                <w:rFonts w:hint="eastAsia" w:ascii="宋体" w:hAnsi="宋体" w:cs="宋体"/>
                <w:szCs w:val="21"/>
              </w:rPr>
            </w:pPr>
          </w:p>
        </w:tc>
        <w:tc>
          <w:tcPr>
            <w:tcW w:w="2646" w:type="pct"/>
            <w:gridSpan w:val="6"/>
            <w:vMerge w:val="continue"/>
          </w:tcPr>
          <w:p w14:paraId="18E296D8">
            <w:pPr>
              <w:spacing w:line="300" w:lineRule="exact"/>
              <w:rPr>
                <w:rFonts w:hint="eastAsia" w:ascii="宋体" w:hAnsi="宋体" w:cs="宋体"/>
                <w:szCs w:val="21"/>
              </w:rPr>
            </w:pPr>
          </w:p>
        </w:tc>
      </w:tr>
      <w:tr w14:paraId="4ED4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6" w:type="pct"/>
            <w:vMerge w:val="restart"/>
            <w:vAlign w:val="center"/>
          </w:tcPr>
          <w:p w14:paraId="01EDBB1A">
            <w:pPr>
              <w:spacing w:line="260" w:lineRule="exact"/>
              <w:jc w:val="center"/>
              <w:rPr>
                <w:rFonts w:hint="eastAsia" w:ascii="宋体" w:hAnsi="宋体" w:cs="宋体"/>
                <w:szCs w:val="21"/>
              </w:rPr>
            </w:pPr>
            <w:r>
              <w:rPr>
                <w:rFonts w:hint="eastAsia" w:ascii="宋体" w:hAnsi="宋体" w:cs="宋体"/>
                <w:szCs w:val="21"/>
              </w:rPr>
              <w:t>采购单位验收</w:t>
            </w:r>
          </w:p>
        </w:tc>
        <w:tc>
          <w:tcPr>
            <w:tcW w:w="619" w:type="pct"/>
            <w:vMerge w:val="restart"/>
            <w:vAlign w:val="center"/>
          </w:tcPr>
          <w:p w14:paraId="623FCCFE">
            <w:pPr>
              <w:spacing w:line="240" w:lineRule="exact"/>
              <w:jc w:val="center"/>
              <w:rPr>
                <w:rFonts w:hint="eastAsia" w:ascii="宋体" w:hAnsi="宋体" w:cs="宋体"/>
                <w:szCs w:val="21"/>
              </w:rPr>
            </w:pPr>
            <w:r>
              <w:rPr>
                <w:rFonts w:hint="eastAsia" w:ascii="宋体" w:hAnsi="宋体" w:cs="宋体"/>
                <w:szCs w:val="21"/>
              </w:rPr>
              <w:t>单位负责人、经费负责人、项目负责人等（至少3人，且至少1人为处级干部）</w:t>
            </w:r>
          </w:p>
          <w:p w14:paraId="32A8D614">
            <w:pPr>
              <w:spacing w:line="240" w:lineRule="exact"/>
              <w:jc w:val="center"/>
              <w:rPr>
                <w:rFonts w:hint="eastAsia" w:ascii="宋体" w:hAnsi="宋体" w:cs="宋体"/>
                <w:szCs w:val="21"/>
              </w:rPr>
            </w:pPr>
          </w:p>
        </w:tc>
        <w:tc>
          <w:tcPr>
            <w:tcW w:w="1467" w:type="pct"/>
            <w:gridSpan w:val="3"/>
          </w:tcPr>
          <w:p w14:paraId="0AE6C783">
            <w:pPr>
              <w:spacing w:line="360" w:lineRule="exact"/>
              <w:rPr>
                <w:rFonts w:hint="eastAsia" w:ascii="宋体" w:hAnsi="宋体" w:cs="宋体"/>
                <w:szCs w:val="21"/>
              </w:rPr>
            </w:pPr>
          </w:p>
        </w:tc>
        <w:tc>
          <w:tcPr>
            <w:tcW w:w="2646" w:type="pct"/>
            <w:gridSpan w:val="6"/>
            <w:vMerge w:val="restart"/>
          </w:tcPr>
          <w:p w14:paraId="4115AAA5">
            <w:pPr>
              <w:spacing w:line="360" w:lineRule="exact"/>
              <w:jc w:val="left"/>
              <w:rPr>
                <w:rFonts w:hint="eastAsia" w:ascii="宋体" w:hAnsi="宋体" w:cs="宋体"/>
                <w:szCs w:val="21"/>
              </w:rPr>
            </w:pPr>
          </w:p>
          <w:p w14:paraId="744D23BB">
            <w:pPr>
              <w:spacing w:line="360" w:lineRule="exact"/>
              <w:jc w:val="left"/>
              <w:rPr>
                <w:rFonts w:hint="eastAsia" w:ascii="宋体" w:hAnsi="宋体" w:cs="宋体"/>
                <w:szCs w:val="21"/>
              </w:rPr>
            </w:pPr>
            <w:r>
              <w:rPr>
                <w:rFonts w:hint="eastAsia" w:ascii="宋体" w:hAnsi="宋体" w:cs="宋体"/>
                <w:szCs w:val="21"/>
              </w:rPr>
              <w:t>设备安装调试后至今使用性能（是、否）正常,运行状况（是、否）正常,验收（是、否）合格。</w:t>
            </w:r>
          </w:p>
          <w:p w14:paraId="1B309AA8">
            <w:pPr>
              <w:spacing w:line="360" w:lineRule="exact"/>
              <w:jc w:val="left"/>
              <w:rPr>
                <w:rFonts w:hint="eastAsia" w:ascii="宋体" w:hAnsi="宋体" w:cs="宋体"/>
                <w:szCs w:val="21"/>
              </w:rPr>
            </w:pPr>
          </w:p>
          <w:p w14:paraId="7A440A52">
            <w:pPr>
              <w:spacing w:line="360" w:lineRule="exact"/>
              <w:ind w:firstLine="1680" w:firstLineChars="800"/>
              <w:rPr>
                <w:rFonts w:hint="eastAsia" w:ascii="宋体" w:hAnsi="宋体" w:cs="宋体"/>
                <w:szCs w:val="21"/>
              </w:rPr>
            </w:pPr>
            <w:r>
              <w:rPr>
                <w:rFonts w:hint="eastAsia" w:ascii="宋体" w:hAnsi="宋体" w:cs="宋体"/>
                <w:szCs w:val="21"/>
              </w:rPr>
              <w:t>（</w:t>
            </w:r>
            <w:r>
              <w:rPr>
                <w:rFonts w:hint="eastAsia" w:ascii="宋体" w:hAnsi="宋体" w:cs="宋体"/>
                <w:b/>
                <w:szCs w:val="21"/>
              </w:rPr>
              <w:t>采购单位公章</w:t>
            </w:r>
            <w:r>
              <w:rPr>
                <w:rFonts w:hint="eastAsia" w:ascii="宋体" w:hAnsi="宋体" w:cs="宋体"/>
                <w:szCs w:val="21"/>
              </w:rPr>
              <w:t>）</w:t>
            </w:r>
          </w:p>
          <w:p w14:paraId="2AC53BB5">
            <w:pPr>
              <w:spacing w:line="360" w:lineRule="exact"/>
              <w:jc w:val="center"/>
              <w:rPr>
                <w:rFonts w:hint="eastAsia" w:ascii="宋体" w:hAnsi="宋体" w:cs="宋体"/>
                <w:szCs w:val="21"/>
              </w:rPr>
            </w:pPr>
            <w:r>
              <w:rPr>
                <w:rFonts w:hint="eastAsia" w:ascii="宋体" w:hAnsi="宋体" w:cs="宋体"/>
                <w:szCs w:val="21"/>
              </w:rPr>
              <w:t xml:space="preserve">                  验收日期：    年   月   日</w:t>
            </w:r>
          </w:p>
        </w:tc>
      </w:tr>
      <w:tr w14:paraId="0AF58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exact"/>
        </w:trPr>
        <w:tc>
          <w:tcPr>
            <w:tcW w:w="266" w:type="pct"/>
            <w:vMerge w:val="continue"/>
            <w:vAlign w:val="center"/>
          </w:tcPr>
          <w:p w14:paraId="6A57B618">
            <w:pPr>
              <w:spacing w:line="260" w:lineRule="exact"/>
              <w:jc w:val="center"/>
              <w:rPr>
                <w:rFonts w:hint="eastAsia" w:ascii="宋体" w:hAnsi="宋体" w:cs="宋体"/>
                <w:szCs w:val="21"/>
              </w:rPr>
            </w:pPr>
          </w:p>
        </w:tc>
        <w:tc>
          <w:tcPr>
            <w:tcW w:w="619" w:type="pct"/>
            <w:vMerge w:val="continue"/>
          </w:tcPr>
          <w:p w14:paraId="5AAE6AD4">
            <w:pPr>
              <w:spacing w:line="360" w:lineRule="exact"/>
              <w:rPr>
                <w:rFonts w:hint="eastAsia" w:ascii="宋体" w:hAnsi="宋体" w:cs="宋体"/>
                <w:szCs w:val="21"/>
              </w:rPr>
            </w:pPr>
          </w:p>
        </w:tc>
        <w:tc>
          <w:tcPr>
            <w:tcW w:w="1467" w:type="pct"/>
            <w:gridSpan w:val="3"/>
          </w:tcPr>
          <w:p w14:paraId="32535505">
            <w:pPr>
              <w:spacing w:line="360" w:lineRule="exact"/>
              <w:rPr>
                <w:rFonts w:hint="eastAsia" w:ascii="宋体" w:hAnsi="宋体" w:cs="宋体"/>
                <w:szCs w:val="21"/>
              </w:rPr>
            </w:pPr>
          </w:p>
        </w:tc>
        <w:tc>
          <w:tcPr>
            <w:tcW w:w="2646" w:type="pct"/>
            <w:gridSpan w:val="6"/>
            <w:vMerge w:val="continue"/>
          </w:tcPr>
          <w:p w14:paraId="4DA0235A">
            <w:pPr>
              <w:spacing w:line="360" w:lineRule="exact"/>
              <w:jc w:val="left"/>
              <w:rPr>
                <w:rFonts w:hint="eastAsia" w:ascii="宋体" w:hAnsi="宋体" w:cs="宋体"/>
                <w:szCs w:val="21"/>
              </w:rPr>
            </w:pPr>
          </w:p>
        </w:tc>
      </w:tr>
      <w:tr w14:paraId="11A52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266" w:type="pct"/>
            <w:vMerge w:val="continue"/>
            <w:vAlign w:val="center"/>
          </w:tcPr>
          <w:p w14:paraId="0E2A9D6C">
            <w:pPr>
              <w:spacing w:line="260" w:lineRule="exact"/>
              <w:jc w:val="center"/>
              <w:rPr>
                <w:rFonts w:hint="eastAsia" w:ascii="宋体" w:hAnsi="宋体" w:cs="宋体"/>
                <w:szCs w:val="21"/>
              </w:rPr>
            </w:pPr>
          </w:p>
        </w:tc>
        <w:tc>
          <w:tcPr>
            <w:tcW w:w="619" w:type="pct"/>
            <w:vMerge w:val="continue"/>
          </w:tcPr>
          <w:p w14:paraId="78BF919D">
            <w:pPr>
              <w:spacing w:line="360" w:lineRule="exact"/>
              <w:rPr>
                <w:rFonts w:hint="eastAsia" w:ascii="宋体" w:hAnsi="宋体" w:cs="宋体"/>
                <w:szCs w:val="21"/>
              </w:rPr>
            </w:pPr>
          </w:p>
        </w:tc>
        <w:tc>
          <w:tcPr>
            <w:tcW w:w="1467" w:type="pct"/>
            <w:gridSpan w:val="3"/>
          </w:tcPr>
          <w:p w14:paraId="6BC5B112">
            <w:pPr>
              <w:spacing w:line="360" w:lineRule="exact"/>
              <w:rPr>
                <w:rFonts w:hint="eastAsia" w:ascii="宋体" w:hAnsi="宋体" w:cs="宋体"/>
                <w:szCs w:val="21"/>
              </w:rPr>
            </w:pPr>
          </w:p>
        </w:tc>
        <w:tc>
          <w:tcPr>
            <w:tcW w:w="2646" w:type="pct"/>
            <w:gridSpan w:val="6"/>
            <w:vMerge w:val="continue"/>
          </w:tcPr>
          <w:p w14:paraId="4D955395">
            <w:pPr>
              <w:spacing w:line="360" w:lineRule="exact"/>
              <w:jc w:val="left"/>
              <w:rPr>
                <w:rFonts w:hint="eastAsia" w:ascii="宋体" w:hAnsi="宋体" w:cs="宋体"/>
                <w:szCs w:val="21"/>
              </w:rPr>
            </w:pPr>
          </w:p>
        </w:tc>
      </w:tr>
      <w:tr w14:paraId="1458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exact"/>
        </w:trPr>
        <w:tc>
          <w:tcPr>
            <w:tcW w:w="266" w:type="pct"/>
            <w:vMerge w:val="restart"/>
            <w:vAlign w:val="center"/>
          </w:tcPr>
          <w:p w14:paraId="64BA26C6">
            <w:pPr>
              <w:spacing w:line="260" w:lineRule="exact"/>
              <w:jc w:val="center"/>
              <w:rPr>
                <w:rFonts w:hint="eastAsia" w:ascii="宋体" w:hAnsi="宋体" w:cs="宋体"/>
                <w:szCs w:val="21"/>
              </w:rPr>
            </w:pPr>
            <w:r>
              <w:rPr>
                <w:rFonts w:hint="eastAsia" w:ascii="宋体" w:hAnsi="宋体" w:cs="宋体"/>
                <w:szCs w:val="21"/>
              </w:rPr>
              <w:t>校级验收</w:t>
            </w:r>
            <w:r>
              <w:rPr>
                <w:rFonts w:hint="eastAsia" w:ascii="宋体" w:hAnsi="宋体" w:cs="宋体"/>
                <w:color w:val="000000"/>
                <w:szCs w:val="21"/>
              </w:rPr>
              <w:t>（校招标工作领导小组验</w:t>
            </w:r>
            <w:r>
              <w:rPr>
                <w:rFonts w:hint="eastAsia" w:ascii="宋体" w:hAnsi="宋体" w:cs="宋体"/>
                <w:szCs w:val="21"/>
              </w:rPr>
              <w:t>收）</w:t>
            </w:r>
          </w:p>
        </w:tc>
        <w:tc>
          <w:tcPr>
            <w:tcW w:w="619" w:type="pct"/>
            <w:vAlign w:val="center"/>
          </w:tcPr>
          <w:p w14:paraId="5C484FE1">
            <w:pPr>
              <w:spacing w:line="320" w:lineRule="exact"/>
              <w:jc w:val="center"/>
              <w:rPr>
                <w:rFonts w:hint="eastAsia" w:ascii="宋体" w:hAnsi="宋体" w:cs="宋体"/>
                <w:szCs w:val="21"/>
              </w:rPr>
            </w:pPr>
            <w:r>
              <w:rPr>
                <w:rFonts w:hint="eastAsia" w:ascii="宋体" w:hAnsi="宋体" w:cs="宋体"/>
                <w:szCs w:val="21"/>
              </w:rPr>
              <w:t>校验收</w:t>
            </w:r>
          </w:p>
          <w:p w14:paraId="1D277956">
            <w:pPr>
              <w:spacing w:line="320" w:lineRule="exact"/>
              <w:jc w:val="center"/>
              <w:rPr>
                <w:rFonts w:hint="eastAsia" w:ascii="宋体" w:hAnsi="宋体" w:cs="宋体"/>
                <w:szCs w:val="21"/>
              </w:rPr>
            </w:pPr>
            <w:r>
              <w:rPr>
                <w:rFonts w:hint="eastAsia" w:ascii="宋体" w:hAnsi="宋体" w:cs="宋体"/>
                <w:szCs w:val="21"/>
              </w:rPr>
              <w:t>专家</w:t>
            </w:r>
          </w:p>
        </w:tc>
        <w:tc>
          <w:tcPr>
            <w:tcW w:w="1467" w:type="pct"/>
            <w:gridSpan w:val="3"/>
            <w:vAlign w:val="center"/>
          </w:tcPr>
          <w:p w14:paraId="03186504">
            <w:pPr>
              <w:spacing w:line="300" w:lineRule="exact"/>
              <w:jc w:val="center"/>
              <w:rPr>
                <w:rFonts w:hint="eastAsia" w:ascii="宋体" w:hAnsi="宋体" w:cs="宋体"/>
                <w:szCs w:val="21"/>
              </w:rPr>
            </w:pPr>
          </w:p>
        </w:tc>
        <w:tc>
          <w:tcPr>
            <w:tcW w:w="1129" w:type="pct"/>
            <w:gridSpan w:val="3"/>
            <w:vMerge w:val="restart"/>
          </w:tcPr>
          <w:p w14:paraId="213C4F3E">
            <w:pPr>
              <w:spacing w:line="240" w:lineRule="exact"/>
              <w:jc w:val="left"/>
              <w:rPr>
                <w:rFonts w:hint="eastAsia" w:ascii="宋体" w:hAnsi="宋体" w:cs="宋体"/>
                <w:szCs w:val="21"/>
              </w:rPr>
            </w:pPr>
          </w:p>
          <w:p w14:paraId="119E24C7">
            <w:pPr>
              <w:spacing w:line="240" w:lineRule="exact"/>
              <w:jc w:val="left"/>
              <w:rPr>
                <w:rFonts w:hint="eastAsia" w:ascii="宋体" w:hAnsi="宋体" w:cs="宋体"/>
                <w:szCs w:val="21"/>
              </w:rPr>
            </w:pPr>
          </w:p>
          <w:p w14:paraId="67720175">
            <w:pPr>
              <w:spacing w:line="240" w:lineRule="exact"/>
              <w:jc w:val="left"/>
              <w:rPr>
                <w:rFonts w:hint="eastAsia" w:ascii="宋体" w:hAnsi="宋体" w:cs="宋体"/>
                <w:szCs w:val="21"/>
              </w:rPr>
            </w:pPr>
            <w:r>
              <w:rPr>
                <w:rFonts w:hint="eastAsia" w:ascii="宋体" w:hAnsi="宋体" w:cs="宋体"/>
                <w:szCs w:val="21"/>
              </w:rPr>
              <w:t>验收发现问题及整改要求：</w:t>
            </w:r>
          </w:p>
          <w:p w14:paraId="6DE6589D">
            <w:pPr>
              <w:spacing w:line="240" w:lineRule="exact"/>
              <w:rPr>
                <w:rFonts w:hint="eastAsia" w:ascii="宋体" w:hAnsi="宋体" w:cs="宋体"/>
                <w:szCs w:val="21"/>
              </w:rPr>
            </w:pPr>
          </w:p>
          <w:p w14:paraId="2A9F8E17">
            <w:pPr>
              <w:spacing w:line="240" w:lineRule="exact"/>
              <w:rPr>
                <w:rFonts w:hint="eastAsia" w:ascii="宋体" w:hAnsi="宋体" w:cs="宋体"/>
                <w:szCs w:val="21"/>
              </w:rPr>
            </w:pPr>
          </w:p>
          <w:p w14:paraId="3666939B">
            <w:pPr>
              <w:spacing w:line="240" w:lineRule="exact"/>
              <w:rPr>
                <w:rFonts w:hint="eastAsia" w:ascii="宋体" w:hAnsi="宋体" w:cs="宋体"/>
                <w:szCs w:val="21"/>
              </w:rPr>
            </w:pPr>
            <w:r>
              <w:rPr>
                <w:rFonts w:hint="eastAsia" w:ascii="宋体" w:hAnsi="宋体" w:cs="宋体"/>
                <w:szCs w:val="21"/>
              </w:rPr>
              <w:t>整改负责人签字：</w:t>
            </w:r>
          </w:p>
          <w:p w14:paraId="3C8AE3EE">
            <w:pPr>
              <w:spacing w:line="240" w:lineRule="exact"/>
              <w:rPr>
                <w:rFonts w:hint="eastAsia" w:ascii="宋体" w:hAnsi="宋体" w:cs="宋体"/>
                <w:szCs w:val="21"/>
              </w:rPr>
            </w:pPr>
          </w:p>
          <w:p w14:paraId="4F5192AC">
            <w:pPr>
              <w:spacing w:line="240" w:lineRule="exact"/>
              <w:rPr>
                <w:rFonts w:hint="eastAsia" w:ascii="宋体" w:hAnsi="宋体" w:cs="宋体"/>
                <w:szCs w:val="21"/>
              </w:rPr>
            </w:pPr>
            <w:r>
              <w:rPr>
                <w:rFonts w:hint="eastAsia" w:ascii="宋体" w:hAnsi="宋体" w:cs="宋体"/>
                <w:szCs w:val="21"/>
              </w:rPr>
              <w:t xml:space="preserve">整改日期： </w:t>
            </w:r>
          </w:p>
          <w:p w14:paraId="5675A76A">
            <w:pPr>
              <w:spacing w:line="240" w:lineRule="exact"/>
              <w:rPr>
                <w:rFonts w:hint="eastAsia" w:ascii="宋体" w:hAnsi="宋体" w:cs="宋体"/>
                <w:szCs w:val="21"/>
              </w:rPr>
            </w:pPr>
            <w:r>
              <w:rPr>
                <w:rFonts w:hint="eastAsia" w:ascii="宋体" w:hAnsi="宋体" w:cs="宋体"/>
                <w:szCs w:val="21"/>
              </w:rPr>
              <w:t xml:space="preserve"> </w:t>
            </w:r>
          </w:p>
          <w:p w14:paraId="304FA3E0">
            <w:pPr>
              <w:spacing w:line="240" w:lineRule="exact"/>
              <w:ind w:firstLine="630" w:firstLineChars="300"/>
              <w:rPr>
                <w:rFonts w:hint="eastAsia" w:ascii="宋体" w:hAnsi="宋体" w:cs="宋体"/>
                <w:szCs w:val="21"/>
              </w:rPr>
            </w:pPr>
            <w:r>
              <w:rPr>
                <w:rFonts w:hint="eastAsia" w:ascii="宋体" w:hAnsi="宋体" w:cs="宋体"/>
                <w:szCs w:val="21"/>
              </w:rPr>
              <w:t>年  月  日</w:t>
            </w:r>
          </w:p>
        </w:tc>
        <w:tc>
          <w:tcPr>
            <w:tcW w:w="1517" w:type="pct"/>
            <w:gridSpan w:val="3"/>
            <w:vMerge w:val="restart"/>
          </w:tcPr>
          <w:p w14:paraId="61B94B6C">
            <w:pPr>
              <w:spacing w:line="520" w:lineRule="exact"/>
              <w:rPr>
                <w:rFonts w:hint="eastAsia" w:ascii="宋体" w:hAnsi="宋体" w:cs="宋体"/>
                <w:szCs w:val="21"/>
              </w:rPr>
            </w:pPr>
            <w:r>
              <w:rPr>
                <w:rFonts w:hint="eastAsia" w:ascii="宋体" w:hAnsi="宋体" w:cs="宋体"/>
                <w:szCs w:val="21"/>
              </w:rPr>
              <w:t>验收程序（是，否）完整。</w:t>
            </w:r>
          </w:p>
          <w:p w14:paraId="3CC1463E">
            <w:pPr>
              <w:spacing w:line="520" w:lineRule="exact"/>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59264" behindDoc="0" locked="0" layoutInCell="1" allowOverlap="1">
                      <wp:simplePos x="0" y="0"/>
                      <wp:positionH relativeFrom="column">
                        <wp:posOffset>306070</wp:posOffset>
                      </wp:positionH>
                      <wp:positionV relativeFrom="paragraph">
                        <wp:posOffset>171450</wp:posOffset>
                      </wp:positionV>
                      <wp:extent cx="123825" cy="105410"/>
                      <wp:effectExtent l="5080" t="4445" r="4445" b="23495"/>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1pt;margin-top:13.5pt;height:8.3pt;width:9.75pt;z-index:251659264;mso-width-relative:page;mso-height-relative:page;" fillcolor="#FFFFFF" filled="t" stroked="t" coordsize="21600,21600" o:gfxdata="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Zy0APWAAAABwEAAA8AAAAAAAAAAQAgAAAAIgAAAGRycy9kb3ducmV2Lnht&#10;bFBLAQIUABQAAAAIAIdO4kDtL5/INAIAAHwEAAAOAAAAAAAAAAEAIAAAACUBAABkcnMvZTJvRG9j&#10;LnhtbFBLBQYAAAAABgAGAFkBAADLBQAAAAA=&#10;">
                      <v:fill on="t" focussize="0,0"/>
                      <v:stroke color="#000000" miterlimit="8" joinstyle="miter"/>
                      <v:imagedata o:title=""/>
                      <o:lock v:ext="edit" aspectratio="f"/>
                    </v:rect>
                  </w:pict>
                </mc:Fallback>
              </mc:AlternateContent>
            </w:r>
            <w:r>
              <w:rPr>
                <w:rFonts w:hint="eastAsia" w:ascii="宋体" w:hAnsi="宋体" w:cs="宋体"/>
                <w:szCs w:val="21"/>
              </w:rPr>
              <w:t xml:space="preserve">       验收合格</w:t>
            </w:r>
          </w:p>
          <w:p w14:paraId="6E963CFC">
            <w:pPr>
              <w:spacing w:line="520" w:lineRule="exact"/>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0288" behindDoc="0" locked="0" layoutInCell="1" allowOverlap="1">
                      <wp:simplePos x="0" y="0"/>
                      <wp:positionH relativeFrom="column">
                        <wp:posOffset>306070</wp:posOffset>
                      </wp:positionH>
                      <wp:positionV relativeFrom="paragraph">
                        <wp:posOffset>182880</wp:posOffset>
                      </wp:positionV>
                      <wp:extent cx="123825" cy="105410"/>
                      <wp:effectExtent l="5080" t="4445" r="4445" b="23495"/>
                      <wp:wrapNone/>
                      <wp:docPr id="10" name="矩形 10"/>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1pt;margin-top:14.4pt;height:8.3pt;width:9.75pt;z-index:251660288;mso-width-relative:page;mso-height-relative:page;" fillcolor="#FFFFFF" filled="t" stroked="t" coordsize="21600,21600" o:gfxdata="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NoSFdYAAAAHAQAADwAAAAAAAAABACAAAAAiAAAAZHJzL2Rvd25yZXYueG1s&#10;UEsBAhQAFAAAAAgAh07iQEtb20IzAgAAfgQAAA4AAAAAAAAAAQAgAAAAJQEAAGRycy9lMm9Eb2Mu&#10;eG1sUEsFBgAAAAAGAAYAWQEAAMoFAAAAAA==&#10;">
                      <v:fill on="t" focussize="0,0"/>
                      <v:stroke color="#000000" miterlimit="8" joinstyle="miter"/>
                      <v:imagedata o:title=""/>
                      <o:lock v:ext="edit" aspectratio="f"/>
                    </v:rect>
                  </w:pict>
                </mc:Fallback>
              </mc:AlternateContent>
            </w:r>
            <w:r>
              <w:rPr>
                <w:rFonts w:hint="eastAsia" w:ascii="宋体" w:hAnsi="宋体" w:cs="宋体"/>
                <w:szCs w:val="21"/>
              </w:rPr>
              <w:t xml:space="preserve">       验收不合格</w:t>
            </w:r>
          </w:p>
          <w:p w14:paraId="55B56678">
            <w:pPr>
              <w:spacing w:line="520" w:lineRule="exact"/>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1312" behindDoc="0" locked="0" layoutInCell="1" allowOverlap="1">
                      <wp:simplePos x="0" y="0"/>
                      <wp:positionH relativeFrom="column">
                        <wp:posOffset>297815</wp:posOffset>
                      </wp:positionH>
                      <wp:positionV relativeFrom="paragraph">
                        <wp:posOffset>177165</wp:posOffset>
                      </wp:positionV>
                      <wp:extent cx="123825" cy="105410"/>
                      <wp:effectExtent l="5080" t="4445" r="4445" b="23495"/>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45pt;margin-top:13.95pt;height:8.3pt;width:9.75pt;z-index:251661312;mso-width-relative:page;mso-height-relative:page;" fillcolor="#FFFFFF" filled="t" stroked="t" coordsize="21600,21600" o:gfxdata="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TGwBzVAAAABwEAAA8AAAAAAAAAAQAgAAAAIgAAAGRycy9kb3ducmV2Lnht&#10;bFBLAQIUABQAAAAIAIdO4kDs6TJsNQIAAH4EAAAOAAAAAAAAAAEAIAAAACQBAABkcnMvZTJvRG9j&#10;LnhtbFBLBQYAAAAABgAGAFkBAADLBQAAAAA=&#10;">
                      <v:fill on="t" focussize="0,0"/>
                      <v:stroke color="#000000" miterlimit="8" joinstyle="miter"/>
                      <v:imagedata o:title=""/>
                      <o:lock v:ext="edit" aspectratio="f"/>
                    </v:rect>
                  </w:pict>
                </mc:Fallback>
              </mc:AlternateContent>
            </w:r>
            <w:r>
              <w:rPr>
                <w:rFonts w:hint="eastAsia" w:ascii="宋体" w:hAnsi="宋体" w:cs="宋体"/>
                <w:szCs w:val="21"/>
              </w:rPr>
              <w:t xml:space="preserve">       整改后验收合格</w:t>
            </w:r>
          </w:p>
          <w:p w14:paraId="2FB78495">
            <w:pPr>
              <w:spacing w:line="520" w:lineRule="exact"/>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2336" behindDoc="0" locked="0" layoutInCell="1" allowOverlap="1">
                      <wp:simplePos x="0" y="0"/>
                      <wp:positionH relativeFrom="column">
                        <wp:posOffset>290195</wp:posOffset>
                      </wp:positionH>
                      <wp:positionV relativeFrom="paragraph">
                        <wp:posOffset>143510</wp:posOffset>
                      </wp:positionV>
                      <wp:extent cx="123825" cy="105410"/>
                      <wp:effectExtent l="5080" t="4445" r="4445" b="23495"/>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85pt;margin-top:11.3pt;height:8.3pt;width:9.75pt;z-index:251662336;mso-width-relative:page;mso-height-relative:page;" fillcolor="#FFFFFF" filled="t" stroked="t" coordsize="21600,21600" o:gfxdata="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wEo4x1gAAAAcBAAAPAAAAAAAAAAEAIAAAACIAAABkcnMvZG93bnJldi54&#10;bWxQSwECFAAUAAAACACHTuJAoozhMTUCAAB+BAAADgAAAAAAAAABACAAAAAlAQAAZHJzL2Uyb0Rv&#10;Yy54bWxQSwUGAAAAAAYABgBZAQAAzAUAAAAA&#10;">
                      <v:fill on="t" focussize="0,0"/>
                      <v:stroke color="#000000" miterlimit="8" joinstyle="miter"/>
                      <v:imagedata o:title=""/>
                      <o:lock v:ext="edit" aspectratio="f"/>
                    </v:rect>
                  </w:pict>
                </mc:Fallback>
              </mc:AlternateContent>
            </w:r>
            <w:r>
              <w:rPr>
                <w:rFonts w:hint="eastAsia" w:ascii="宋体" w:hAnsi="宋体" w:cs="宋体"/>
                <w:szCs w:val="21"/>
              </w:rPr>
              <w:t xml:space="preserve">       附整改报告</w:t>
            </w:r>
          </w:p>
          <w:p w14:paraId="4D29E76C">
            <w:pPr>
              <w:spacing w:line="520" w:lineRule="exact"/>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3360" behindDoc="0" locked="0" layoutInCell="1" allowOverlap="1">
                      <wp:simplePos x="0" y="0"/>
                      <wp:positionH relativeFrom="column">
                        <wp:posOffset>307340</wp:posOffset>
                      </wp:positionH>
                      <wp:positionV relativeFrom="paragraph">
                        <wp:posOffset>156210</wp:posOffset>
                      </wp:positionV>
                      <wp:extent cx="123825" cy="105410"/>
                      <wp:effectExtent l="5080" t="4445" r="4445" b="23495"/>
                      <wp:wrapNone/>
                      <wp:docPr id="14" name="矩形 14"/>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2pt;margin-top:12.3pt;height:8.3pt;width:9.75pt;z-index:251663360;mso-width-relative:page;mso-height-relative:page;" fillcolor="#FFFFFF" filled="t" stroked="t" coordsize="21600,21600" o:gfxdata="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7ODv9UAAAAHAQAADwAAAAAAAAABACAAAAAiAAAAZHJzL2Rvd25yZXYueG1s&#10;UEsBAhQAFAAAAAgAh07iQNeRffk0AgAAfgQAAA4AAAAAAAAAAQAgAAAAJAEAAGRycy9lMm9Eb2Mu&#10;eG1sUEsFBgAAAAAGAAYAWQEAAMoFAAAAAA==&#10;">
                      <v:fill on="t" focussize="0,0"/>
                      <v:stroke color="#000000" miterlimit="8" joinstyle="miter"/>
                      <v:imagedata o:title=""/>
                      <o:lock v:ext="edit" aspectratio="f"/>
                    </v:rect>
                  </w:pict>
                </mc:Fallback>
              </mc:AlternateContent>
            </w:r>
            <w:r>
              <w:rPr>
                <w:rFonts w:hint="eastAsia" w:ascii="宋体" w:hAnsi="宋体" w:cs="宋体"/>
                <w:szCs w:val="21"/>
              </w:rPr>
              <w:t xml:space="preserve">       附验收相关说明</w:t>
            </w:r>
          </w:p>
          <w:p w14:paraId="00231F36">
            <w:pPr>
              <w:spacing w:line="520" w:lineRule="exact"/>
              <w:jc w:val="right"/>
              <w:rPr>
                <w:rFonts w:hint="eastAsia" w:ascii="宋体" w:hAnsi="宋体" w:cs="宋体"/>
                <w:szCs w:val="21"/>
              </w:rPr>
            </w:pPr>
            <w:r>
              <w:rPr>
                <w:rFonts w:hint="eastAsia" w:ascii="宋体" w:hAnsi="宋体" w:cs="宋体"/>
                <w:szCs w:val="21"/>
              </w:rPr>
              <w:t>（公章）                 验收日期：    年   月   日</w:t>
            </w:r>
          </w:p>
          <w:p w14:paraId="44BCB0EF">
            <w:pPr>
              <w:spacing w:line="520" w:lineRule="exact"/>
              <w:jc w:val="right"/>
              <w:rPr>
                <w:rFonts w:hint="eastAsia" w:ascii="宋体" w:hAnsi="宋体" w:cs="宋体"/>
                <w:szCs w:val="21"/>
              </w:rPr>
            </w:pPr>
          </w:p>
          <w:p w14:paraId="05A5483A">
            <w:pPr>
              <w:spacing w:line="520" w:lineRule="exact"/>
              <w:jc w:val="right"/>
              <w:rPr>
                <w:rFonts w:hint="eastAsia" w:ascii="宋体" w:hAnsi="宋体" w:cs="宋体"/>
                <w:szCs w:val="21"/>
              </w:rPr>
            </w:pPr>
          </w:p>
          <w:p w14:paraId="61B24767">
            <w:pPr>
              <w:spacing w:line="520" w:lineRule="exact"/>
              <w:jc w:val="right"/>
              <w:rPr>
                <w:rFonts w:hint="eastAsia" w:ascii="宋体" w:hAnsi="宋体" w:cs="宋体"/>
                <w:szCs w:val="21"/>
              </w:rPr>
            </w:pPr>
            <w:r>
              <w:rPr>
                <w:rFonts w:hint="eastAsia" w:ascii="宋体" w:hAnsi="宋体" w:cs="宋体"/>
                <w:szCs w:val="21"/>
              </w:rPr>
              <w:t>验收日期：    年   月   日</w:t>
            </w:r>
          </w:p>
        </w:tc>
      </w:tr>
      <w:tr w14:paraId="4D5F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trPr>
        <w:tc>
          <w:tcPr>
            <w:tcW w:w="266" w:type="pct"/>
            <w:vMerge w:val="continue"/>
            <w:vAlign w:val="center"/>
          </w:tcPr>
          <w:p w14:paraId="1DB48BA6">
            <w:pPr>
              <w:spacing w:line="260" w:lineRule="exact"/>
              <w:jc w:val="center"/>
              <w:rPr>
                <w:rFonts w:hint="eastAsia" w:ascii="宋体" w:hAnsi="宋体" w:cs="宋体"/>
                <w:szCs w:val="21"/>
              </w:rPr>
            </w:pPr>
          </w:p>
        </w:tc>
        <w:tc>
          <w:tcPr>
            <w:tcW w:w="619" w:type="pct"/>
            <w:vAlign w:val="center"/>
          </w:tcPr>
          <w:p w14:paraId="2CB4396B">
            <w:pPr>
              <w:spacing w:line="320" w:lineRule="exact"/>
              <w:jc w:val="center"/>
              <w:rPr>
                <w:rFonts w:hint="eastAsia" w:ascii="宋体" w:hAnsi="宋体" w:cs="宋体"/>
                <w:szCs w:val="21"/>
              </w:rPr>
            </w:pPr>
            <w:r>
              <w:rPr>
                <w:rFonts w:hint="eastAsia" w:ascii="宋体" w:hAnsi="宋体" w:cs="宋体"/>
                <w:szCs w:val="21"/>
              </w:rPr>
              <w:t>校验收</w:t>
            </w:r>
          </w:p>
          <w:p w14:paraId="4D0EA8C5">
            <w:pPr>
              <w:spacing w:line="320" w:lineRule="exact"/>
              <w:jc w:val="center"/>
              <w:rPr>
                <w:rFonts w:hint="eastAsia" w:ascii="宋体" w:hAnsi="宋体" w:cs="宋体"/>
                <w:szCs w:val="21"/>
              </w:rPr>
            </w:pPr>
            <w:r>
              <w:rPr>
                <w:rFonts w:hint="eastAsia" w:ascii="宋体" w:hAnsi="宋体" w:cs="宋体"/>
                <w:szCs w:val="21"/>
              </w:rPr>
              <w:t>专家</w:t>
            </w:r>
          </w:p>
        </w:tc>
        <w:tc>
          <w:tcPr>
            <w:tcW w:w="1467" w:type="pct"/>
            <w:gridSpan w:val="3"/>
            <w:vAlign w:val="center"/>
          </w:tcPr>
          <w:p w14:paraId="6A284542">
            <w:pPr>
              <w:spacing w:line="300" w:lineRule="exact"/>
              <w:jc w:val="center"/>
              <w:rPr>
                <w:rFonts w:hint="eastAsia" w:ascii="宋体" w:hAnsi="宋体" w:cs="宋体"/>
                <w:szCs w:val="21"/>
              </w:rPr>
            </w:pPr>
          </w:p>
        </w:tc>
        <w:tc>
          <w:tcPr>
            <w:tcW w:w="1129" w:type="pct"/>
            <w:gridSpan w:val="3"/>
            <w:vMerge w:val="continue"/>
          </w:tcPr>
          <w:p w14:paraId="5349E454">
            <w:pPr>
              <w:spacing w:line="300" w:lineRule="exact"/>
              <w:rPr>
                <w:rFonts w:hint="eastAsia" w:ascii="宋体" w:hAnsi="宋体" w:cs="宋体"/>
                <w:szCs w:val="21"/>
              </w:rPr>
            </w:pPr>
          </w:p>
        </w:tc>
        <w:tc>
          <w:tcPr>
            <w:tcW w:w="1517" w:type="pct"/>
            <w:gridSpan w:val="3"/>
            <w:vMerge w:val="continue"/>
          </w:tcPr>
          <w:p w14:paraId="2DC35BB7">
            <w:pPr>
              <w:spacing w:line="300" w:lineRule="exact"/>
              <w:rPr>
                <w:rFonts w:hint="eastAsia" w:ascii="宋体" w:hAnsi="宋体" w:cs="宋体"/>
                <w:szCs w:val="21"/>
              </w:rPr>
            </w:pPr>
          </w:p>
        </w:tc>
      </w:tr>
      <w:tr w14:paraId="2106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exact"/>
        </w:trPr>
        <w:tc>
          <w:tcPr>
            <w:tcW w:w="266" w:type="pct"/>
            <w:vMerge w:val="continue"/>
            <w:vAlign w:val="center"/>
          </w:tcPr>
          <w:p w14:paraId="6D0AA11F">
            <w:pPr>
              <w:spacing w:line="260" w:lineRule="exact"/>
              <w:jc w:val="center"/>
              <w:rPr>
                <w:rFonts w:hint="eastAsia" w:ascii="宋体" w:hAnsi="宋体" w:cs="宋体"/>
                <w:szCs w:val="21"/>
              </w:rPr>
            </w:pPr>
          </w:p>
        </w:tc>
        <w:tc>
          <w:tcPr>
            <w:tcW w:w="619" w:type="pct"/>
            <w:vAlign w:val="center"/>
          </w:tcPr>
          <w:p w14:paraId="52838483">
            <w:pPr>
              <w:spacing w:line="320" w:lineRule="exact"/>
              <w:jc w:val="center"/>
              <w:rPr>
                <w:rFonts w:hint="eastAsia" w:ascii="宋体" w:hAnsi="宋体" w:cs="宋体"/>
                <w:szCs w:val="21"/>
              </w:rPr>
            </w:pPr>
            <w:r>
              <w:rPr>
                <w:rFonts w:hint="eastAsia" w:ascii="宋体" w:hAnsi="宋体" w:cs="宋体"/>
                <w:szCs w:val="21"/>
              </w:rPr>
              <w:t>业主专家</w:t>
            </w:r>
          </w:p>
        </w:tc>
        <w:tc>
          <w:tcPr>
            <w:tcW w:w="1467" w:type="pct"/>
            <w:gridSpan w:val="3"/>
            <w:vAlign w:val="center"/>
          </w:tcPr>
          <w:p w14:paraId="62722982">
            <w:pPr>
              <w:spacing w:line="300" w:lineRule="exact"/>
              <w:jc w:val="center"/>
              <w:rPr>
                <w:rFonts w:hint="eastAsia" w:ascii="宋体" w:hAnsi="宋体" w:cs="宋体"/>
                <w:szCs w:val="21"/>
              </w:rPr>
            </w:pPr>
          </w:p>
        </w:tc>
        <w:tc>
          <w:tcPr>
            <w:tcW w:w="1129" w:type="pct"/>
            <w:gridSpan w:val="3"/>
            <w:vMerge w:val="continue"/>
          </w:tcPr>
          <w:p w14:paraId="7BA31F35">
            <w:pPr>
              <w:spacing w:line="300" w:lineRule="exact"/>
              <w:rPr>
                <w:rFonts w:hint="eastAsia" w:ascii="宋体" w:hAnsi="宋体" w:cs="宋体"/>
                <w:szCs w:val="21"/>
              </w:rPr>
            </w:pPr>
          </w:p>
        </w:tc>
        <w:tc>
          <w:tcPr>
            <w:tcW w:w="1517" w:type="pct"/>
            <w:gridSpan w:val="3"/>
            <w:vMerge w:val="continue"/>
          </w:tcPr>
          <w:p w14:paraId="3B86DA50">
            <w:pPr>
              <w:spacing w:line="300" w:lineRule="exact"/>
              <w:rPr>
                <w:rFonts w:hint="eastAsia" w:ascii="宋体" w:hAnsi="宋体" w:cs="宋体"/>
                <w:szCs w:val="21"/>
              </w:rPr>
            </w:pPr>
          </w:p>
        </w:tc>
      </w:tr>
      <w:tr w14:paraId="269C3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exact"/>
        </w:trPr>
        <w:tc>
          <w:tcPr>
            <w:tcW w:w="266" w:type="pct"/>
            <w:vMerge w:val="continue"/>
            <w:vAlign w:val="center"/>
          </w:tcPr>
          <w:p w14:paraId="0AE404C3">
            <w:pPr>
              <w:spacing w:line="260" w:lineRule="exact"/>
              <w:jc w:val="center"/>
              <w:rPr>
                <w:rFonts w:hint="eastAsia" w:ascii="宋体" w:hAnsi="宋体" w:cs="宋体"/>
                <w:szCs w:val="21"/>
              </w:rPr>
            </w:pPr>
          </w:p>
        </w:tc>
        <w:tc>
          <w:tcPr>
            <w:tcW w:w="619" w:type="pct"/>
            <w:vAlign w:val="center"/>
          </w:tcPr>
          <w:p w14:paraId="00E98577">
            <w:pPr>
              <w:spacing w:line="320" w:lineRule="exact"/>
              <w:jc w:val="center"/>
              <w:rPr>
                <w:rFonts w:hint="eastAsia" w:ascii="宋体" w:hAnsi="宋体" w:cs="宋体"/>
                <w:szCs w:val="21"/>
              </w:rPr>
            </w:pPr>
            <w:r>
              <w:rPr>
                <w:rFonts w:hint="eastAsia" w:ascii="宋体" w:hAnsi="宋体" w:cs="宋体"/>
                <w:szCs w:val="21"/>
              </w:rPr>
              <w:t>监督人</w:t>
            </w:r>
          </w:p>
          <w:p w14:paraId="02F107F0">
            <w:pPr>
              <w:spacing w:line="320" w:lineRule="exact"/>
              <w:jc w:val="center"/>
              <w:rPr>
                <w:rFonts w:hint="eastAsia" w:ascii="宋体" w:hAnsi="宋体" w:cs="宋体"/>
                <w:szCs w:val="21"/>
              </w:rPr>
            </w:pPr>
          </w:p>
        </w:tc>
        <w:tc>
          <w:tcPr>
            <w:tcW w:w="1467" w:type="pct"/>
            <w:gridSpan w:val="3"/>
            <w:vAlign w:val="center"/>
          </w:tcPr>
          <w:p w14:paraId="353BE68F">
            <w:pPr>
              <w:spacing w:line="300" w:lineRule="exact"/>
              <w:jc w:val="center"/>
              <w:rPr>
                <w:rFonts w:hint="eastAsia" w:ascii="宋体" w:hAnsi="宋体" w:cs="宋体"/>
                <w:szCs w:val="21"/>
              </w:rPr>
            </w:pPr>
          </w:p>
        </w:tc>
        <w:tc>
          <w:tcPr>
            <w:tcW w:w="1129" w:type="pct"/>
            <w:gridSpan w:val="3"/>
            <w:vMerge w:val="continue"/>
          </w:tcPr>
          <w:p w14:paraId="4697E353">
            <w:pPr>
              <w:spacing w:line="300" w:lineRule="exact"/>
              <w:rPr>
                <w:rFonts w:hint="eastAsia" w:ascii="宋体" w:hAnsi="宋体" w:cs="宋体"/>
                <w:szCs w:val="21"/>
              </w:rPr>
            </w:pPr>
          </w:p>
        </w:tc>
        <w:tc>
          <w:tcPr>
            <w:tcW w:w="1517" w:type="pct"/>
            <w:gridSpan w:val="3"/>
            <w:vMerge w:val="continue"/>
          </w:tcPr>
          <w:p w14:paraId="5DF03D32">
            <w:pPr>
              <w:spacing w:line="300" w:lineRule="exact"/>
              <w:rPr>
                <w:rFonts w:hint="eastAsia" w:ascii="宋体" w:hAnsi="宋体" w:cs="宋体"/>
                <w:szCs w:val="21"/>
              </w:rPr>
            </w:pPr>
          </w:p>
        </w:tc>
      </w:tr>
      <w:tr w14:paraId="6EAF4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2" w:hRule="atLeast"/>
        </w:trPr>
        <w:tc>
          <w:tcPr>
            <w:tcW w:w="5000" w:type="pct"/>
            <w:gridSpan w:val="11"/>
            <w:vAlign w:val="center"/>
          </w:tcPr>
          <w:p w14:paraId="3F2D84D6">
            <w:pPr>
              <w:spacing w:line="500" w:lineRule="exact"/>
              <w:rPr>
                <w:rFonts w:hint="eastAsia" w:ascii="宋体" w:hAnsi="宋体" w:cs="宋体"/>
                <w:b/>
                <w:szCs w:val="21"/>
              </w:rPr>
            </w:pPr>
            <w:r>
              <w:rPr>
                <w:rFonts w:hint="eastAsia" w:ascii="宋体" w:hAnsi="宋体" w:cs="宋体"/>
                <w:szCs w:val="21"/>
              </w:rPr>
              <w:t>备注</w:t>
            </w:r>
            <w:r>
              <w:rPr>
                <w:rFonts w:hint="eastAsia" w:ascii="宋体" w:hAnsi="宋体" w:cs="宋体"/>
                <w:b/>
                <w:szCs w:val="21"/>
              </w:rPr>
              <w:t>：本栏可不打印</w:t>
            </w:r>
          </w:p>
          <w:p w14:paraId="296E3D2D">
            <w:pPr>
              <w:widowControl/>
              <w:tabs>
                <w:tab w:val="left" w:pos="0"/>
              </w:tabs>
              <w:spacing w:line="560" w:lineRule="exact"/>
              <w:rPr>
                <w:rFonts w:hint="eastAsia" w:ascii="宋体" w:hAnsi="宋体" w:cs="宋体"/>
                <w:szCs w:val="21"/>
              </w:rPr>
            </w:pPr>
            <w:r>
              <w:rPr>
                <w:rFonts w:hint="eastAsia" w:ascii="宋体" w:hAnsi="宋体" w:cs="宋体"/>
                <w:szCs w:val="21"/>
              </w:rPr>
              <w:t>1.</w:t>
            </w:r>
            <w:r>
              <w:rPr>
                <w:rFonts w:hint="eastAsia" w:ascii="宋体" w:hAnsi="宋体" w:cs="宋体"/>
                <w:szCs w:val="21"/>
                <w:shd w:val="clear" w:color="auto" w:fill="FFFFFF"/>
              </w:rPr>
              <w:t>软件开发服务类项目参照货物采购项目验收。</w:t>
            </w:r>
          </w:p>
          <w:p w14:paraId="2DCA8753">
            <w:pPr>
              <w:spacing w:line="500" w:lineRule="exact"/>
              <w:rPr>
                <w:rFonts w:hint="eastAsia" w:ascii="宋体" w:hAnsi="宋体" w:cs="宋体"/>
                <w:szCs w:val="21"/>
              </w:rPr>
            </w:pPr>
            <w:r>
              <w:rPr>
                <w:rFonts w:hint="eastAsia" w:ascii="宋体" w:hAnsi="宋体" w:cs="宋体"/>
                <w:szCs w:val="21"/>
              </w:rPr>
              <w:t xml:space="preserve">2.单台（件）30万元以下且批量金额在80万元以下的采购项目由采购单位组织安装调试验收和采购单位验收，验收合格后不需提交校级验收，下一步可办理资产入库和报销等手续。 </w:t>
            </w:r>
          </w:p>
          <w:p w14:paraId="7DEF3691">
            <w:pPr>
              <w:spacing w:line="500" w:lineRule="exact"/>
              <w:rPr>
                <w:rFonts w:hint="eastAsia" w:ascii="宋体" w:hAnsi="宋体" w:cs="宋体"/>
                <w:szCs w:val="21"/>
              </w:rPr>
            </w:pPr>
            <w:r>
              <w:rPr>
                <w:rFonts w:hint="eastAsia" w:ascii="宋体" w:hAnsi="宋体" w:cs="宋体"/>
                <w:szCs w:val="21"/>
              </w:rPr>
              <w:t>3.单台（件）30万元（含）以上及批量金额在80万元（含）以上的采购项目，由采购单位组织安装调试验收和采购单位验收，验收通过后提交校级验收，校级验收合格后，下一步可办理资产入库和报销等手续。</w:t>
            </w:r>
          </w:p>
          <w:p w14:paraId="5F66E4AF">
            <w:pPr>
              <w:spacing w:line="500" w:lineRule="exact"/>
              <w:rPr>
                <w:rFonts w:hint="eastAsia" w:ascii="宋体" w:hAnsi="宋体" w:cs="宋体"/>
                <w:szCs w:val="21"/>
              </w:rPr>
            </w:pPr>
            <w:r>
              <w:rPr>
                <w:rFonts w:hint="eastAsia" w:ascii="宋体" w:hAnsi="宋体" w:cs="宋体"/>
                <w:szCs w:val="21"/>
              </w:rPr>
              <w:t>4.申请校级验收时，需</w:t>
            </w:r>
            <w:r>
              <w:rPr>
                <w:rFonts w:hint="eastAsia" w:ascii="宋体" w:hAnsi="宋体" w:cs="宋体"/>
                <w:color w:val="000000"/>
                <w:szCs w:val="21"/>
              </w:rPr>
              <w:t>提交以下相应材料：</w:t>
            </w:r>
            <w:r>
              <w:rPr>
                <w:rFonts w:hint="eastAsia" w:ascii="宋体" w:hAnsi="宋体" w:cs="宋体"/>
                <w:szCs w:val="21"/>
              </w:rPr>
              <w:t>本验收单一式四份（原件）；</w:t>
            </w:r>
            <w:r>
              <w:rPr>
                <w:rFonts w:hint="eastAsia" w:ascii="宋体" w:hAnsi="宋体" w:cs="宋体"/>
                <w:bCs/>
                <w:szCs w:val="21"/>
              </w:rPr>
              <w:t>竞价文件和报价文件（原件备查）；成交通知书；采购合同；免税进口设备需提交委托进口合同、报关单、免税证明；单台（件）30万元（含）以上采购项目，需提交设备使用记录或供货单位和采购单位签字或盖章的测试报告</w:t>
            </w:r>
            <w:r>
              <w:rPr>
                <w:rFonts w:hint="eastAsia" w:ascii="宋体" w:hAnsi="宋体" w:cs="宋体"/>
                <w:color w:val="000000"/>
                <w:szCs w:val="21"/>
              </w:rPr>
              <w:t>等相关复印件。</w:t>
            </w:r>
          </w:p>
          <w:p w14:paraId="457122B6">
            <w:pPr>
              <w:spacing w:line="500" w:lineRule="exact"/>
              <w:rPr>
                <w:rFonts w:hint="eastAsia" w:ascii="宋体" w:hAnsi="宋体" w:cs="宋体"/>
                <w:szCs w:val="21"/>
              </w:rPr>
            </w:pPr>
            <w:r>
              <w:rPr>
                <w:rFonts w:hint="eastAsia" w:ascii="宋体" w:hAnsi="宋体" w:cs="宋体"/>
                <w:b/>
                <w:szCs w:val="21"/>
              </w:rPr>
              <w:t>5.校级验收时，采购单位要准备竞价文件和报价文件等材料，以备专家核查。</w:t>
            </w:r>
            <w:r>
              <w:rPr>
                <w:rFonts w:hint="eastAsia" w:ascii="宋体" w:hAnsi="宋体" w:cs="宋体"/>
                <w:szCs w:val="21"/>
              </w:rPr>
              <w:t xml:space="preserve"> </w:t>
            </w:r>
          </w:p>
          <w:p w14:paraId="5D42EBA5">
            <w:pPr>
              <w:spacing w:line="500" w:lineRule="exact"/>
              <w:rPr>
                <w:rFonts w:hint="eastAsia" w:ascii="宋体" w:hAnsi="宋体" w:cs="宋体"/>
                <w:szCs w:val="21"/>
              </w:rPr>
            </w:pPr>
            <w:r>
              <w:rPr>
                <w:rFonts w:hint="eastAsia" w:ascii="宋体" w:hAnsi="宋体" w:cs="宋体"/>
                <w:szCs w:val="21"/>
              </w:rPr>
              <w:t>6.验收单格式要求：本表每份一张，用A4纸打印或手填。验收货物较多的，货物清单可另附并加盖采购单位公章，但本表仍作单页，不可分页打印。</w:t>
            </w:r>
          </w:p>
          <w:p w14:paraId="524D9676">
            <w:pPr>
              <w:spacing w:line="500" w:lineRule="exact"/>
              <w:rPr>
                <w:rFonts w:hint="eastAsia" w:ascii="宋体" w:hAnsi="宋体" w:cs="宋体"/>
                <w:szCs w:val="21"/>
              </w:rPr>
            </w:pPr>
            <w:r>
              <w:rPr>
                <w:rFonts w:hint="eastAsia" w:ascii="宋体" w:hAnsi="宋体" w:cs="宋体"/>
                <w:szCs w:val="21"/>
              </w:rPr>
              <w:t>7.校级验收咨询电话：83746975，地址：明南附楼105室。</w:t>
            </w:r>
          </w:p>
        </w:tc>
      </w:tr>
    </w:tbl>
    <w:p w14:paraId="2FEB3C7D">
      <w:pPr>
        <w:spacing w:line="260" w:lineRule="exact"/>
      </w:pPr>
    </w:p>
    <w:p w14:paraId="3D2DC03B">
      <w:pPr>
        <w:spacing w:line="260" w:lineRule="exact"/>
      </w:pPr>
    </w:p>
    <w:p w14:paraId="27A962A8">
      <w:pPr>
        <w:spacing w:line="260" w:lineRule="exact"/>
      </w:pPr>
    </w:p>
    <w:p w14:paraId="4CB4A723">
      <w:pPr>
        <w:spacing w:line="360" w:lineRule="auto"/>
        <w:rPr>
          <w:sz w:val="24"/>
          <w:szCs w:val="24"/>
        </w:rPr>
      </w:pPr>
    </w:p>
    <w:p w14:paraId="1F3DA559">
      <w:pPr>
        <w:autoSpaceDN w:val="0"/>
        <w:spacing w:line="360" w:lineRule="auto"/>
        <w:jc w:val="center"/>
        <w:rPr>
          <w:rStyle w:val="24"/>
          <w:rFonts w:hint="eastAsia" w:ascii="宋体" w:hAnsi="宋体"/>
          <w:sz w:val="24"/>
          <w:szCs w:val="24"/>
        </w:rPr>
      </w:pPr>
    </w:p>
    <w:p w14:paraId="3729D8FB">
      <w:pPr>
        <w:autoSpaceDN w:val="0"/>
        <w:spacing w:line="360" w:lineRule="auto"/>
        <w:jc w:val="center"/>
        <w:rPr>
          <w:rStyle w:val="24"/>
          <w:rFonts w:hint="eastAsia" w:ascii="宋体" w:hAnsi="宋体"/>
          <w:sz w:val="24"/>
          <w:szCs w:val="24"/>
        </w:rPr>
      </w:pPr>
    </w:p>
    <w:p w14:paraId="16456C0C">
      <w:pPr>
        <w:autoSpaceDN w:val="0"/>
        <w:spacing w:line="360" w:lineRule="auto"/>
        <w:jc w:val="center"/>
        <w:rPr>
          <w:rStyle w:val="24"/>
          <w:rFonts w:hint="eastAsia" w:ascii="宋体" w:hAnsi="宋体"/>
          <w:sz w:val="24"/>
          <w:szCs w:val="24"/>
        </w:rPr>
      </w:pPr>
    </w:p>
    <w:p w14:paraId="38A5168E">
      <w:pPr>
        <w:autoSpaceDN w:val="0"/>
        <w:spacing w:line="360" w:lineRule="auto"/>
        <w:jc w:val="center"/>
        <w:rPr>
          <w:rStyle w:val="24"/>
          <w:rFonts w:hint="eastAsia" w:ascii="宋体" w:hAnsi="宋体"/>
          <w:sz w:val="24"/>
          <w:szCs w:val="24"/>
        </w:rPr>
      </w:pPr>
    </w:p>
    <w:p w14:paraId="679704A3">
      <w:pPr>
        <w:autoSpaceDN w:val="0"/>
        <w:spacing w:line="360" w:lineRule="auto"/>
        <w:jc w:val="center"/>
        <w:rPr>
          <w:rStyle w:val="24"/>
          <w:rFonts w:hint="eastAsia" w:ascii="宋体" w:hAnsi="宋体"/>
          <w:sz w:val="24"/>
          <w:szCs w:val="24"/>
        </w:rPr>
      </w:pPr>
    </w:p>
    <w:p w14:paraId="13C06D75">
      <w:pPr>
        <w:rPr>
          <w:rFonts w:hint="eastAsia" w:ascii="仿宋" w:hAnsi="仿宋" w:eastAsia="仿宋" w:cs="仿宋"/>
          <w:sz w:val="28"/>
          <w:szCs w:val="28"/>
        </w:rPr>
      </w:pPr>
      <w:r>
        <w:rPr>
          <w:rFonts w:hint="eastAsia" w:asciiTheme="majorEastAsia" w:hAnsiTheme="majorEastAsia" w:eastAsiaTheme="majorEastAsia"/>
          <w:b/>
          <w:sz w:val="32"/>
        </w:rPr>
        <w:br w:type="page"/>
      </w:r>
    </w:p>
    <w:p w14:paraId="599CD9D2">
      <w:pPr>
        <w:pStyle w:val="2"/>
        <w:spacing w:before="0" w:after="0" w:line="600" w:lineRule="exact"/>
        <w:rPr>
          <w:rFonts w:hint="eastAsia" w:ascii="方正小标宋_GBK" w:hAnsi="Arial Unicode MS" w:eastAsia="方正小标宋_GBK" w:cs="Arial Unicode MS"/>
          <w:b w:val="0"/>
          <w:kern w:val="2"/>
        </w:rPr>
      </w:pPr>
      <w:r>
        <w:rPr>
          <w:rFonts w:hint="eastAsia" w:ascii="方正小标宋_GBK" w:hAnsi="Arial Unicode MS" w:eastAsia="方正小标宋_GBK" w:cs="Arial Unicode MS"/>
          <w:b w:val="0"/>
          <w:kern w:val="2"/>
        </w:rPr>
        <w:t xml:space="preserve">服务类项目履约考评总报告   </w:t>
      </w:r>
      <w:r>
        <w:rPr>
          <w:rFonts w:hint="eastAsia" w:ascii="方正小标宋_GBK" w:hAnsi="Arial Unicode MS" w:eastAsia="方正小标宋_GBK" w:cs="Arial Unicode MS"/>
          <w:b w:val="0"/>
          <w:kern w:val="2"/>
          <w:sz w:val="28"/>
          <w:szCs w:val="28"/>
        </w:rPr>
        <w:t>（仅供参考）</w:t>
      </w:r>
    </w:p>
    <w:p w14:paraId="44FD967B">
      <w:pPr>
        <w:autoSpaceDN w:val="0"/>
        <w:spacing w:line="360" w:lineRule="auto"/>
        <w:ind w:firstLine="3360" w:firstLineChars="1200"/>
        <w:rPr>
          <w:rFonts w:hint="eastAsia" w:ascii="仿宋" w:hAnsi="仿宋" w:eastAsia="仿宋" w:cs="仿宋"/>
          <w:sz w:val="28"/>
          <w:szCs w:val="28"/>
        </w:rPr>
      </w:pPr>
    </w:p>
    <w:p w14:paraId="222DA639">
      <w:pPr>
        <w:spacing w:line="600" w:lineRule="exact"/>
        <w:ind w:firstLine="640" w:firstLineChars="200"/>
        <w:rPr>
          <w:rFonts w:hint="eastAsia" w:ascii="黑体" w:hAnsi="黑体" w:eastAsia="黑体"/>
          <w:sz w:val="32"/>
          <w:szCs w:val="32"/>
        </w:rPr>
      </w:pPr>
    </w:p>
    <w:p w14:paraId="1B12F989">
      <w:pPr>
        <w:spacing w:line="700" w:lineRule="exact"/>
        <w:ind w:firstLine="640" w:firstLineChars="200"/>
        <w:rPr>
          <w:rFonts w:hint="eastAsia" w:ascii="黑体" w:hAnsi="黑体" w:eastAsia="黑体"/>
          <w:sz w:val="32"/>
          <w:szCs w:val="32"/>
        </w:rPr>
      </w:pPr>
      <w:r>
        <w:rPr>
          <w:rFonts w:hint="eastAsia" w:ascii="黑体" w:hAnsi="黑体" w:eastAsia="黑体"/>
          <w:sz w:val="32"/>
          <w:szCs w:val="32"/>
        </w:rPr>
        <w:t>一、项目名称</w:t>
      </w:r>
    </w:p>
    <w:p w14:paraId="068F0CD9">
      <w:pPr>
        <w:spacing w:line="700" w:lineRule="exact"/>
        <w:ind w:firstLine="640" w:firstLineChars="200"/>
        <w:rPr>
          <w:rFonts w:hint="eastAsia" w:ascii="黑体" w:hAnsi="黑体" w:eastAsia="黑体"/>
          <w:sz w:val="32"/>
          <w:szCs w:val="32"/>
        </w:rPr>
      </w:pPr>
      <w:r>
        <w:rPr>
          <w:rFonts w:hint="eastAsia" w:ascii="黑体" w:hAnsi="黑体" w:eastAsia="黑体"/>
          <w:sz w:val="32"/>
          <w:szCs w:val="32"/>
        </w:rPr>
        <w:t>二、项目概况：</w:t>
      </w:r>
    </w:p>
    <w:p w14:paraId="0CAD965E">
      <w:pPr>
        <w:spacing w:line="700" w:lineRule="exact"/>
        <w:ind w:firstLine="640" w:firstLineChars="200"/>
        <w:rPr>
          <w:rFonts w:hint="eastAsia" w:ascii="黑体" w:hAnsi="黑体" w:eastAsia="黑体"/>
          <w:sz w:val="32"/>
          <w:szCs w:val="32"/>
        </w:rPr>
      </w:pPr>
      <w:r>
        <w:rPr>
          <w:rFonts w:hint="eastAsia" w:ascii="黑体" w:hAnsi="黑体" w:eastAsia="黑体"/>
          <w:sz w:val="32"/>
          <w:szCs w:val="32"/>
        </w:rPr>
        <w:t>三、考评内容：</w:t>
      </w:r>
    </w:p>
    <w:p w14:paraId="20921477">
      <w:pPr>
        <w:spacing w:line="700" w:lineRule="exact"/>
        <w:ind w:firstLine="640" w:firstLineChars="200"/>
        <w:rPr>
          <w:rFonts w:hint="eastAsia" w:ascii="黑体" w:hAnsi="黑体" w:eastAsia="黑体"/>
          <w:sz w:val="32"/>
          <w:szCs w:val="32"/>
        </w:rPr>
      </w:pPr>
      <w:r>
        <w:rPr>
          <w:rFonts w:hint="eastAsia" w:ascii="黑体" w:hAnsi="黑体" w:eastAsia="黑体"/>
          <w:sz w:val="32"/>
          <w:szCs w:val="32"/>
        </w:rPr>
        <w:t>四、分期考评情况：</w:t>
      </w:r>
    </w:p>
    <w:p w14:paraId="62045D38">
      <w:pPr>
        <w:spacing w:line="700" w:lineRule="exact"/>
        <w:ind w:firstLine="640" w:firstLineChars="200"/>
        <w:rPr>
          <w:rFonts w:hint="eastAsia" w:ascii="黑体" w:hAnsi="黑体" w:eastAsia="黑体"/>
          <w:sz w:val="32"/>
          <w:szCs w:val="32"/>
        </w:rPr>
      </w:pPr>
      <w:r>
        <w:rPr>
          <w:rFonts w:hint="eastAsia" w:ascii="黑体" w:hAnsi="黑体" w:eastAsia="黑体"/>
          <w:sz w:val="32"/>
          <w:szCs w:val="32"/>
        </w:rPr>
        <w:t>五、总评意见：</w:t>
      </w:r>
    </w:p>
    <w:p w14:paraId="09A88C37">
      <w:pPr>
        <w:spacing w:line="600" w:lineRule="exact"/>
        <w:ind w:firstLine="640" w:firstLineChars="200"/>
        <w:rPr>
          <w:rFonts w:hint="eastAsia" w:ascii="黑体" w:hAnsi="黑体" w:eastAsia="黑体"/>
          <w:sz w:val="32"/>
          <w:szCs w:val="32"/>
        </w:rPr>
      </w:pPr>
    </w:p>
    <w:p w14:paraId="32EC4983">
      <w:pPr>
        <w:autoSpaceDN w:val="0"/>
        <w:spacing w:line="360" w:lineRule="auto"/>
        <w:ind w:firstLine="3360" w:firstLineChars="1200"/>
        <w:rPr>
          <w:rFonts w:hint="eastAsia" w:ascii="仿宋" w:hAnsi="仿宋" w:eastAsia="仿宋" w:cs="仿宋"/>
          <w:sz w:val="28"/>
          <w:szCs w:val="28"/>
        </w:rPr>
      </w:pPr>
    </w:p>
    <w:p w14:paraId="1739158C">
      <w:pPr>
        <w:spacing w:line="300" w:lineRule="exact"/>
        <w:rPr>
          <w:rFonts w:hint="eastAsia" w:ascii="仿宋" w:hAnsi="仿宋" w:eastAsia="仿宋" w:cs="仿宋"/>
          <w:szCs w:val="21"/>
        </w:rPr>
      </w:pPr>
    </w:p>
    <w:p w14:paraId="2021070B">
      <w:pPr>
        <w:spacing w:line="460" w:lineRule="exact"/>
        <w:jc w:val="left"/>
        <w:rPr>
          <w:rFonts w:hint="eastAsia" w:ascii="宋体" w:hAnsi="宋体"/>
          <w:b/>
          <w:sz w:val="28"/>
          <w:szCs w:val="28"/>
        </w:rPr>
      </w:pPr>
      <w:r>
        <w:rPr>
          <w:rFonts w:ascii="宋体" w:hAnsi="宋体"/>
          <w:b/>
          <w:sz w:val="28"/>
          <w:szCs w:val="28"/>
        </w:rPr>
        <w:br w:type="page"/>
      </w:r>
    </w:p>
    <w:p w14:paraId="4FB239DD">
      <w:pPr>
        <w:spacing w:line="460" w:lineRule="exact"/>
        <w:jc w:val="center"/>
        <w:rPr>
          <w:rFonts w:hint="eastAsia" w:ascii="宋体" w:hAnsi="宋体"/>
          <w:b/>
          <w:sz w:val="28"/>
          <w:szCs w:val="28"/>
        </w:rPr>
      </w:pPr>
      <w:r>
        <w:rPr>
          <w:rFonts w:hint="eastAsia" w:ascii="宋体" w:hAnsi="宋体"/>
          <w:b/>
          <w:sz w:val="28"/>
          <w:szCs w:val="28"/>
        </w:rPr>
        <w:t>第五章  报价文件格式</w:t>
      </w:r>
    </w:p>
    <w:p w14:paraId="31FAFC78">
      <w:pPr>
        <w:spacing w:line="460" w:lineRule="exact"/>
        <w:jc w:val="center"/>
        <w:rPr>
          <w:rFonts w:hint="eastAsia" w:ascii="宋体" w:hAnsi="宋体"/>
          <w:b/>
          <w:sz w:val="28"/>
          <w:szCs w:val="28"/>
        </w:rPr>
      </w:pPr>
      <w:r>
        <w:rPr>
          <w:rFonts w:hint="eastAsia" w:ascii="宋体" w:hAnsi="宋体"/>
          <w:b/>
          <w:sz w:val="28"/>
          <w:szCs w:val="28"/>
        </w:rPr>
        <w:t>（包含但不仅限于以下内容）</w:t>
      </w:r>
    </w:p>
    <w:p w14:paraId="35004E79">
      <w:pPr>
        <w:numPr>
          <w:ilvl w:val="0"/>
          <w:numId w:val="1"/>
        </w:numPr>
        <w:spacing w:line="380" w:lineRule="exact"/>
        <w:ind w:firstLine="480"/>
        <w:rPr>
          <w:rFonts w:hint="eastAsia" w:ascii="宋体" w:hAnsi="宋体"/>
          <w:sz w:val="24"/>
          <w:szCs w:val="24"/>
        </w:rPr>
      </w:pPr>
      <w:r>
        <w:rPr>
          <w:rFonts w:hint="eastAsia" w:ascii="宋体" w:hAnsi="宋体"/>
          <w:sz w:val="24"/>
          <w:szCs w:val="24"/>
        </w:rPr>
        <w:t>营业执照或事业单位法人证书复印件</w:t>
      </w:r>
    </w:p>
    <w:p w14:paraId="1ABC1479">
      <w:pPr>
        <w:spacing w:line="380" w:lineRule="exact"/>
        <w:ind w:left="420"/>
        <w:rPr>
          <w:rFonts w:hint="eastAsia" w:ascii="宋体" w:hAnsi="宋体"/>
          <w:sz w:val="24"/>
          <w:szCs w:val="24"/>
        </w:rPr>
      </w:pPr>
      <w:r>
        <w:rPr>
          <w:rFonts w:hint="eastAsia" w:ascii="宋体" w:hAnsi="宋体"/>
          <w:sz w:val="24"/>
          <w:szCs w:val="24"/>
        </w:rPr>
        <w:t>2、财务状况报告（或资格承诺）</w:t>
      </w:r>
    </w:p>
    <w:p w14:paraId="14A7B137">
      <w:pPr>
        <w:spacing w:line="380" w:lineRule="exact"/>
        <w:ind w:left="420"/>
        <w:rPr>
          <w:rFonts w:hint="eastAsia" w:ascii="宋体" w:hAnsi="宋体"/>
          <w:sz w:val="24"/>
          <w:szCs w:val="24"/>
        </w:rPr>
      </w:pPr>
      <w:r>
        <w:rPr>
          <w:rFonts w:hint="eastAsia" w:ascii="宋体" w:hAnsi="宋体"/>
          <w:sz w:val="24"/>
          <w:szCs w:val="24"/>
        </w:rPr>
        <w:t>3、依法缴纳税收凭据（或资格承诺）</w:t>
      </w:r>
    </w:p>
    <w:p w14:paraId="7A6DFF9E">
      <w:pPr>
        <w:spacing w:line="380" w:lineRule="exact"/>
        <w:ind w:left="420"/>
        <w:rPr>
          <w:rFonts w:hint="eastAsia" w:ascii="宋体" w:hAnsi="宋体"/>
          <w:sz w:val="24"/>
          <w:szCs w:val="24"/>
        </w:rPr>
      </w:pPr>
      <w:r>
        <w:rPr>
          <w:rFonts w:hint="eastAsia" w:ascii="宋体" w:hAnsi="宋体"/>
          <w:sz w:val="24"/>
          <w:szCs w:val="24"/>
        </w:rPr>
        <w:t>4、依法缴纳社会保障资金凭据（或资格承诺）</w:t>
      </w:r>
    </w:p>
    <w:p w14:paraId="1AE84F4F">
      <w:pPr>
        <w:spacing w:line="380" w:lineRule="exact"/>
        <w:ind w:left="420"/>
        <w:rPr>
          <w:rFonts w:hint="eastAsia" w:ascii="宋体" w:hAnsi="宋体"/>
          <w:sz w:val="24"/>
          <w:szCs w:val="24"/>
        </w:rPr>
      </w:pPr>
      <w:r>
        <w:rPr>
          <w:rFonts w:hint="eastAsia" w:ascii="宋体" w:hAnsi="宋体"/>
          <w:sz w:val="24"/>
          <w:szCs w:val="24"/>
        </w:rPr>
        <w:t>5、具备履行合同所必需的设备和专业技术能力的书面声明</w:t>
      </w:r>
    </w:p>
    <w:p w14:paraId="14404D05">
      <w:pPr>
        <w:spacing w:line="380" w:lineRule="exact"/>
        <w:ind w:left="420"/>
        <w:rPr>
          <w:rFonts w:hint="eastAsia" w:ascii="宋体" w:hAnsi="宋体"/>
          <w:sz w:val="24"/>
          <w:szCs w:val="24"/>
        </w:rPr>
      </w:pPr>
      <w:r>
        <w:rPr>
          <w:rFonts w:hint="eastAsia" w:ascii="宋体" w:hAnsi="宋体"/>
          <w:sz w:val="24"/>
          <w:szCs w:val="24"/>
        </w:rPr>
        <w:t>6、参加采购活动前三年内在经营活动中没有重大违法记录书面声明</w:t>
      </w:r>
    </w:p>
    <w:p w14:paraId="54631067">
      <w:pPr>
        <w:spacing w:line="380" w:lineRule="exact"/>
        <w:ind w:left="420"/>
        <w:rPr>
          <w:rFonts w:hint="eastAsia" w:ascii="宋体" w:hAnsi="宋体"/>
          <w:sz w:val="24"/>
          <w:szCs w:val="24"/>
        </w:rPr>
      </w:pPr>
      <w:r>
        <w:rPr>
          <w:rFonts w:hint="eastAsia" w:ascii="宋体" w:hAnsi="宋体"/>
          <w:sz w:val="24"/>
          <w:szCs w:val="24"/>
        </w:rPr>
        <w:t>7、信用信息查询结果</w:t>
      </w:r>
    </w:p>
    <w:p w14:paraId="0E94CDEC">
      <w:pPr>
        <w:spacing w:line="380" w:lineRule="exact"/>
        <w:ind w:left="420"/>
        <w:rPr>
          <w:rFonts w:hint="eastAsia" w:ascii="宋体" w:hAnsi="宋体"/>
          <w:sz w:val="24"/>
          <w:szCs w:val="24"/>
        </w:rPr>
      </w:pPr>
      <w:r>
        <w:rPr>
          <w:rFonts w:hint="eastAsia" w:ascii="宋体" w:hAnsi="宋体"/>
          <w:sz w:val="24"/>
          <w:szCs w:val="24"/>
        </w:rPr>
        <w:t>8、资格承诺函</w:t>
      </w:r>
    </w:p>
    <w:p w14:paraId="006D8DD6">
      <w:pPr>
        <w:spacing w:line="380" w:lineRule="exact"/>
        <w:ind w:left="420"/>
        <w:rPr>
          <w:rFonts w:hint="eastAsia" w:ascii="宋体" w:hAnsi="宋体"/>
          <w:sz w:val="24"/>
          <w:szCs w:val="24"/>
        </w:rPr>
      </w:pPr>
      <w:r>
        <w:rPr>
          <w:rFonts w:hint="eastAsia" w:ascii="宋体" w:hAnsi="宋体"/>
          <w:sz w:val="24"/>
          <w:szCs w:val="24"/>
        </w:rPr>
        <w:t>9、法定代表人授权书</w:t>
      </w:r>
    </w:p>
    <w:p w14:paraId="63FDE9D9">
      <w:pPr>
        <w:spacing w:line="380" w:lineRule="exact"/>
        <w:ind w:left="420"/>
        <w:rPr>
          <w:rFonts w:hint="eastAsia" w:ascii="宋体" w:hAnsi="宋体"/>
          <w:sz w:val="24"/>
          <w:szCs w:val="24"/>
        </w:rPr>
      </w:pPr>
      <w:r>
        <w:rPr>
          <w:rFonts w:hint="eastAsia" w:ascii="宋体" w:hAnsi="宋体"/>
          <w:sz w:val="24"/>
          <w:szCs w:val="24"/>
        </w:rPr>
        <w:t>10、竞价书</w:t>
      </w:r>
    </w:p>
    <w:p w14:paraId="3F7BE8A4">
      <w:pPr>
        <w:spacing w:line="380" w:lineRule="exact"/>
        <w:ind w:left="420"/>
        <w:rPr>
          <w:rFonts w:hint="eastAsia" w:ascii="宋体" w:hAnsi="宋体"/>
          <w:sz w:val="24"/>
          <w:szCs w:val="24"/>
        </w:rPr>
      </w:pPr>
      <w:r>
        <w:rPr>
          <w:rFonts w:hint="eastAsia" w:ascii="宋体" w:hAnsi="宋体"/>
          <w:sz w:val="24"/>
          <w:szCs w:val="24"/>
        </w:rPr>
        <w:t>11、竞价一览表</w:t>
      </w:r>
    </w:p>
    <w:p w14:paraId="09DB4491">
      <w:pPr>
        <w:spacing w:line="380" w:lineRule="exact"/>
        <w:ind w:left="420"/>
        <w:rPr>
          <w:rFonts w:hint="eastAsia" w:ascii="宋体" w:hAnsi="宋体"/>
          <w:sz w:val="24"/>
          <w:szCs w:val="24"/>
        </w:rPr>
      </w:pPr>
      <w:r>
        <w:rPr>
          <w:rFonts w:hint="eastAsia" w:ascii="宋体" w:hAnsi="宋体"/>
          <w:sz w:val="24"/>
          <w:szCs w:val="24"/>
        </w:rPr>
        <w:t>12、技术和服务要求响应表</w:t>
      </w:r>
    </w:p>
    <w:p w14:paraId="353F8F09">
      <w:pPr>
        <w:spacing w:line="380" w:lineRule="exact"/>
        <w:ind w:left="420"/>
        <w:rPr>
          <w:rFonts w:hint="eastAsia" w:ascii="宋体" w:hAnsi="宋体"/>
          <w:sz w:val="24"/>
          <w:szCs w:val="24"/>
        </w:rPr>
      </w:pPr>
      <w:r>
        <w:rPr>
          <w:rFonts w:hint="eastAsia" w:ascii="宋体" w:hAnsi="宋体"/>
          <w:sz w:val="24"/>
          <w:szCs w:val="24"/>
        </w:rPr>
        <w:t>13、商务条件响应表</w:t>
      </w:r>
    </w:p>
    <w:p w14:paraId="6EE4BD93">
      <w:pPr>
        <w:spacing w:line="380" w:lineRule="exact"/>
        <w:ind w:left="420"/>
        <w:rPr>
          <w:rFonts w:hint="eastAsia" w:ascii="宋体" w:hAnsi="宋体"/>
          <w:sz w:val="24"/>
          <w:szCs w:val="24"/>
        </w:rPr>
      </w:pPr>
      <w:r>
        <w:rPr>
          <w:rFonts w:hint="eastAsia" w:ascii="宋体" w:hAnsi="宋体"/>
          <w:sz w:val="24"/>
          <w:szCs w:val="24"/>
        </w:rPr>
        <w:t>14、属于政府强制节能产品的证明材料（若有）</w:t>
      </w:r>
    </w:p>
    <w:p w14:paraId="29AEB82F">
      <w:pPr>
        <w:spacing w:line="380" w:lineRule="exact"/>
        <w:ind w:left="420"/>
        <w:rPr>
          <w:rFonts w:hint="eastAsia" w:ascii="宋体" w:hAnsi="宋体"/>
          <w:sz w:val="24"/>
          <w:szCs w:val="24"/>
        </w:rPr>
      </w:pPr>
      <w:r>
        <w:rPr>
          <w:rFonts w:hint="eastAsia" w:ascii="宋体" w:hAnsi="宋体"/>
          <w:sz w:val="24"/>
          <w:szCs w:val="24"/>
        </w:rPr>
        <w:t>15、售后服务承诺</w:t>
      </w:r>
    </w:p>
    <w:p w14:paraId="5FDFEDFE">
      <w:pPr>
        <w:spacing w:line="380" w:lineRule="exact"/>
        <w:ind w:left="420"/>
        <w:rPr>
          <w:rFonts w:hint="eastAsia" w:ascii="宋体" w:hAnsi="宋体"/>
          <w:sz w:val="24"/>
          <w:szCs w:val="24"/>
        </w:rPr>
      </w:pPr>
      <w:r>
        <w:rPr>
          <w:rFonts w:hint="eastAsia" w:ascii="宋体" w:hAnsi="宋体"/>
          <w:sz w:val="24"/>
          <w:szCs w:val="24"/>
        </w:rPr>
        <w:t>16、竞价人认为需提供的其他资料</w:t>
      </w:r>
    </w:p>
    <w:p w14:paraId="4187967D">
      <w:pPr>
        <w:spacing w:line="380" w:lineRule="exact"/>
        <w:ind w:left="420"/>
        <w:rPr>
          <w:rFonts w:hint="eastAsia" w:ascii="宋体" w:hAnsi="宋体"/>
          <w:sz w:val="24"/>
          <w:szCs w:val="24"/>
        </w:rPr>
      </w:pPr>
      <w:r>
        <w:rPr>
          <w:rFonts w:hint="eastAsia" w:ascii="宋体" w:hAnsi="宋体"/>
          <w:sz w:val="24"/>
          <w:szCs w:val="24"/>
        </w:rPr>
        <w:t>17、网上竞价承诺书</w:t>
      </w:r>
    </w:p>
    <w:p w14:paraId="45D3A565">
      <w:pPr>
        <w:spacing w:line="380" w:lineRule="exact"/>
        <w:ind w:left="420"/>
        <w:rPr>
          <w:rFonts w:hint="eastAsia" w:ascii="宋体" w:hAnsi="宋体"/>
          <w:sz w:val="24"/>
          <w:szCs w:val="24"/>
        </w:rPr>
      </w:pPr>
      <w:r>
        <w:rPr>
          <w:rFonts w:hint="eastAsia" w:ascii="宋体" w:hAnsi="宋体"/>
          <w:sz w:val="24"/>
          <w:szCs w:val="24"/>
        </w:rPr>
        <w:t>18、网上竞价采购合同送达承诺书</w:t>
      </w:r>
    </w:p>
    <w:p w14:paraId="095E5DC0">
      <w:pPr>
        <w:spacing w:line="380" w:lineRule="exact"/>
        <w:ind w:left="420"/>
        <w:rPr>
          <w:rFonts w:hint="eastAsia" w:ascii="宋体" w:hAnsi="宋体"/>
          <w:sz w:val="24"/>
          <w:szCs w:val="24"/>
        </w:rPr>
      </w:pPr>
      <w:r>
        <w:rPr>
          <w:rFonts w:hint="eastAsia" w:ascii="宋体" w:hAnsi="宋体"/>
          <w:sz w:val="24"/>
          <w:szCs w:val="24"/>
        </w:rPr>
        <w:t>19、代理服务费承诺书</w:t>
      </w:r>
    </w:p>
    <w:p w14:paraId="2D92B71F">
      <w:pPr>
        <w:spacing w:line="380" w:lineRule="exact"/>
        <w:rPr>
          <w:rFonts w:hint="eastAsia" w:ascii="宋体" w:hAnsi="宋体" w:cs="宋体"/>
          <w:kern w:val="0"/>
          <w:sz w:val="24"/>
        </w:rPr>
      </w:pPr>
      <w:r>
        <w:rPr>
          <w:rFonts w:ascii="宋体" w:hAnsi="宋体" w:cs="宋体"/>
          <w:kern w:val="0"/>
          <w:sz w:val="24"/>
        </w:rPr>
        <w:br w:type="page"/>
      </w:r>
      <w:r>
        <w:rPr>
          <w:rFonts w:hint="eastAsia" w:ascii="宋体" w:hAnsi="宋体" w:cs="宋体"/>
          <w:kern w:val="0"/>
          <w:sz w:val="24"/>
        </w:rPr>
        <w:t>报价</w:t>
      </w:r>
      <w:r>
        <w:rPr>
          <w:rFonts w:ascii="宋体" w:hAnsi="宋体" w:cs="宋体"/>
          <w:kern w:val="0"/>
          <w:sz w:val="24"/>
        </w:rPr>
        <w:t>文件格式：</w:t>
      </w:r>
    </w:p>
    <w:p w14:paraId="515B76B9">
      <w:pPr>
        <w:spacing w:line="500" w:lineRule="atLeast"/>
        <w:rPr>
          <w:rFonts w:hint="eastAsia" w:ascii="宋体" w:hAnsi="宋体"/>
          <w:b/>
          <w:sz w:val="52"/>
          <w:szCs w:val="52"/>
        </w:rPr>
      </w:pPr>
    </w:p>
    <w:p w14:paraId="42394F25">
      <w:pPr>
        <w:spacing w:line="500" w:lineRule="atLeast"/>
        <w:rPr>
          <w:rFonts w:hint="eastAsia" w:ascii="宋体" w:hAnsi="宋体"/>
          <w:b/>
          <w:sz w:val="52"/>
          <w:szCs w:val="52"/>
        </w:rPr>
      </w:pPr>
    </w:p>
    <w:p w14:paraId="159A1AE7">
      <w:pPr>
        <w:spacing w:line="500" w:lineRule="atLeast"/>
        <w:jc w:val="center"/>
        <w:rPr>
          <w:rFonts w:hint="eastAsia" w:ascii="宋体" w:hAnsi="宋体"/>
          <w:b/>
          <w:bCs/>
          <w:sz w:val="24"/>
        </w:rPr>
      </w:pPr>
      <w:r>
        <w:rPr>
          <w:rFonts w:hint="eastAsia" w:ascii="宋体" w:hAnsi="宋体"/>
          <w:b/>
          <w:sz w:val="52"/>
          <w:szCs w:val="52"/>
        </w:rPr>
        <w:t>网上竞价报价文件</w:t>
      </w:r>
    </w:p>
    <w:p w14:paraId="569437EC">
      <w:pPr>
        <w:spacing w:line="500" w:lineRule="atLeast"/>
        <w:rPr>
          <w:rFonts w:hint="eastAsia" w:ascii="宋体" w:hAnsi="宋体"/>
          <w:b/>
          <w:bCs/>
          <w:sz w:val="24"/>
        </w:rPr>
      </w:pPr>
    </w:p>
    <w:p w14:paraId="3CF1B5AA">
      <w:pPr>
        <w:spacing w:line="500" w:lineRule="atLeast"/>
        <w:rPr>
          <w:rFonts w:hint="eastAsia" w:ascii="宋体" w:hAnsi="宋体"/>
          <w:b/>
          <w:bCs/>
          <w:sz w:val="24"/>
        </w:rPr>
      </w:pPr>
    </w:p>
    <w:p w14:paraId="4D0AC445">
      <w:pPr>
        <w:spacing w:line="500" w:lineRule="atLeast"/>
        <w:rPr>
          <w:rFonts w:hint="eastAsia" w:ascii="宋体" w:hAnsi="宋体"/>
          <w:b/>
          <w:bCs/>
          <w:sz w:val="24"/>
        </w:rPr>
      </w:pPr>
    </w:p>
    <w:p w14:paraId="09E55A5E">
      <w:pPr>
        <w:spacing w:line="500" w:lineRule="atLeast"/>
        <w:rPr>
          <w:rFonts w:hint="eastAsia" w:ascii="宋体" w:hAnsi="宋体"/>
          <w:b/>
          <w:bCs/>
          <w:sz w:val="24"/>
        </w:rPr>
      </w:pPr>
    </w:p>
    <w:p w14:paraId="256EC5F3">
      <w:pPr>
        <w:spacing w:line="500" w:lineRule="atLeast"/>
        <w:rPr>
          <w:rFonts w:hint="eastAsia" w:ascii="宋体" w:hAnsi="宋体"/>
          <w:b/>
          <w:bCs/>
          <w:sz w:val="24"/>
        </w:rPr>
      </w:pPr>
    </w:p>
    <w:p w14:paraId="48CDB750">
      <w:pPr>
        <w:spacing w:line="500" w:lineRule="atLeast"/>
        <w:rPr>
          <w:rFonts w:hint="eastAsia" w:ascii="宋体" w:hAnsi="宋体"/>
          <w:b/>
          <w:bCs/>
          <w:sz w:val="24"/>
        </w:rPr>
      </w:pPr>
    </w:p>
    <w:p w14:paraId="4A6E98AE">
      <w:pPr>
        <w:spacing w:line="500" w:lineRule="atLeast"/>
        <w:rPr>
          <w:rFonts w:hint="eastAsia" w:ascii="宋体" w:hAnsi="宋体"/>
          <w:b/>
          <w:bCs/>
          <w:sz w:val="24"/>
        </w:rPr>
      </w:pPr>
    </w:p>
    <w:p w14:paraId="4B8B1FF5">
      <w:pPr>
        <w:spacing w:line="500" w:lineRule="atLeast"/>
        <w:rPr>
          <w:rFonts w:hint="eastAsia" w:ascii="宋体" w:hAnsi="宋体"/>
          <w:b/>
          <w:bCs/>
          <w:sz w:val="24"/>
        </w:rPr>
      </w:pPr>
    </w:p>
    <w:p w14:paraId="015DE2C4">
      <w:pPr>
        <w:spacing w:line="500" w:lineRule="atLeast"/>
        <w:rPr>
          <w:rFonts w:hint="eastAsia" w:ascii="宋体" w:hAnsi="宋体"/>
          <w:b/>
          <w:bCs/>
          <w:sz w:val="24"/>
        </w:rPr>
      </w:pPr>
    </w:p>
    <w:p w14:paraId="64226252">
      <w:pPr>
        <w:spacing w:line="500" w:lineRule="atLeast"/>
        <w:rPr>
          <w:rFonts w:hint="eastAsia" w:ascii="宋体" w:hAnsi="宋体"/>
          <w:b/>
          <w:bCs/>
          <w:sz w:val="24"/>
        </w:rPr>
      </w:pPr>
    </w:p>
    <w:p w14:paraId="17D82800">
      <w:pPr>
        <w:spacing w:line="500" w:lineRule="atLeast"/>
        <w:rPr>
          <w:rFonts w:hint="eastAsia" w:ascii="宋体" w:hAnsi="宋体"/>
          <w:sz w:val="24"/>
        </w:rPr>
      </w:pPr>
    </w:p>
    <w:p w14:paraId="3CF39C3D">
      <w:pPr>
        <w:snapToGrid w:val="0"/>
        <w:spacing w:line="360" w:lineRule="auto"/>
        <w:ind w:left="1680" w:firstLine="420"/>
        <w:rPr>
          <w:rFonts w:hint="eastAsia" w:ascii="宋体" w:hAnsi="宋体"/>
          <w:b/>
          <w:bCs/>
          <w:sz w:val="28"/>
          <w:szCs w:val="21"/>
          <w:u w:val="single"/>
        </w:rPr>
      </w:pPr>
      <w:r>
        <w:rPr>
          <w:rFonts w:hint="eastAsia" w:ascii="宋体" w:hAnsi="宋体"/>
          <w:b/>
          <w:bCs/>
          <w:sz w:val="28"/>
          <w:szCs w:val="21"/>
        </w:rPr>
        <w:t>项 目 编 号：</w:t>
      </w:r>
    </w:p>
    <w:p w14:paraId="34BE3CB7">
      <w:pPr>
        <w:snapToGrid w:val="0"/>
        <w:spacing w:line="360" w:lineRule="auto"/>
        <w:ind w:left="1680" w:firstLine="420"/>
        <w:rPr>
          <w:rFonts w:hint="eastAsia" w:ascii="宋体" w:hAnsi="宋体"/>
          <w:b/>
          <w:bCs/>
          <w:sz w:val="28"/>
          <w:szCs w:val="21"/>
          <w:u w:val="single"/>
        </w:rPr>
      </w:pPr>
      <w:r>
        <w:rPr>
          <w:rFonts w:hint="eastAsia" w:ascii="宋体" w:hAnsi="宋体"/>
          <w:b/>
          <w:bCs/>
          <w:sz w:val="28"/>
          <w:szCs w:val="21"/>
        </w:rPr>
        <w:t>项 目 名 称：</w:t>
      </w:r>
    </w:p>
    <w:p w14:paraId="37D2C4F8">
      <w:pPr>
        <w:snapToGrid w:val="0"/>
        <w:spacing w:line="360" w:lineRule="auto"/>
        <w:ind w:left="1680" w:firstLine="420"/>
        <w:rPr>
          <w:rFonts w:hint="eastAsia" w:ascii="宋体" w:hAnsi="宋体"/>
          <w:b/>
          <w:bCs/>
          <w:sz w:val="28"/>
          <w:szCs w:val="21"/>
          <w:u w:val="single"/>
        </w:rPr>
      </w:pPr>
      <w:r>
        <w:rPr>
          <w:rFonts w:hint="eastAsia" w:ascii="宋体" w:hAnsi="宋体"/>
          <w:b/>
          <w:bCs/>
          <w:sz w:val="28"/>
          <w:szCs w:val="21"/>
        </w:rPr>
        <w:t>竞价人名 称：</w:t>
      </w:r>
    </w:p>
    <w:p w14:paraId="2686E704">
      <w:pPr>
        <w:snapToGrid w:val="0"/>
        <w:spacing w:line="360" w:lineRule="auto"/>
        <w:ind w:left="1680" w:firstLine="420"/>
        <w:rPr>
          <w:rFonts w:hint="eastAsia" w:ascii="宋体" w:hAnsi="宋体"/>
          <w:b/>
          <w:bCs/>
          <w:sz w:val="28"/>
          <w:szCs w:val="21"/>
          <w:u w:val="single"/>
        </w:rPr>
      </w:pPr>
      <w:r>
        <w:rPr>
          <w:rFonts w:hint="eastAsia" w:ascii="宋体" w:hAnsi="宋体"/>
          <w:b/>
          <w:bCs/>
          <w:sz w:val="28"/>
          <w:szCs w:val="21"/>
        </w:rPr>
        <w:t>联系人及电话：</w:t>
      </w:r>
    </w:p>
    <w:p w14:paraId="341C6DF6">
      <w:pPr>
        <w:spacing w:line="500" w:lineRule="atLeast"/>
        <w:ind w:firstLine="2108" w:firstLineChars="750"/>
        <w:rPr>
          <w:rFonts w:hint="eastAsia" w:ascii="宋体" w:hAnsi="宋体"/>
          <w:sz w:val="24"/>
        </w:rPr>
      </w:pPr>
      <w:r>
        <w:rPr>
          <w:rFonts w:hint="eastAsia" w:ascii="宋体" w:hAnsi="宋体"/>
          <w:b/>
          <w:bCs/>
          <w:sz w:val="28"/>
          <w:szCs w:val="21"/>
        </w:rPr>
        <w:t>日      期：</w:t>
      </w:r>
    </w:p>
    <w:p w14:paraId="048D245F">
      <w:pPr>
        <w:jc w:val="left"/>
        <w:rPr>
          <w:rFonts w:hint="eastAsia" w:ascii="宋体" w:hAnsi="宋体" w:cs="宋体"/>
          <w:kern w:val="0"/>
          <w:sz w:val="24"/>
        </w:rPr>
      </w:pPr>
      <w:r>
        <w:rPr>
          <w:rFonts w:hint="eastAsia" w:ascii="宋体" w:hAnsi="宋体" w:cs="宋体"/>
          <w:b/>
          <w:kern w:val="0"/>
          <w:sz w:val="24"/>
        </w:rPr>
        <w:br w:type="page"/>
      </w:r>
      <w:r>
        <w:rPr>
          <w:rFonts w:hint="eastAsia" w:ascii="宋体" w:hAnsi="宋体" w:cs="宋体"/>
          <w:b/>
          <w:kern w:val="0"/>
          <w:sz w:val="24"/>
        </w:rPr>
        <w:t>附件1：</w:t>
      </w:r>
    </w:p>
    <w:p w14:paraId="1B58D2DC">
      <w:pPr>
        <w:jc w:val="center"/>
        <w:rPr>
          <w:rFonts w:hint="eastAsia" w:ascii="宋体" w:hAnsi="宋体"/>
          <w:b/>
          <w:bCs/>
          <w:sz w:val="28"/>
          <w:szCs w:val="28"/>
        </w:rPr>
      </w:pPr>
      <w:r>
        <w:rPr>
          <w:rFonts w:hint="eastAsia" w:ascii="宋体" w:hAnsi="宋体"/>
          <w:b/>
          <w:bCs/>
          <w:sz w:val="28"/>
          <w:szCs w:val="28"/>
        </w:rPr>
        <w:t>营业执照等证明文件</w:t>
      </w:r>
    </w:p>
    <w:p w14:paraId="38281DD5">
      <w:pPr>
        <w:ind w:firstLine="482" w:firstLineChars="200"/>
        <w:jc w:val="left"/>
        <w:rPr>
          <w:rFonts w:hint="eastAsia" w:ascii="宋体" w:hAnsi="宋体"/>
          <w:sz w:val="24"/>
          <w:szCs w:val="24"/>
        </w:rPr>
      </w:pPr>
      <w:bookmarkStart w:id="0" w:name="OLE_LINK1"/>
      <w:r>
        <w:rPr>
          <w:rFonts w:hint="eastAsia"/>
          <w:b/>
          <w:sz w:val="24"/>
          <w:szCs w:val="24"/>
        </w:rPr>
        <w:t>竞价</w:t>
      </w:r>
      <w:r>
        <w:rPr>
          <w:b/>
          <w:sz w:val="24"/>
          <w:szCs w:val="24"/>
        </w:rPr>
        <w:t>人为企业的，提供有效的营业执照复印件；</w:t>
      </w:r>
      <w:r>
        <w:rPr>
          <w:rFonts w:hint="eastAsia"/>
          <w:b/>
          <w:sz w:val="24"/>
          <w:szCs w:val="24"/>
        </w:rPr>
        <w:t>竞价</w:t>
      </w:r>
      <w:r>
        <w:rPr>
          <w:b/>
          <w:sz w:val="24"/>
          <w:szCs w:val="24"/>
        </w:rPr>
        <w:t>人为事业单位的，提供有效的事业单位法人证书复印件；</w:t>
      </w:r>
      <w:r>
        <w:rPr>
          <w:rFonts w:hint="eastAsia"/>
          <w:b/>
          <w:sz w:val="24"/>
          <w:szCs w:val="24"/>
        </w:rPr>
        <w:t>竞价</w:t>
      </w:r>
      <w:r>
        <w:rPr>
          <w:b/>
          <w:sz w:val="24"/>
          <w:szCs w:val="24"/>
        </w:rPr>
        <w:t>人为社会团体的，提供有效的社会团体法人登记证书复印件；</w:t>
      </w:r>
      <w:r>
        <w:rPr>
          <w:rFonts w:hint="eastAsia"/>
          <w:b/>
          <w:sz w:val="24"/>
          <w:szCs w:val="24"/>
        </w:rPr>
        <w:t>竞价</w:t>
      </w:r>
      <w:r>
        <w:rPr>
          <w:b/>
          <w:sz w:val="24"/>
          <w:szCs w:val="24"/>
        </w:rPr>
        <w:t>人为合伙企业、个体工商户的，提供有效的营业执照复印件；</w:t>
      </w:r>
      <w:r>
        <w:rPr>
          <w:rFonts w:hint="eastAsia"/>
          <w:b/>
          <w:sz w:val="24"/>
          <w:szCs w:val="24"/>
        </w:rPr>
        <w:t>竞价</w:t>
      </w:r>
      <w:r>
        <w:rPr>
          <w:b/>
          <w:sz w:val="24"/>
          <w:szCs w:val="24"/>
        </w:rPr>
        <w:t>人为非企业专业服务机构的，提供有效的执业许可证等证明材料复印件；</w:t>
      </w:r>
      <w:r>
        <w:rPr>
          <w:rFonts w:hint="eastAsia"/>
          <w:b/>
          <w:sz w:val="24"/>
          <w:szCs w:val="24"/>
        </w:rPr>
        <w:t>竞价</w:t>
      </w:r>
      <w:r>
        <w:rPr>
          <w:b/>
          <w:sz w:val="24"/>
          <w:szCs w:val="24"/>
        </w:rPr>
        <w:t>人为自然人的，提供有效的自然人身份证件复印件；其他</w:t>
      </w:r>
      <w:r>
        <w:rPr>
          <w:rFonts w:hint="eastAsia"/>
          <w:b/>
          <w:sz w:val="24"/>
          <w:szCs w:val="24"/>
        </w:rPr>
        <w:t>竞价</w:t>
      </w:r>
      <w:r>
        <w:rPr>
          <w:b/>
          <w:sz w:val="24"/>
          <w:szCs w:val="24"/>
        </w:rPr>
        <w:t>人应按照有关法律、法规和规章规定，提供有效的相应具体证照复印件。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1B4A5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16" w:type="dxa"/>
          </w:tcPr>
          <w:p w14:paraId="1F34315F">
            <w:pPr>
              <w:jc w:val="left"/>
              <w:rPr>
                <w:rFonts w:hint="eastAsia" w:ascii="宋体" w:hAnsi="宋体" w:cs="宋体"/>
                <w:b/>
                <w:kern w:val="0"/>
                <w:sz w:val="24"/>
              </w:rPr>
            </w:pPr>
          </w:p>
        </w:tc>
      </w:tr>
    </w:tbl>
    <w:p w14:paraId="45FED6B6">
      <w:pPr>
        <w:ind w:firstLine="482" w:firstLineChars="200"/>
        <w:jc w:val="left"/>
        <w:rPr>
          <w:rFonts w:hint="eastAsia" w:ascii="宋体" w:hAnsi="宋体" w:cs="宋体"/>
          <w:b/>
          <w:kern w:val="0"/>
          <w:sz w:val="24"/>
        </w:rPr>
      </w:pPr>
      <w:r>
        <w:rPr>
          <w:rFonts w:hint="eastAsia" w:ascii="宋体" w:hAnsi="宋体" w:cs="宋体"/>
          <w:b/>
          <w:kern w:val="0"/>
          <w:sz w:val="24"/>
        </w:rPr>
        <w:br w:type="page"/>
      </w:r>
    </w:p>
    <w:p w14:paraId="119E204C">
      <w:pPr>
        <w:jc w:val="left"/>
        <w:rPr>
          <w:rFonts w:hint="eastAsia" w:ascii="宋体" w:hAnsi="宋体" w:cs="宋体"/>
          <w:kern w:val="0"/>
          <w:sz w:val="24"/>
        </w:rPr>
      </w:pPr>
      <w:r>
        <w:rPr>
          <w:rFonts w:hint="eastAsia" w:ascii="宋体" w:hAnsi="宋体" w:cs="宋体"/>
          <w:b/>
          <w:kern w:val="0"/>
          <w:sz w:val="24"/>
        </w:rPr>
        <w:t>附件2：</w:t>
      </w:r>
    </w:p>
    <w:p w14:paraId="24CF8BD7">
      <w:pPr>
        <w:jc w:val="center"/>
        <w:rPr>
          <w:rFonts w:hint="eastAsia" w:ascii="宋体" w:hAnsi="宋体"/>
          <w:b/>
          <w:bCs/>
          <w:sz w:val="28"/>
          <w:szCs w:val="28"/>
        </w:rPr>
      </w:pPr>
      <w:r>
        <w:rPr>
          <w:rFonts w:hint="eastAsia" w:ascii="宋体" w:hAnsi="宋体"/>
          <w:b/>
          <w:bCs/>
          <w:sz w:val="28"/>
          <w:szCs w:val="28"/>
        </w:rPr>
        <w:t>财务状况报告</w:t>
      </w:r>
    </w:p>
    <w:p w14:paraId="0EE9DEED">
      <w:pPr>
        <w:ind w:firstLine="482" w:firstLineChars="200"/>
        <w:jc w:val="left"/>
        <w:rPr>
          <w:rFonts w:hint="eastAsia" w:ascii="宋体" w:hAnsi="宋体"/>
          <w:sz w:val="24"/>
          <w:szCs w:val="24"/>
        </w:rPr>
      </w:pPr>
      <w:r>
        <w:rPr>
          <w:rFonts w:hint="eastAsia"/>
          <w:b/>
          <w:sz w:val="24"/>
          <w:szCs w:val="24"/>
        </w:rPr>
        <w:t>竞价人</w:t>
      </w:r>
      <w:r>
        <w:rPr>
          <w:b/>
          <w:sz w:val="24"/>
          <w:szCs w:val="24"/>
        </w:rPr>
        <w:t>提供的财务报告复印件（成立年限按照竞价截止时间推算）应符合下列规定： a.成立年限满1年及以上的</w:t>
      </w:r>
      <w:r>
        <w:rPr>
          <w:rFonts w:hint="eastAsia"/>
          <w:b/>
          <w:sz w:val="24"/>
          <w:szCs w:val="24"/>
        </w:rPr>
        <w:t>竞价人</w:t>
      </w:r>
      <w:r>
        <w:rPr>
          <w:b/>
          <w:sz w:val="24"/>
          <w:szCs w:val="24"/>
        </w:rPr>
        <w:t>，提供经审计的上一年度的年度财务报告。 b.成立年限满半年但不足1年的</w:t>
      </w:r>
      <w:r>
        <w:rPr>
          <w:rFonts w:hint="eastAsia"/>
          <w:b/>
          <w:sz w:val="24"/>
          <w:szCs w:val="24"/>
        </w:rPr>
        <w:t>竞价人</w:t>
      </w:r>
      <w:r>
        <w:rPr>
          <w:b/>
          <w:sz w:val="24"/>
          <w:szCs w:val="24"/>
        </w:rPr>
        <w:t>，提供该半年度中任一季度的季度财务报告或该半年度的半年度财务报告。 c.无法按照以上a、b项规定提供财务报告复印件的</w:t>
      </w:r>
      <w:r>
        <w:rPr>
          <w:rFonts w:hint="eastAsia"/>
          <w:b/>
          <w:sz w:val="24"/>
          <w:szCs w:val="24"/>
        </w:rPr>
        <w:t>竞价人</w:t>
      </w:r>
      <w:r>
        <w:rPr>
          <w:b/>
          <w:sz w:val="24"/>
          <w:szCs w:val="24"/>
        </w:rPr>
        <w:t>（包括但不限于：成立年限满1年及以上的</w:t>
      </w:r>
      <w:r>
        <w:rPr>
          <w:rFonts w:hint="eastAsia"/>
          <w:b/>
          <w:sz w:val="24"/>
          <w:szCs w:val="24"/>
        </w:rPr>
        <w:t>竞价人</w:t>
      </w:r>
      <w:r>
        <w:rPr>
          <w:b/>
          <w:sz w:val="24"/>
          <w:szCs w:val="24"/>
        </w:rPr>
        <w:t>、成立年限满半年但不足1年的</w:t>
      </w:r>
      <w:r>
        <w:rPr>
          <w:rFonts w:hint="eastAsia"/>
          <w:b/>
          <w:sz w:val="24"/>
          <w:szCs w:val="24"/>
        </w:rPr>
        <w:t>竞价人</w:t>
      </w:r>
      <w:r>
        <w:rPr>
          <w:b/>
          <w:sz w:val="24"/>
          <w:szCs w:val="24"/>
        </w:rPr>
        <w:t>、成立年限不足半年的</w:t>
      </w:r>
      <w:r>
        <w:rPr>
          <w:rFonts w:hint="eastAsia"/>
          <w:b/>
          <w:sz w:val="24"/>
          <w:szCs w:val="24"/>
        </w:rPr>
        <w:t>竞价人</w:t>
      </w:r>
      <w:r>
        <w:rPr>
          <w:b/>
          <w:sz w:val="24"/>
          <w:szCs w:val="24"/>
        </w:rPr>
        <w:t>），应选择提供资信证明复印件。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14:paraId="5E77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86" w:type="dxa"/>
          </w:tcPr>
          <w:p w14:paraId="41BD06F8">
            <w:pPr>
              <w:jc w:val="left"/>
              <w:rPr>
                <w:rFonts w:hint="eastAsia" w:ascii="宋体" w:hAnsi="宋体" w:cs="宋体"/>
                <w:b/>
                <w:kern w:val="0"/>
                <w:sz w:val="24"/>
              </w:rPr>
            </w:pPr>
          </w:p>
        </w:tc>
      </w:tr>
    </w:tbl>
    <w:p w14:paraId="6CD1D535">
      <w:pPr>
        <w:jc w:val="center"/>
        <w:rPr>
          <w:rFonts w:hint="eastAsia" w:ascii="宋体" w:hAnsi="宋体" w:cs="宋体"/>
          <w:b/>
          <w:kern w:val="0"/>
          <w:sz w:val="24"/>
        </w:rPr>
      </w:pPr>
      <w:r>
        <w:rPr>
          <w:rFonts w:hint="eastAsia" w:ascii="宋体" w:hAnsi="宋体" w:cs="宋体"/>
          <w:b/>
          <w:kern w:val="0"/>
          <w:sz w:val="24"/>
        </w:rPr>
        <w:br w:type="page"/>
      </w:r>
    </w:p>
    <w:p w14:paraId="3D60C145">
      <w:pPr>
        <w:spacing w:line="480" w:lineRule="auto"/>
        <w:ind w:firstLine="482" w:firstLineChars="200"/>
        <w:jc w:val="left"/>
        <w:rPr>
          <w:rFonts w:hint="eastAsia" w:ascii="宋体" w:hAnsi="宋体"/>
          <w:sz w:val="24"/>
          <w:szCs w:val="24"/>
        </w:rPr>
      </w:pPr>
      <w:r>
        <w:rPr>
          <w:rFonts w:hint="eastAsia" w:ascii="宋体" w:hAnsi="宋体" w:cs="宋体"/>
          <w:b/>
          <w:kern w:val="0"/>
          <w:sz w:val="24"/>
        </w:rPr>
        <w:t>附件3：</w:t>
      </w:r>
    </w:p>
    <w:p w14:paraId="16E36B33">
      <w:pPr>
        <w:jc w:val="center"/>
        <w:rPr>
          <w:rFonts w:hint="eastAsia" w:ascii="宋体" w:hAnsi="宋体"/>
          <w:b/>
          <w:bCs/>
          <w:sz w:val="28"/>
          <w:szCs w:val="28"/>
        </w:rPr>
      </w:pPr>
      <w:r>
        <w:rPr>
          <w:rFonts w:hint="eastAsia" w:ascii="宋体" w:hAnsi="宋体"/>
          <w:b/>
          <w:bCs/>
          <w:sz w:val="28"/>
          <w:szCs w:val="28"/>
        </w:rPr>
        <w:t>依法缴纳税收凭据</w:t>
      </w:r>
    </w:p>
    <w:p w14:paraId="42D07147">
      <w:pPr>
        <w:ind w:firstLine="482" w:firstLineChars="200"/>
        <w:jc w:val="left"/>
        <w:rPr>
          <w:b/>
          <w:sz w:val="24"/>
          <w:szCs w:val="22"/>
        </w:rPr>
      </w:pPr>
      <w:r>
        <w:rPr>
          <w:rFonts w:hint="eastAsia"/>
          <w:b/>
          <w:sz w:val="24"/>
          <w:szCs w:val="22"/>
        </w:rPr>
        <w:t>竞价人</w:t>
      </w:r>
      <w:r>
        <w:rPr>
          <w:b/>
          <w:sz w:val="24"/>
          <w:szCs w:val="22"/>
        </w:rPr>
        <w:t>提供的税收缴纳凭据复印件应符合下列规定： a.竞价截止时间前（不含竞价截止时间的当月）已依法缴纳税收的</w:t>
      </w:r>
      <w:r>
        <w:rPr>
          <w:rFonts w:hint="eastAsia"/>
          <w:b/>
          <w:sz w:val="24"/>
          <w:szCs w:val="22"/>
        </w:rPr>
        <w:t>竞价人</w:t>
      </w:r>
      <w:r>
        <w:rPr>
          <w:b/>
          <w:sz w:val="24"/>
          <w:szCs w:val="22"/>
        </w:rPr>
        <w:t>，提供竞价截止时间前六个月（不含竞价截止时间的当月）中任一月份的税收缴纳凭据复印件。 b.竞价截止时间的当月成立的</w:t>
      </w:r>
      <w:r>
        <w:rPr>
          <w:rFonts w:hint="eastAsia"/>
          <w:b/>
          <w:sz w:val="24"/>
          <w:szCs w:val="22"/>
        </w:rPr>
        <w:t>竞价人</w:t>
      </w:r>
      <w:r>
        <w:rPr>
          <w:b/>
          <w:sz w:val="24"/>
          <w:szCs w:val="22"/>
        </w:rPr>
        <w:t>，视同满足本项资格条件要求。 c.若为依法免税范围的</w:t>
      </w:r>
      <w:r>
        <w:rPr>
          <w:rFonts w:hint="eastAsia"/>
          <w:b/>
          <w:sz w:val="24"/>
          <w:szCs w:val="22"/>
        </w:rPr>
        <w:t>竞价人</w:t>
      </w:r>
      <w:r>
        <w:rPr>
          <w:b/>
          <w:sz w:val="24"/>
          <w:szCs w:val="22"/>
        </w:rPr>
        <w:t>，提供依法免税证明材料的，视同满足本项资格条件要求。</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8"/>
      </w:tblGrid>
      <w:tr w14:paraId="09729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0" w:hRule="atLeast"/>
        </w:trPr>
        <w:tc>
          <w:tcPr>
            <w:tcW w:w="9128" w:type="dxa"/>
          </w:tcPr>
          <w:p w14:paraId="0833C715">
            <w:pPr>
              <w:jc w:val="left"/>
              <w:rPr>
                <w:rFonts w:hint="eastAsia" w:ascii="宋体" w:hAnsi="宋体" w:cs="宋体"/>
                <w:b/>
                <w:kern w:val="0"/>
                <w:sz w:val="24"/>
              </w:rPr>
            </w:pPr>
          </w:p>
        </w:tc>
      </w:tr>
    </w:tbl>
    <w:p w14:paraId="6825F0DA">
      <w:pPr>
        <w:jc w:val="center"/>
        <w:rPr>
          <w:rFonts w:hint="eastAsia" w:ascii="宋体" w:hAnsi="宋体" w:cs="宋体"/>
          <w:b/>
          <w:kern w:val="0"/>
          <w:sz w:val="24"/>
        </w:rPr>
      </w:pPr>
      <w:r>
        <w:rPr>
          <w:rFonts w:hint="eastAsia" w:ascii="宋体" w:hAnsi="宋体" w:cs="宋体"/>
          <w:b/>
          <w:bCs/>
          <w:sz w:val="32"/>
          <w:szCs w:val="32"/>
        </w:rPr>
        <w:br w:type="page"/>
      </w:r>
    </w:p>
    <w:p w14:paraId="1F10E480">
      <w:pPr>
        <w:spacing w:line="440" w:lineRule="exact"/>
        <w:rPr>
          <w:rFonts w:hint="eastAsia" w:ascii="宋体" w:hAnsi="宋体"/>
          <w:sz w:val="24"/>
          <w:szCs w:val="24"/>
        </w:rPr>
      </w:pPr>
      <w:r>
        <w:rPr>
          <w:rFonts w:hint="eastAsia" w:ascii="宋体" w:hAnsi="宋体" w:cs="宋体"/>
          <w:b/>
          <w:kern w:val="0"/>
          <w:sz w:val="24"/>
        </w:rPr>
        <w:t>附件4：</w:t>
      </w:r>
    </w:p>
    <w:p w14:paraId="1902D18C">
      <w:pPr>
        <w:jc w:val="center"/>
        <w:rPr>
          <w:rFonts w:hint="eastAsia" w:ascii="宋体" w:hAnsi="宋体"/>
          <w:b/>
          <w:bCs/>
          <w:sz w:val="28"/>
          <w:szCs w:val="28"/>
        </w:rPr>
      </w:pPr>
      <w:r>
        <w:rPr>
          <w:rFonts w:hint="eastAsia" w:ascii="宋体" w:hAnsi="宋体"/>
          <w:b/>
          <w:bCs/>
          <w:sz w:val="28"/>
          <w:szCs w:val="28"/>
        </w:rPr>
        <w:t>依法缴纳社会保障资金凭据</w:t>
      </w:r>
    </w:p>
    <w:p w14:paraId="3A7A709E">
      <w:pPr>
        <w:jc w:val="left"/>
        <w:rPr>
          <w:rFonts w:hint="eastAsia" w:ascii="宋体" w:hAnsi="宋体"/>
          <w:sz w:val="24"/>
          <w:szCs w:val="24"/>
        </w:rPr>
      </w:pPr>
      <w:r>
        <w:rPr>
          <w:rFonts w:hint="eastAsia"/>
          <w:b/>
          <w:sz w:val="24"/>
          <w:szCs w:val="24"/>
        </w:rPr>
        <w:t xml:space="preserve">    竞价人</w:t>
      </w:r>
      <w:r>
        <w:rPr>
          <w:b/>
          <w:sz w:val="24"/>
          <w:szCs w:val="24"/>
        </w:rPr>
        <w:t>提供的社会保障资金缴纳凭据复印件应符合下列规定： a.竞价截止时间前（不含竞价截止时间的当月）已依法缴纳社会保障资金的</w:t>
      </w:r>
      <w:r>
        <w:rPr>
          <w:rFonts w:hint="eastAsia"/>
          <w:b/>
          <w:sz w:val="24"/>
          <w:szCs w:val="24"/>
        </w:rPr>
        <w:t>竞价人</w:t>
      </w:r>
      <w:r>
        <w:rPr>
          <w:b/>
          <w:sz w:val="24"/>
          <w:szCs w:val="24"/>
        </w:rPr>
        <w:t>，提供竞价截止时间前六个月（不含竞价截止时间的当月）中任一月份的社会保障资金缴纳凭据复印件。 b.竞价截止时间的当月成立的</w:t>
      </w:r>
      <w:r>
        <w:rPr>
          <w:rFonts w:hint="eastAsia"/>
          <w:b/>
          <w:sz w:val="24"/>
          <w:szCs w:val="24"/>
        </w:rPr>
        <w:t>竞价人</w:t>
      </w:r>
      <w:r>
        <w:rPr>
          <w:b/>
          <w:sz w:val="24"/>
          <w:szCs w:val="24"/>
        </w:rPr>
        <w:t>，视同满足本项资格条件要求。 c.若为依法不需要缴纳或暂缓缴纳社会保障资金的</w:t>
      </w:r>
      <w:r>
        <w:rPr>
          <w:rFonts w:hint="eastAsia"/>
          <w:b/>
          <w:sz w:val="24"/>
          <w:szCs w:val="24"/>
        </w:rPr>
        <w:t>竞价人</w:t>
      </w:r>
      <w:r>
        <w:rPr>
          <w:b/>
          <w:sz w:val="24"/>
          <w:szCs w:val="24"/>
        </w:rPr>
        <w:t>，提供依法不需要缴纳或暂缓缴纳社会保障资金证明材料的，视同满足本项资格条件要求。</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12154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7" w:hRule="atLeast"/>
        </w:trPr>
        <w:tc>
          <w:tcPr>
            <w:tcW w:w="9116" w:type="dxa"/>
          </w:tcPr>
          <w:p w14:paraId="0E389541">
            <w:pPr>
              <w:jc w:val="left"/>
              <w:rPr>
                <w:rFonts w:hint="eastAsia" w:ascii="宋体" w:hAnsi="宋体" w:cs="宋体"/>
                <w:b/>
                <w:kern w:val="0"/>
                <w:sz w:val="24"/>
              </w:rPr>
            </w:pPr>
          </w:p>
        </w:tc>
      </w:tr>
    </w:tbl>
    <w:p w14:paraId="52697793">
      <w:pPr>
        <w:jc w:val="center"/>
        <w:rPr>
          <w:rFonts w:hint="eastAsia" w:ascii="宋体" w:hAnsi="宋体" w:cs="宋体"/>
          <w:b/>
          <w:kern w:val="0"/>
          <w:sz w:val="24"/>
        </w:rPr>
      </w:pPr>
      <w:r>
        <w:rPr>
          <w:rFonts w:hint="eastAsia" w:ascii="宋体" w:hAnsi="宋体" w:cs="宋体"/>
          <w:b/>
          <w:kern w:val="0"/>
          <w:sz w:val="24"/>
        </w:rPr>
        <w:br w:type="page"/>
      </w:r>
    </w:p>
    <w:p w14:paraId="157B61F7">
      <w:pPr>
        <w:spacing w:line="440" w:lineRule="exact"/>
        <w:rPr>
          <w:rFonts w:hint="eastAsia" w:ascii="宋体" w:hAnsi="宋体"/>
          <w:sz w:val="24"/>
          <w:szCs w:val="24"/>
        </w:rPr>
      </w:pPr>
      <w:r>
        <w:rPr>
          <w:rFonts w:hint="eastAsia" w:ascii="宋体" w:hAnsi="宋体" w:cs="宋体"/>
          <w:b/>
          <w:kern w:val="0"/>
          <w:sz w:val="24"/>
        </w:rPr>
        <w:t>附件5：</w:t>
      </w:r>
    </w:p>
    <w:p w14:paraId="340607DA">
      <w:pPr>
        <w:jc w:val="center"/>
        <w:rPr>
          <w:rFonts w:hint="eastAsia" w:ascii="宋体" w:hAnsi="宋体"/>
          <w:b/>
          <w:bCs/>
          <w:sz w:val="28"/>
          <w:szCs w:val="28"/>
        </w:rPr>
      </w:pPr>
    </w:p>
    <w:p w14:paraId="733ACBF4">
      <w:pPr>
        <w:jc w:val="center"/>
        <w:rPr>
          <w:rFonts w:hint="eastAsia" w:ascii="宋体" w:hAnsi="宋体"/>
          <w:b/>
          <w:bCs/>
          <w:sz w:val="28"/>
          <w:szCs w:val="28"/>
        </w:rPr>
      </w:pPr>
      <w:r>
        <w:rPr>
          <w:rFonts w:hint="eastAsia" w:ascii="宋体" w:hAnsi="宋体"/>
          <w:b/>
          <w:bCs/>
          <w:sz w:val="28"/>
          <w:szCs w:val="28"/>
        </w:rPr>
        <w:t>具备履行合同所必需的设备和专业技术能力的书面声明</w:t>
      </w:r>
    </w:p>
    <w:p w14:paraId="6748E384">
      <w:pPr>
        <w:spacing w:line="440" w:lineRule="exact"/>
        <w:rPr>
          <w:rFonts w:hint="eastAsia" w:ascii="宋体" w:hAnsi="宋体"/>
          <w:sz w:val="24"/>
          <w:szCs w:val="24"/>
        </w:rPr>
      </w:pPr>
    </w:p>
    <w:p w14:paraId="7056386A">
      <w:pPr>
        <w:pStyle w:val="17"/>
        <w:widowControl/>
        <w:spacing w:before="0" w:beforeAutospacing="0" w:after="150" w:afterAutospacing="0"/>
        <w:rPr>
          <w:rFonts w:hint="eastAsia" w:ascii="宋体" w:hAnsi="宋体"/>
          <w:szCs w:val="24"/>
        </w:rPr>
      </w:pPr>
      <w:r>
        <w:rPr>
          <w:rFonts w:hint="eastAsia" w:ascii="宋体" w:hAnsi="宋体" w:cs="宋体"/>
          <w:szCs w:val="24"/>
        </w:rPr>
        <w:t>致：</w:t>
      </w:r>
      <w:r>
        <w:rPr>
          <w:rFonts w:hint="eastAsia" w:ascii="宋体" w:hAnsi="宋体" w:cs="宋体"/>
          <w:szCs w:val="24"/>
          <w:u w:val="single"/>
        </w:rPr>
        <w:t>                     </w:t>
      </w:r>
    </w:p>
    <w:p w14:paraId="440D4A2C">
      <w:pPr>
        <w:pStyle w:val="17"/>
        <w:widowControl/>
        <w:spacing w:before="0" w:beforeAutospacing="0" w:after="150" w:afterAutospacing="0"/>
        <w:ind w:firstLine="420"/>
        <w:rPr>
          <w:rFonts w:hint="eastAsia" w:ascii="宋体" w:hAnsi="宋体"/>
          <w:szCs w:val="24"/>
        </w:rPr>
      </w:pPr>
      <w:r>
        <w:rPr>
          <w:rFonts w:hint="eastAsia" w:ascii="宋体" w:hAnsi="宋体" w:cs="宋体"/>
          <w:szCs w:val="24"/>
        </w:rPr>
        <w:t>我方具备履行合同所必需的设备和专业技术能力，否则产生不利后果由我方承担责任。</w:t>
      </w:r>
    </w:p>
    <w:p w14:paraId="75BF8769">
      <w:pPr>
        <w:pStyle w:val="17"/>
        <w:widowControl/>
        <w:spacing w:before="0" w:beforeAutospacing="0" w:after="150" w:afterAutospacing="0"/>
        <w:ind w:firstLine="420"/>
        <w:rPr>
          <w:rFonts w:hint="eastAsia" w:ascii="宋体" w:hAnsi="宋体"/>
          <w:szCs w:val="24"/>
        </w:rPr>
      </w:pPr>
      <w:r>
        <w:rPr>
          <w:rFonts w:hint="eastAsia" w:ascii="宋体" w:hAnsi="宋体" w:cs="宋体"/>
          <w:szCs w:val="24"/>
        </w:rPr>
        <w:t>特此声明。</w:t>
      </w:r>
    </w:p>
    <w:p w14:paraId="164EF5F2">
      <w:pPr>
        <w:spacing w:line="460" w:lineRule="exact"/>
        <w:rPr>
          <w:rFonts w:hint="eastAsia" w:ascii="宋体" w:hAnsi="宋体" w:cs="宋体"/>
          <w:kern w:val="0"/>
          <w:sz w:val="24"/>
          <w:szCs w:val="24"/>
        </w:rPr>
      </w:pPr>
    </w:p>
    <w:p w14:paraId="4115130F">
      <w:pPr>
        <w:spacing w:line="460" w:lineRule="exact"/>
        <w:rPr>
          <w:rFonts w:hint="eastAsia"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7A9D78F2">
      <w:pPr>
        <w:spacing w:line="460" w:lineRule="exact"/>
        <w:rPr>
          <w:rFonts w:hint="eastAsia" w:ascii="宋体" w:hAnsi="宋体" w:cs="宋体"/>
          <w:kern w:val="0"/>
          <w:sz w:val="24"/>
          <w:szCs w:val="24"/>
          <w:u w:val="single"/>
        </w:rPr>
      </w:pPr>
      <w:r>
        <w:rPr>
          <w:rFonts w:hint="eastAsia" w:ascii="宋体" w:hAnsi="宋体" w:cs="宋体"/>
          <w:kern w:val="0"/>
          <w:sz w:val="24"/>
          <w:szCs w:val="24"/>
        </w:rPr>
        <w:t>电话：</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传真：</w:t>
      </w:r>
      <w:r>
        <w:rPr>
          <w:rFonts w:hint="eastAsia" w:ascii="宋体" w:hAnsi="宋体" w:cs="宋体"/>
          <w:kern w:val="0"/>
          <w:sz w:val="24"/>
          <w:szCs w:val="24"/>
          <w:u w:val="single"/>
        </w:rPr>
        <w:t xml:space="preserve">               </w:t>
      </w:r>
    </w:p>
    <w:p w14:paraId="01F25D8E">
      <w:pPr>
        <w:spacing w:line="460" w:lineRule="exact"/>
        <w:rPr>
          <w:rFonts w:hint="eastAsia"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526DF57E">
      <w:pPr>
        <w:widowControl/>
        <w:spacing w:line="360" w:lineRule="auto"/>
        <w:jc w:val="left"/>
        <w:rPr>
          <w:rFonts w:hint="eastAsia"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6CDDEB70">
      <w:pPr>
        <w:spacing w:line="440" w:lineRule="exact"/>
        <w:rPr>
          <w:rFonts w:hint="eastAsia" w:ascii="宋体" w:hAnsi="宋体" w:cs="宋体"/>
          <w:b/>
          <w:kern w:val="0"/>
          <w:sz w:val="24"/>
        </w:rPr>
      </w:pPr>
    </w:p>
    <w:p w14:paraId="3261539C">
      <w:pPr>
        <w:spacing w:line="440" w:lineRule="exact"/>
        <w:rPr>
          <w:rFonts w:hint="eastAsia" w:ascii="宋体" w:hAnsi="宋体" w:cs="宋体"/>
          <w:b/>
          <w:kern w:val="0"/>
          <w:sz w:val="24"/>
        </w:rPr>
      </w:pPr>
    </w:p>
    <w:p w14:paraId="44218FBE">
      <w:pPr>
        <w:spacing w:line="440" w:lineRule="exact"/>
        <w:rPr>
          <w:rFonts w:hint="eastAsia" w:ascii="宋体" w:hAnsi="宋体" w:cs="宋体"/>
          <w:b/>
          <w:kern w:val="0"/>
          <w:sz w:val="24"/>
        </w:rPr>
      </w:pPr>
    </w:p>
    <w:p w14:paraId="14C580C3">
      <w:pPr>
        <w:spacing w:line="440" w:lineRule="exact"/>
        <w:rPr>
          <w:rFonts w:hint="eastAsia" w:ascii="宋体" w:hAnsi="宋体" w:cs="宋体"/>
          <w:b/>
          <w:kern w:val="0"/>
          <w:sz w:val="24"/>
        </w:rPr>
      </w:pPr>
    </w:p>
    <w:p w14:paraId="66D18990">
      <w:pPr>
        <w:spacing w:line="440" w:lineRule="exact"/>
        <w:rPr>
          <w:rFonts w:hint="eastAsia" w:ascii="宋体" w:hAnsi="宋体" w:cs="宋体"/>
          <w:b/>
          <w:kern w:val="0"/>
          <w:sz w:val="24"/>
        </w:rPr>
      </w:pPr>
    </w:p>
    <w:p w14:paraId="623403B9">
      <w:pPr>
        <w:spacing w:line="440" w:lineRule="exact"/>
        <w:rPr>
          <w:rFonts w:hint="eastAsia" w:ascii="宋体" w:hAnsi="宋体" w:cs="宋体"/>
          <w:b/>
          <w:kern w:val="0"/>
          <w:sz w:val="24"/>
        </w:rPr>
      </w:pPr>
    </w:p>
    <w:p w14:paraId="5C3A7F5B">
      <w:pPr>
        <w:spacing w:line="440" w:lineRule="exact"/>
        <w:rPr>
          <w:rFonts w:hint="eastAsia" w:ascii="宋体" w:hAnsi="宋体" w:cs="宋体"/>
          <w:b/>
          <w:kern w:val="0"/>
          <w:sz w:val="24"/>
        </w:rPr>
      </w:pPr>
    </w:p>
    <w:p w14:paraId="1D3FB980">
      <w:pPr>
        <w:spacing w:line="440" w:lineRule="exact"/>
        <w:rPr>
          <w:rFonts w:hint="eastAsia" w:ascii="宋体" w:hAnsi="宋体" w:cs="宋体"/>
          <w:b/>
          <w:kern w:val="0"/>
          <w:sz w:val="24"/>
        </w:rPr>
      </w:pPr>
    </w:p>
    <w:p w14:paraId="62AA11AE">
      <w:pPr>
        <w:spacing w:line="440" w:lineRule="exact"/>
        <w:rPr>
          <w:rFonts w:hint="eastAsia" w:ascii="宋体" w:hAnsi="宋体" w:cs="宋体"/>
          <w:b/>
          <w:kern w:val="0"/>
          <w:sz w:val="24"/>
        </w:rPr>
      </w:pPr>
    </w:p>
    <w:p w14:paraId="2FA33815">
      <w:pPr>
        <w:spacing w:line="440" w:lineRule="exact"/>
        <w:rPr>
          <w:rFonts w:hint="eastAsia" w:ascii="宋体" w:hAnsi="宋体" w:cs="宋体"/>
          <w:b/>
          <w:kern w:val="0"/>
          <w:sz w:val="24"/>
        </w:rPr>
      </w:pPr>
    </w:p>
    <w:p w14:paraId="71F86602">
      <w:pPr>
        <w:spacing w:line="440" w:lineRule="exact"/>
        <w:rPr>
          <w:rFonts w:hint="eastAsia" w:ascii="宋体" w:hAnsi="宋体" w:cs="宋体"/>
          <w:b/>
          <w:kern w:val="0"/>
          <w:sz w:val="24"/>
        </w:rPr>
      </w:pPr>
    </w:p>
    <w:p w14:paraId="5DE60A95">
      <w:pPr>
        <w:spacing w:line="440" w:lineRule="exact"/>
        <w:rPr>
          <w:rFonts w:hint="eastAsia" w:ascii="宋体" w:hAnsi="宋体" w:cs="宋体"/>
          <w:b/>
          <w:kern w:val="0"/>
          <w:sz w:val="24"/>
        </w:rPr>
      </w:pPr>
    </w:p>
    <w:p w14:paraId="29F4BDB9">
      <w:pPr>
        <w:spacing w:line="440" w:lineRule="exact"/>
        <w:rPr>
          <w:rFonts w:hint="eastAsia" w:ascii="宋体" w:hAnsi="宋体" w:cs="宋体"/>
          <w:b/>
          <w:kern w:val="0"/>
          <w:sz w:val="24"/>
        </w:rPr>
      </w:pPr>
    </w:p>
    <w:p w14:paraId="3DC2D1EE">
      <w:pPr>
        <w:spacing w:line="440" w:lineRule="exact"/>
        <w:rPr>
          <w:rFonts w:hint="eastAsia" w:ascii="宋体" w:hAnsi="宋体" w:cs="宋体"/>
          <w:b/>
          <w:kern w:val="0"/>
          <w:sz w:val="24"/>
        </w:rPr>
      </w:pPr>
    </w:p>
    <w:p w14:paraId="324CD136">
      <w:pPr>
        <w:spacing w:line="440" w:lineRule="exact"/>
        <w:rPr>
          <w:rFonts w:hint="eastAsia" w:ascii="宋体" w:hAnsi="宋体" w:cs="宋体"/>
          <w:b/>
          <w:kern w:val="0"/>
          <w:sz w:val="24"/>
        </w:rPr>
      </w:pPr>
    </w:p>
    <w:p w14:paraId="4CFB7423">
      <w:pPr>
        <w:spacing w:line="440" w:lineRule="exact"/>
        <w:rPr>
          <w:rFonts w:hint="eastAsia" w:ascii="宋体" w:hAnsi="宋体" w:cs="宋体"/>
          <w:b/>
          <w:kern w:val="0"/>
          <w:sz w:val="24"/>
        </w:rPr>
      </w:pPr>
    </w:p>
    <w:p w14:paraId="5DB3F252">
      <w:pPr>
        <w:spacing w:line="440" w:lineRule="exact"/>
        <w:rPr>
          <w:rFonts w:hint="eastAsia" w:ascii="宋体" w:hAnsi="宋体" w:cs="宋体"/>
          <w:b/>
          <w:kern w:val="0"/>
          <w:sz w:val="24"/>
        </w:rPr>
      </w:pPr>
    </w:p>
    <w:p w14:paraId="0B629625">
      <w:pPr>
        <w:spacing w:line="440" w:lineRule="exact"/>
        <w:rPr>
          <w:rFonts w:hint="eastAsia" w:ascii="宋体" w:hAnsi="宋体"/>
          <w:sz w:val="24"/>
          <w:szCs w:val="24"/>
        </w:rPr>
      </w:pPr>
      <w:r>
        <w:rPr>
          <w:rFonts w:hint="eastAsia" w:ascii="宋体" w:hAnsi="宋体" w:cs="宋体"/>
          <w:b/>
          <w:kern w:val="0"/>
          <w:sz w:val="24"/>
        </w:rPr>
        <w:t>附件6：</w:t>
      </w:r>
    </w:p>
    <w:p w14:paraId="067F40B1">
      <w:pPr>
        <w:jc w:val="center"/>
        <w:rPr>
          <w:rFonts w:hint="eastAsia" w:ascii="宋体" w:hAnsi="宋体"/>
          <w:b/>
          <w:bCs/>
          <w:sz w:val="28"/>
          <w:szCs w:val="28"/>
        </w:rPr>
      </w:pPr>
    </w:p>
    <w:p w14:paraId="0107AE3F">
      <w:pPr>
        <w:jc w:val="center"/>
        <w:rPr>
          <w:rFonts w:hint="eastAsia" w:ascii="宋体" w:hAnsi="宋体"/>
          <w:b/>
          <w:bCs/>
          <w:sz w:val="28"/>
          <w:szCs w:val="28"/>
        </w:rPr>
      </w:pPr>
      <w:r>
        <w:rPr>
          <w:rFonts w:hint="eastAsia" w:ascii="宋体" w:hAnsi="宋体"/>
          <w:b/>
          <w:bCs/>
          <w:sz w:val="28"/>
          <w:szCs w:val="28"/>
        </w:rPr>
        <w:t>参加采购活动前三年内在经营活动中没有重大违法记录书面声明</w:t>
      </w:r>
    </w:p>
    <w:p w14:paraId="2D25B1F5">
      <w:pPr>
        <w:pStyle w:val="17"/>
        <w:widowControl/>
        <w:rPr>
          <w:rFonts w:hint="eastAsia" w:ascii="宋体" w:hAnsi="宋体"/>
          <w:szCs w:val="24"/>
        </w:rPr>
      </w:pPr>
      <w:r>
        <w:rPr>
          <w:rFonts w:hint="eastAsia" w:ascii="宋体" w:hAnsi="宋体" w:cs="宋体"/>
          <w:szCs w:val="24"/>
        </w:rPr>
        <w:t>致：</w:t>
      </w:r>
      <w:r>
        <w:rPr>
          <w:rFonts w:hint="eastAsia" w:ascii="宋体" w:hAnsi="宋体" w:cs="宋体"/>
          <w:szCs w:val="24"/>
          <w:u w:val="single"/>
        </w:rPr>
        <w:t>                     </w:t>
      </w:r>
    </w:p>
    <w:p w14:paraId="54A6FCC0">
      <w:pPr>
        <w:pStyle w:val="17"/>
        <w:widowControl/>
        <w:ind w:firstLine="420"/>
        <w:rPr>
          <w:rFonts w:hint="eastAsia" w:ascii="宋体" w:hAnsi="宋体"/>
          <w:szCs w:val="24"/>
        </w:rPr>
      </w:pPr>
      <w:r>
        <w:rPr>
          <w:rFonts w:hint="eastAsia" w:ascii="宋体" w:hAnsi="宋体" w:cs="宋体"/>
          <w:szCs w:val="24"/>
        </w:rPr>
        <w:t>参加采购活动前三年内，我方在经营活动中没有重大违法记录，也无行贿犯罪记录，否则产生不利后果由我方承担责任。</w:t>
      </w:r>
    </w:p>
    <w:p w14:paraId="65E58999">
      <w:pPr>
        <w:pStyle w:val="17"/>
        <w:widowControl/>
        <w:ind w:firstLine="420"/>
        <w:rPr>
          <w:rFonts w:hint="eastAsia" w:ascii="宋体" w:hAnsi="宋体"/>
          <w:szCs w:val="24"/>
        </w:rPr>
      </w:pPr>
      <w:r>
        <w:rPr>
          <w:rFonts w:hint="eastAsia" w:ascii="宋体" w:hAnsi="宋体" w:cs="宋体"/>
          <w:szCs w:val="24"/>
        </w:rPr>
        <w:t>特此声明。</w:t>
      </w:r>
    </w:p>
    <w:p w14:paraId="7C2B57FD">
      <w:pPr>
        <w:spacing w:line="460" w:lineRule="exact"/>
        <w:rPr>
          <w:rFonts w:hint="eastAsia"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0EF8483C">
      <w:pPr>
        <w:spacing w:line="460" w:lineRule="exact"/>
        <w:rPr>
          <w:rFonts w:hint="eastAsia" w:ascii="宋体" w:hAnsi="宋体" w:cs="宋体"/>
          <w:kern w:val="0"/>
          <w:sz w:val="24"/>
          <w:szCs w:val="24"/>
          <w:u w:val="single"/>
        </w:rPr>
      </w:pPr>
      <w:r>
        <w:rPr>
          <w:rFonts w:hint="eastAsia" w:ascii="宋体" w:hAnsi="宋体" w:cs="宋体"/>
          <w:kern w:val="0"/>
          <w:sz w:val="24"/>
          <w:szCs w:val="24"/>
        </w:rPr>
        <w:t>电话：</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传真：</w:t>
      </w:r>
      <w:r>
        <w:rPr>
          <w:rFonts w:hint="eastAsia" w:ascii="宋体" w:hAnsi="宋体" w:cs="宋体"/>
          <w:kern w:val="0"/>
          <w:sz w:val="24"/>
          <w:szCs w:val="24"/>
          <w:u w:val="single"/>
        </w:rPr>
        <w:t xml:space="preserve">               </w:t>
      </w:r>
    </w:p>
    <w:p w14:paraId="1DDF9B35">
      <w:pPr>
        <w:spacing w:line="460" w:lineRule="exact"/>
        <w:rPr>
          <w:rFonts w:hint="eastAsia"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0B6E3888">
      <w:pPr>
        <w:widowControl/>
        <w:spacing w:line="360" w:lineRule="auto"/>
        <w:jc w:val="left"/>
        <w:rPr>
          <w:rFonts w:hint="eastAsia"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2C4A073E">
      <w:pPr>
        <w:spacing w:line="440" w:lineRule="exact"/>
        <w:rPr>
          <w:rFonts w:hint="eastAsia" w:ascii="宋体" w:hAnsi="宋体" w:cs="宋体"/>
          <w:b/>
          <w:kern w:val="0"/>
          <w:sz w:val="24"/>
        </w:rPr>
      </w:pPr>
    </w:p>
    <w:p w14:paraId="309BC1C5">
      <w:pPr>
        <w:spacing w:line="440" w:lineRule="exact"/>
        <w:rPr>
          <w:rFonts w:hint="eastAsia" w:ascii="宋体" w:hAnsi="宋体"/>
          <w:sz w:val="24"/>
          <w:szCs w:val="24"/>
        </w:rPr>
      </w:pPr>
      <w:r>
        <w:rPr>
          <w:rFonts w:ascii="宋体" w:hAnsi="宋体" w:cs="宋体"/>
          <w:b/>
          <w:kern w:val="0"/>
          <w:sz w:val="24"/>
        </w:rPr>
        <w:br w:type="page"/>
      </w:r>
      <w:r>
        <w:rPr>
          <w:rFonts w:hint="eastAsia" w:ascii="宋体" w:hAnsi="宋体" w:cs="宋体"/>
          <w:b/>
          <w:kern w:val="0"/>
          <w:sz w:val="24"/>
        </w:rPr>
        <w:t>附件7：</w:t>
      </w:r>
    </w:p>
    <w:p w14:paraId="38F4B5DE">
      <w:pPr>
        <w:jc w:val="center"/>
        <w:rPr>
          <w:rFonts w:hint="eastAsia" w:ascii="宋体" w:hAnsi="宋体"/>
          <w:b/>
          <w:bCs/>
          <w:sz w:val="28"/>
          <w:szCs w:val="28"/>
        </w:rPr>
      </w:pPr>
      <w:r>
        <w:rPr>
          <w:rFonts w:hint="eastAsia" w:ascii="宋体" w:hAnsi="宋体"/>
          <w:b/>
          <w:bCs/>
          <w:sz w:val="28"/>
          <w:szCs w:val="28"/>
        </w:rPr>
        <w:t>信用信息查询结果</w:t>
      </w:r>
    </w:p>
    <w:p w14:paraId="47905ED1">
      <w:pPr>
        <w:spacing w:line="440" w:lineRule="exact"/>
        <w:ind w:firstLine="480" w:firstLineChars="200"/>
        <w:rPr>
          <w:rFonts w:hint="eastAsia" w:ascii="宋体" w:hAnsi="宋体"/>
          <w:sz w:val="24"/>
          <w:szCs w:val="24"/>
        </w:rPr>
      </w:pPr>
      <w:r>
        <w:rPr>
          <w:rFonts w:hint="eastAsia" w:ascii="宋体" w:hAnsi="宋体"/>
          <w:sz w:val="24"/>
          <w:szCs w:val="24"/>
        </w:rPr>
        <w:t>被列入失信被执行人、重大税收违法案件当事人名单、政府采购严重违法失信行为记录名单及其他不符合《中华人民共和国政府采购法》第二十二条规定条件的竞价人，不得参加本次报价。提供本项目竞价截止时间前通过：</w:t>
      </w:r>
      <w:r>
        <w:rPr>
          <w:rFonts w:hint="eastAsia" w:ascii="宋体" w:hAnsi="宋体"/>
          <w:b/>
          <w:sz w:val="24"/>
          <w:szCs w:val="24"/>
        </w:rPr>
        <w:t>①“信用中国”网站（www.creditchina.gov.cn）和②中国政府采购网（www.ccgp.gov.cn）查询</w:t>
      </w:r>
      <w:r>
        <w:rPr>
          <w:rFonts w:hint="eastAsia" w:ascii="宋体" w:hAnsi="宋体"/>
          <w:sz w:val="24"/>
          <w:szCs w:val="24"/>
        </w:rPr>
        <w:t>其上述信用记录的信用信息查询结果网页打印件或截图；</w:t>
      </w:r>
    </w:p>
    <w:p w14:paraId="2D5715B5">
      <w:pPr>
        <w:ind w:firstLine="480" w:firstLineChars="200"/>
        <w:jc w:val="left"/>
        <w:rPr>
          <w:rFonts w:hint="eastAsia" w:ascii="宋体" w:hAnsi="宋体"/>
          <w:sz w:val="24"/>
          <w:szCs w:val="24"/>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7"/>
      </w:tblGrid>
      <w:tr w14:paraId="40BC5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3" w:hRule="atLeast"/>
        </w:trPr>
        <w:tc>
          <w:tcPr>
            <w:tcW w:w="9197" w:type="dxa"/>
          </w:tcPr>
          <w:p w14:paraId="70ECCC37">
            <w:pPr>
              <w:jc w:val="left"/>
              <w:rPr>
                <w:rFonts w:hint="eastAsia" w:ascii="宋体" w:hAnsi="宋体" w:cs="宋体"/>
                <w:b/>
                <w:kern w:val="0"/>
                <w:sz w:val="24"/>
              </w:rPr>
            </w:pPr>
          </w:p>
        </w:tc>
      </w:tr>
    </w:tbl>
    <w:p w14:paraId="2CA56D1C"/>
    <w:p w14:paraId="69FC404E">
      <w:pPr>
        <w:pStyle w:val="3"/>
      </w:pPr>
    </w:p>
    <w:p w14:paraId="4D2DEE2C">
      <w:pPr>
        <w:pStyle w:val="45"/>
        <w:spacing w:line="500" w:lineRule="exact"/>
        <w:jc w:val="left"/>
        <w:rPr>
          <w:rFonts w:hint="eastAsia" w:hAnsi="宋体" w:cs="宋体"/>
          <w:b/>
          <w:kern w:val="0"/>
          <w:sz w:val="24"/>
        </w:rPr>
      </w:pPr>
    </w:p>
    <w:p w14:paraId="5E8ABC0A">
      <w:pPr>
        <w:pStyle w:val="45"/>
        <w:spacing w:line="500" w:lineRule="exact"/>
        <w:jc w:val="left"/>
        <w:rPr>
          <w:rFonts w:hint="eastAsia" w:hAnsi="宋体" w:cs="宋体"/>
          <w:b/>
          <w:kern w:val="0"/>
          <w:sz w:val="24"/>
        </w:rPr>
      </w:pPr>
    </w:p>
    <w:p w14:paraId="1BE7560B">
      <w:pPr>
        <w:pStyle w:val="45"/>
        <w:spacing w:line="500" w:lineRule="exact"/>
        <w:jc w:val="left"/>
        <w:rPr>
          <w:rFonts w:hint="eastAsia" w:hAnsi="宋体" w:cs="宋体"/>
          <w:b/>
          <w:kern w:val="0"/>
          <w:sz w:val="24"/>
        </w:rPr>
      </w:pPr>
      <w:r>
        <w:rPr>
          <w:rFonts w:hint="eastAsia" w:hAnsi="宋体" w:cs="宋体"/>
          <w:b/>
          <w:kern w:val="0"/>
          <w:sz w:val="24"/>
        </w:rPr>
        <w:t>附件8：资格承诺函</w:t>
      </w:r>
    </w:p>
    <w:p w14:paraId="66382263">
      <w:pPr>
        <w:pStyle w:val="2"/>
        <w:spacing w:line="560" w:lineRule="exact"/>
        <w:rPr>
          <w:rFonts w:hint="eastAsia" w:ascii="宋体" w:hAnsi="宋体" w:cs="宋体"/>
          <w:sz w:val="32"/>
          <w:szCs w:val="32"/>
        </w:rPr>
      </w:pPr>
      <w:r>
        <w:rPr>
          <w:rFonts w:hint="eastAsia" w:ascii="宋体" w:hAnsi="宋体" w:eastAsia="宋体" w:cs="宋体"/>
        </w:rPr>
        <w:t>福建省政府采购供应商资格承诺函</w:t>
      </w:r>
    </w:p>
    <w:p w14:paraId="423C9486">
      <w:pPr>
        <w:spacing w:line="560" w:lineRule="exact"/>
        <w:rPr>
          <w:rFonts w:hint="eastAsia" w:ascii="宋体" w:hAnsi="宋体" w:cs="宋体"/>
          <w:sz w:val="24"/>
          <w:szCs w:val="24"/>
        </w:rPr>
      </w:pPr>
      <w:r>
        <w:rPr>
          <w:rFonts w:hint="eastAsia" w:ascii="宋体" w:hAnsi="宋体" w:cs="宋体"/>
          <w:sz w:val="24"/>
          <w:szCs w:val="24"/>
        </w:rPr>
        <w:t>致(采购人或政府采购代理机构):</w:t>
      </w:r>
    </w:p>
    <w:p w14:paraId="0AF1DD9B">
      <w:pPr>
        <w:spacing w:line="560" w:lineRule="exact"/>
        <w:rPr>
          <w:rFonts w:hint="eastAsia" w:ascii="宋体" w:hAnsi="宋体" w:cs="宋体"/>
          <w:sz w:val="24"/>
          <w:szCs w:val="24"/>
        </w:rPr>
      </w:pPr>
      <w:r>
        <w:rPr>
          <w:rFonts w:hint="eastAsia" w:ascii="宋体" w:hAnsi="宋体" w:cs="宋体"/>
          <w:sz w:val="24"/>
          <w:szCs w:val="24"/>
        </w:rPr>
        <w:t>单位名称(自然人姓名):</w:t>
      </w:r>
    </w:p>
    <w:p w14:paraId="30391AFE">
      <w:pPr>
        <w:spacing w:line="560" w:lineRule="exact"/>
        <w:rPr>
          <w:rFonts w:hint="eastAsia" w:ascii="宋体" w:hAnsi="宋体" w:cs="宋体"/>
          <w:sz w:val="24"/>
          <w:szCs w:val="24"/>
        </w:rPr>
      </w:pPr>
      <w:r>
        <w:rPr>
          <w:rFonts w:hint="eastAsia" w:ascii="宋体" w:hAnsi="宋体" w:cs="宋体"/>
          <w:sz w:val="24"/>
          <w:szCs w:val="24"/>
        </w:rPr>
        <w:t>统一社会信用代码(身份证号码):</w:t>
      </w:r>
    </w:p>
    <w:p w14:paraId="40064D59">
      <w:pPr>
        <w:spacing w:line="560" w:lineRule="exact"/>
        <w:rPr>
          <w:rFonts w:hint="eastAsia" w:ascii="宋体" w:hAnsi="宋体" w:cs="宋体"/>
          <w:sz w:val="24"/>
          <w:szCs w:val="24"/>
        </w:rPr>
      </w:pPr>
      <w:r>
        <w:rPr>
          <w:rFonts w:hint="eastAsia" w:ascii="宋体" w:hAnsi="宋体" w:cs="宋体"/>
          <w:sz w:val="24"/>
          <w:szCs w:val="24"/>
        </w:rPr>
        <w:t>法定代表人(负责人):</w:t>
      </w:r>
    </w:p>
    <w:p w14:paraId="5D7FD612">
      <w:pPr>
        <w:spacing w:line="560" w:lineRule="exact"/>
        <w:rPr>
          <w:rFonts w:hint="eastAsia" w:ascii="宋体" w:hAnsi="宋体" w:cs="宋体"/>
          <w:sz w:val="24"/>
          <w:szCs w:val="24"/>
        </w:rPr>
      </w:pPr>
      <w:r>
        <w:rPr>
          <w:rFonts w:hint="eastAsia" w:ascii="宋体" w:hAnsi="宋体" w:cs="宋体"/>
          <w:sz w:val="24"/>
          <w:szCs w:val="24"/>
        </w:rPr>
        <w:t>联系地址和电话:</w:t>
      </w:r>
    </w:p>
    <w:p w14:paraId="1EE75FE8">
      <w:pPr>
        <w:spacing w:line="560" w:lineRule="exact"/>
        <w:rPr>
          <w:rFonts w:hint="eastAsia" w:ascii="宋体" w:hAnsi="宋体" w:cs="宋体"/>
          <w:sz w:val="24"/>
          <w:szCs w:val="24"/>
        </w:rPr>
      </w:pPr>
    </w:p>
    <w:p w14:paraId="1B1CB270">
      <w:pPr>
        <w:spacing w:line="560" w:lineRule="exact"/>
        <w:ind w:firstLine="480" w:firstLineChars="200"/>
        <w:rPr>
          <w:rFonts w:hint="eastAsia" w:ascii="宋体" w:hAnsi="宋体" w:cs="宋体"/>
          <w:sz w:val="24"/>
          <w:szCs w:val="24"/>
        </w:rPr>
      </w:pPr>
      <w:r>
        <w:rPr>
          <w:rFonts w:hint="eastAsia" w:ascii="宋体" w:hAnsi="宋体" w:cs="宋体"/>
          <w:sz w:val="24"/>
          <w:szCs w:val="24"/>
        </w:rPr>
        <w:t>我单位(本人)自愿参加本次政府采购活动，严格遵守《中华人民共和国政府采购法》及相关法律法规，坚守公开、公平公正和诚实信用等原则，依法诚信经营，并郑重承诺:</w:t>
      </w:r>
    </w:p>
    <w:p w14:paraId="078B8D3B">
      <w:pPr>
        <w:spacing w:line="560" w:lineRule="exact"/>
        <w:ind w:firstLine="480" w:firstLineChars="200"/>
        <w:rPr>
          <w:rFonts w:hint="eastAsia" w:ascii="宋体" w:hAnsi="宋体" w:cs="宋体"/>
          <w:sz w:val="24"/>
          <w:szCs w:val="24"/>
        </w:rPr>
      </w:pPr>
      <w:r>
        <w:rPr>
          <w:rFonts w:hint="eastAsia" w:ascii="宋体" w:hAnsi="宋体" w:cs="宋体"/>
          <w:sz w:val="24"/>
          <w:szCs w:val="24"/>
        </w:rPr>
        <w:t>一、我单位(本人)具备竞价文件要求以及《中华人民共和国政府采购法》第二十二条规定的条件:</w:t>
      </w:r>
    </w:p>
    <w:p w14:paraId="2A3AA03F">
      <w:pPr>
        <w:spacing w:line="560" w:lineRule="exact"/>
        <w:ind w:firstLine="480" w:firstLineChars="200"/>
        <w:rPr>
          <w:rFonts w:hint="eastAsia" w:ascii="宋体" w:hAnsi="宋体" w:cs="宋体"/>
          <w:sz w:val="24"/>
          <w:szCs w:val="24"/>
        </w:rPr>
      </w:pPr>
      <w:r>
        <w:rPr>
          <w:rFonts w:hint="eastAsia" w:ascii="宋体" w:hAnsi="宋体" w:cs="宋体"/>
          <w:sz w:val="24"/>
          <w:szCs w:val="24"/>
        </w:rPr>
        <w:t>1.具有独立承担民事责任的能力;</w:t>
      </w:r>
    </w:p>
    <w:p w14:paraId="646A6B05">
      <w:pPr>
        <w:spacing w:line="560" w:lineRule="exact"/>
        <w:ind w:firstLine="480" w:firstLineChars="200"/>
        <w:rPr>
          <w:rFonts w:hint="eastAsia" w:ascii="宋体" w:hAnsi="宋体" w:cs="宋体"/>
          <w:sz w:val="24"/>
          <w:szCs w:val="24"/>
        </w:rPr>
      </w:pPr>
      <w:r>
        <w:rPr>
          <w:rFonts w:hint="eastAsia" w:ascii="宋体" w:hAnsi="宋体" w:cs="宋体"/>
          <w:sz w:val="24"/>
          <w:szCs w:val="24"/>
        </w:rPr>
        <w:t>2.具有良好的商业信誉和健全的财务会计制度;</w:t>
      </w:r>
    </w:p>
    <w:p w14:paraId="7FD5962A">
      <w:pPr>
        <w:spacing w:line="560" w:lineRule="exact"/>
        <w:ind w:firstLine="480" w:firstLineChars="200"/>
        <w:rPr>
          <w:rFonts w:hint="eastAsia" w:ascii="宋体" w:hAnsi="宋体" w:cs="宋体"/>
          <w:sz w:val="24"/>
          <w:szCs w:val="24"/>
        </w:rPr>
      </w:pPr>
      <w:r>
        <w:rPr>
          <w:rFonts w:hint="eastAsia" w:ascii="宋体" w:hAnsi="宋体" w:cs="宋体"/>
          <w:sz w:val="24"/>
          <w:szCs w:val="24"/>
        </w:rPr>
        <w:t>3.具有履行合同所必需的设备和专业技术能力;</w:t>
      </w:r>
    </w:p>
    <w:p w14:paraId="2D07D29B">
      <w:pPr>
        <w:spacing w:line="560" w:lineRule="exact"/>
        <w:ind w:firstLine="480" w:firstLineChars="200"/>
        <w:rPr>
          <w:rFonts w:hint="eastAsia" w:ascii="宋体" w:hAnsi="宋体" w:cs="宋体"/>
          <w:sz w:val="24"/>
          <w:szCs w:val="24"/>
        </w:rPr>
      </w:pPr>
      <w:r>
        <w:rPr>
          <w:rFonts w:hint="eastAsia" w:ascii="宋体" w:hAnsi="宋体" w:cs="宋体"/>
          <w:sz w:val="24"/>
          <w:szCs w:val="24"/>
        </w:rPr>
        <w:t>4.有依法缴纳税收和社会保障资金的良好记录;</w:t>
      </w:r>
    </w:p>
    <w:p w14:paraId="1900B371">
      <w:pPr>
        <w:spacing w:line="560" w:lineRule="exact"/>
        <w:ind w:firstLine="480" w:firstLineChars="200"/>
        <w:rPr>
          <w:rFonts w:hint="eastAsia" w:ascii="宋体" w:hAnsi="宋体" w:cs="宋体"/>
          <w:sz w:val="24"/>
          <w:szCs w:val="24"/>
        </w:rPr>
      </w:pPr>
      <w:r>
        <w:rPr>
          <w:rFonts w:hint="eastAsia" w:ascii="宋体" w:hAnsi="宋体" w:cs="宋体"/>
          <w:sz w:val="24"/>
          <w:szCs w:val="24"/>
        </w:rPr>
        <w:t>5.参加政府采购活动前三年内，在经营活动中没有重大违法记录；</w:t>
      </w:r>
    </w:p>
    <w:p w14:paraId="6FDAEA4C">
      <w:pPr>
        <w:spacing w:line="560" w:lineRule="exact"/>
        <w:ind w:firstLine="480" w:firstLineChars="200"/>
        <w:rPr>
          <w:rFonts w:hint="eastAsia" w:ascii="宋体" w:hAnsi="宋体" w:cs="宋体"/>
          <w:sz w:val="24"/>
          <w:szCs w:val="24"/>
        </w:rPr>
      </w:pPr>
      <w:r>
        <w:rPr>
          <w:rFonts w:hint="eastAsia" w:ascii="宋体" w:hAnsi="宋体" w:cs="宋体"/>
          <w:sz w:val="24"/>
          <w:szCs w:val="24"/>
        </w:rPr>
        <w:t>6.法律、行政法规规定的其他条件。</w:t>
      </w:r>
    </w:p>
    <w:p w14:paraId="14F668F4">
      <w:pPr>
        <w:spacing w:line="560" w:lineRule="exact"/>
        <w:ind w:firstLine="480" w:firstLineChars="200"/>
        <w:rPr>
          <w:rFonts w:hint="eastAsia" w:ascii="宋体" w:hAnsi="宋体" w:cs="宋体"/>
          <w:sz w:val="24"/>
          <w:szCs w:val="24"/>
        </w:rPr>
      </w:pPr>
      <w:r>
        <w:rPr>
          <w:rFonts w:hint="eastAsia" w:ascii="宋体" w:hAnsi="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433A02C">
      <w:pPr>
        <w:spacing w:line="560" w:lineRule="exact"/>
        <w:ind w:firstLine="480" w:firstLineChars="200"/>
        <w:rPr>
          <w:rFonts w:hint="eastAsia" w:ascii="宋体" w:hAnsi="宋体" w:cs="宋体"/>
          <w:sz w:val="24"/>
          <w:szCs w:val="24"/>
        </w:rPr>
      </w:pPr>
      <w:r>
        <w:rPr>
          <w:rFonts w:hint="eastAsia" w:ascii="宋体" w:hAnsi="宋体" w:cs="宋体"/>
          <w:sz w:val="24"/>
          <w:szCs w:val="24"/>
        </w:rPr>
        <w:t>我单位(本人)对本承诺函及所承诺事项的真实性、合法性及有效性负责，并已知晓如所作信用承诺不实，可能涉嫌《中华人民共和国政府采购法》第七十七条第一款第(一)项规定的“提供虚假材料谋取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8FE96B1">
      <w:pPr>
        <w:spacing w:line="560" w:lineRule="exact"/>
        <w:rPr>
          <w:rFonts w:hint="eastAsia" w:ascii="宋体" w:hAnsi="宋体" w:cs="宋体"/>
          <w:sz w:val="24"/>
          <w:szCs w:val="24"/>
        </w:rPr>
      </w:pPr>
    </w:p>
    <w:p w14:paraId="031880C4">
      <w:pPr>
        <w:spacing w:line="560" w:lineRule="exact"/>
        <w:ind w:firstLine="2640" w:firstLineChars="1100"/>
        <w:rPr>
          <w:rFonts w:hint="eastAsia" w:ascii="宋体" w:hAnsi="宋体" w:cs="宋体"/>
          <w:sz w:val="24"/>
          <w:szCs w:val="24"/>
        </w:rPr>
      </w:pPr>
      <w:r>
        <w:rPr>
          <w:rFonts w:hint="eastAsia" w:ascii="宋体" w:hAnsi="宋体" w:cs="宋体"/>
          <w:sz w:val="24"/>
          <w:szCs w:val="24"/>
        </w:rPr>
        <w:t>供应商名称(单位公章):</w:t>
      </w:r>
    </w:p>
    <w:p w14:paraId="729D2723">
      <w:pPr>
        <w:spacing w:line="560" w:lineRule="exact"/>
        <w:ind w:firstLine="2640" w:firstLineChars="1100"/>
        <w:rPr>
          <w:rFonts w:hint="eastAsia" w:ascii="宋体" w:hAnsi="宋体" w:cs="宋体"/>
          <w:sz w:val="24"/>
          <w:szCs w:val="24"/>
        </w:rPr>
      </w:pPr>
      <w:r>
        <w:rPr>
          <w:rFonts w:hint="eastAsia" w:ascii="宋体" w:hAnsi="宋体" w:cs="宋体"/>
          <w:sz w:val="24"/>
          <w:szCs w:val="24"/>
        </w:rPr>
        <w:t xml:space="preserve"> 年   月   日</w:t>
      </w:r>
    </w:p>
    <w:p w14:paraId="124C93AA">
      <w:pPr>
        <w:spacing w:line="560" w:lineRule="exact"/>
        <w:rPr>
          <w:rFonts w:hint="eastAsia" w:ascii="宋体" w:hAnsi="宋体" w:cs="宋体"/>
          <w:sz w:val="32"/>
          <w:szCs w:val="32"/>
        </w:rPr>
      </w:pPr>
    </w:p>
    <w:p w14:paraId="5A54AE68">
      <w:pPr>
        <w:spacing w:line="560" w:lineRule="exact"/>
        <w:rPr>
          <w:rFonts w:hint="eastAsia" w:ascii="宋体" w:hAnsi="宋体" w:cs="宋体"/>
          <w:sz w:val="32"/>
          <w:szCs w:val="32"/>
        </w:rPr>
      </w:pPr>
    </w:p>
    <w:p w14:paraId="3819F2E5">
      <w:pPr>
        <w:spacing w:line="560" w:lineRule="exact"/>
        <w:ind w:firstLine="480" w:firstLineChars="200"/>
        <w:rPr>
          <w:rFonts w:hint="eastAsia" w:ascii="宋体" w:hAnsi="宋体" w:cs="宋体"/>
          <w:sz w:val="24"/>
          <w:szCs w:val="24"/>
        </w:rPr>
      </w:pPr>
      <w:r>
        <w:rPr>
          <w:rFonts w:hint="eastAsia" w:ascii="宋体" w:hAnsi="宋体" w:cs="宋体"/>
          <w:sz w:val="24"/>
          <w:szCs w:val="24"/>
        </w:rPr>
        <w:t>注:</w:t>
      </w:r>
    </w:p>
    <w:p w14:paraId="038A69C3">
      <w:pPr>
        <w:spacing w:line="560" w:lineRule="exact"/>
        <w:ind w:firstLine="480" w:firstLineChars="200"/>
        <w:rPr>
          <w:rFonts w:hint="eastAsia" w:ascii="宋体" w:hAnsi="宋体" w:cs="宋体"/>
          <w:sz w:val="24"/>
          <w:szCs w:val="24"/>
        </w:rPr>
      </w:pPr>
      <w:r>
        <w:rPr>
          <w:rFonts w:hint="eastAsia" w:ascii="宋体" w:hAnsi="宋体" w:cs="宋体"/>
          <w:sz w:val="24"/>
          <w:szCs w:val="24"/>
        </w:rPr>
        <w:t>1.我单位(本人)专指参加政府采购活动的供应商(含自然人)；</w:t>
      </w:r>
    </w:p>
    <w:p w14:paraId="657430C6">
      <w:pPr>
        <w:spacing w:line="560" w:lineRule="exact"/>
        <w:ind w:firstLine="480" w:firstLineChars="200"/>
        <w:rPr>
          <w:rFonts w:hint="eastAsia" w:ascii="宋体" w:hAnsi="宋体" w:cs="宋体"/>
          <w:sz w:val="24"/>
          <w:szCs w:val="24"/>
        </w:rPr>
      </w:pPr>
      <w:r>
        <w:rPr>
          <w:rFonts w:hint="eastAsia" w:ascii="宋体" w:hAnsi="宋体" w:cs="宋体"/>
          <w:sz w:val="24"/>
          <w:szCs w:val="24"/>
        </w:rPr>
        <w:t>2.资格承诺的供应商应在报价文件中按此模板提供承诺函，否则，视为未按照网上竞价文件规定提交资格证明材料，按资格审查不通过处理。</w:t>
      </w:r>
    </w:p>
    <w:p w14:paraId="3378FA59">
      <w:pPr>
        <w:pStyle w:val="45"/>
        <w:spacing w:line="500" w:lineRule="exact"/>
        <w:jc w:val="left"/>
        <w:rPr>
          <w:rFonts w:hint="eastAsia" w:hAnsi="宋体" w:cs="宋体"/>
          <w:b/>
          <w:kern w:val="0"/>
          <w:sz w:val="24"/>
        </w:rPr>
      </w:pPr>
    </w:p>
    <w:p w14:paraId="51F3A7F4">
      <w:pPr>
        <w:pStyle w:val="45"/>
        <w:spacing w:line="500" w:lineRule="exact"/>
        <w:jc w:val="left"/>
        <w:rPr>
          <w:rFonts w:hint="eastAsia" w:hAnsi="宋体" w:cs="宋体"/>
          <w:b/>
          <w:kern w:val="0"/>
          <w:sz w:val="24"/>
        </w:rPr>
      </w:pPr>
    </w:p>
    <w:p w14:paraId="5AC0477D">
      <w:pPr>
        <w:pStyle w:val="45"/>
        <w:spacing w:line="500" w:lineRule="exact"/>
        <w:jc w:val="left"/>
        <w:rPr>
          <w:rFonts w:hint="eastAsia" w:hAnsi="宋体" w:cs="宋体"/>
          <w:b/>
          <w:kern w:val="0"/>
          <w:sz w:val="24"/>
        </w:rPr>
      </w:pPr>
    </w:p>
    <w:p w14:paraId="6EED0F83">
      <w:pPr>
        <w:pStyle w:val="45"/>
        <w:spacing w:line="500" w:lineRule="exact"/>
        <w:jc w:val="left"/>
        <w:rPr>
          <w:rFonts w:hint="eastAsia" w:hAnsi="宋体" w:cs="宋体"/>
          <w:b/>
          <w:kern w:val="0"/>
          <w:sz w:val="24"/>
        </w:rPr>
      </w:pPr>
    </w:p>
    <w:p w14:paraId="43A94410">
      <w:pPr>
        <w:pStyle w:val="45"/>
        <w:spacing w:line="500" w:lineRule="exact"/>
        <w:jc w:val="left"/>
        <w:rPr>
          <w:rFonts w:hint="eastAsia" w:hAnsi="宋体" w:cs="宋体"/>
          <w:b/>
          <w:kern w:val="0"/>
          <w:sz w:val="24"/>
        </w:rPr>
      </w:pPr>
    </w:p>
    <w:p w14:paraId="05DAD3C6">
      <w:pPr>
        <w:pStyle w:val="45"/>
        <w:spacing w:line="500" w:lineRule="exact"/>
        <w:jc w:val="left"/>
        <w:rPr>
          <w:rFonts w:hint="eastAsia" w:hAnsi="宋体" w:cs="宋体"/>
          <w:b/>
          <w:kern w:val="0"/>
          <w:sz w:val="24"/>
        </w:rPr>
      </w:pPr>
    </w:p>
    <w:p w14:paraId="741AB9C1">
      <w:pPr>
        <w:pStyle w:val="45"/>
        <w:spacing w:line="500" w:lineRule="exact"/>
        <w:jc w:val="left"/>
        <w:rPr>
          <w:rFonts w:hint="eastAsia" w:hAnsi="宋体" w:cs="宋体"/>
          <w:b/>
          <w:kern w:val="0"/>
          <w:sz w:val="24"/>
        </w:rPr>
      </w:pPr>
    </w:p>
    <w:p w14:paraId="3E67B987">
      <w:pPr>
        <w:pStyle w:val="45"/>
        <w:spacing w:line="500" w:lineRule="exact"/>
        <w:jc w:val="left"/>
        <w:rPr>
          <w:rFonts w:hint="eastAsia" w:hAnsi="宋体" w:cs="宋体"/>
          <w:b/>
          <w:kern w:val="0"/>
          <w:sz w:val="24"/>
        </w:rPr>
      </w:pPr>
    </w:p>
    <w:p w14:paraId="11CC8FA1">
      <w:pPr>
        <w:pStyle w:val="45"/>
        <w:spacing w:line="500" w:lineRule="exact"/>
        <w:jc w:val="left"/>
        <w:rPr>
          <w:rFonts w:hint="eastAsia" w:hAnsi="宋体" w:cs="宋体"/>
          <w:b/>
          <w:kern w:val="0"/>
          <w:sz w:val="24"/>
        </w:rPr>
      </w:pPr>
    </w:p>
    <w:p w14:paraId="18475944">
      <w:pPr>
        <w:pStyle w:val="45"/>
        <w:spacing w:line="500" w:lineRule="exact"/>
        <w:jc w:val="left"/>
        <w:rPr>
          <w:rFonts w:hint="eastAsia" w:hAnsi="宋体" w:cs="宋体"/>
          <w:b/>
          <w:kern w:val="0"/>
          <w:sz w:val="24"/>
        </w:rPr>
      </w:pPr>
    </w:p>
    <w:p w14:paraId="49466696">
      <w:pPr>
        <w:pStyle w:val="45"/>
        <w:spacing w:line="500" w:lineRule="exact"/>
        <w:jc w:val="left"/>
        <w:rPr>
          <w:rFonts w:hint="eastAsia" w:hAnsi="宋体" w:cs="宋体"/>
          <w:b/>
          <w:kern w:val="0"/>
          <w:sz w:val="24"/>
        </w:rPr>
      </w:pPr>
    </w:p>
    <w:p w14:paraId="3D20B49E">
      <w:pPr>
        <w:pStyle w:val="45"/>
        <w:spacing w:line="500" w:lineRule="exact"/>
        <w:jc w:val="left"/>
        <w:rPr>
          <w:rFonts w:hint="eastAsia" w:hAnsi="宋体" w:cs="宋体"/>
          <w:b/>
          <w:kern w:val="0"/>
          <w:sz w:val="24"/>
        </w:rPr>
      </w:pPr>
      <w:r>
        <w:rPr>
          <w:rFonts w:hint="eastAsia" w:hAnsi="宋体" w:cs="宋体"/>
          <w:b/>
          <w:kern w:val="0"/>
          <w:sz w:val="24"/>
        </w:rPr>
        <w:t>附件9：</w:t>
      </w:r>
    </w:p>
    <w:p w14:paraId="6E8FEC29">
      <w:pPr>
        <w:jc w:val="center"/>
        <w:rPr>
          <w:rFonts w:hint="eastAsia" w:ascii="宋体" w:hAnsi="宋体"/>
          <w:b/>
          <w:sz w:val="28"/>
          <w:szCs w:val="28"/>
        </w:rPr>
      </w:pPr>
      <w:r>
        <w:rPr>
          <w:rFonts w:hint="eastAsia" w:ascii="宋体" w:hAnsi="宋体"/>
          <w:b/>
          <w:sz w:val="28"/>
          <w:szCs w:val="28"/>
        </w:rPr>
        <w:t>法定代表人授权书</w:t>
      </w:r>
    </w:p>
    <w:p w14:paraId="76A338FA">
      <w:pPr>
        <w:spacing w:line="500" w:lineRule="exact"/>
        <w:rPr>
          <w:rFonts w:hint="eastAsia" w:ascii="宋体" w:hAnsi="宋体"/>
          <w:sz w:val="24"/>
        </w:rPr>
      </w:pPr>
      <w:r>
        <w:rPr>
          <w:rFonts w:hint="eastAsia" w:ascii="宋体" w:hAnsi="宋体"/>
          <w:sz w:val="24"/>
          <w:szCs w:val="24"/>
        </w:rPr>
        <w:t>福建省智信招标有限公司</w:t>
      </w:r>
      <w:r>
        <w:rPr>
          <w:rFonts w:hint="eastAsia" w:ascii="宋体" w:hAnsi="宋体"/>
          <w:sz w:val="24"/>
        </w:rPr>
        <w:t>：</w:t>
      </w:r>
    </w:p>
    <w:p w14:paraId="2AAFD7CE">
      <w:pPr>
        <w:pStyle w:val="11"/>
        <w:snapToGrid w:val="0"/>
        <w:spacing w:line="500" w:lineRule="exact"/>
        <w:ind w:firstLine="480" w:firstLineChars="200"/>
        <w:jc w:val="left"/>
        <w:rPr>
          <w:rFonts w:hint="eastAsia" w:hAnsi="宋体"/>
          <w:sz w:val="24"/>
          <w:szCs w:val="24"/>
        </w:rPr>
      </w:pPr>
      <w:r>
        <w:rPr>
          <w:rFonts w:hint="eastAsia" w:hAnsi="宋体"/>
          <w:sz w:val="24"/>
          <w:szCs w:val="24"/>
          <w:u w:val="single"/>
        </w:rPr>
        <w:t xml:space="preserve">              </w:t>
      </w:r>
      <w:r>
        <w:rPr>
          <w:rFonts w:hint="eastAsia" w:hAnsi="宋体"/>
          <w:sz w:val="24"/>
          <w:szCs w:val="24"/>
        </w:rPr>
        <w:t>法定代表人</w:t>
      </w:r>
      <w:r>
        <w:rPr>
          <w:rFonts w:hint="eastAsia" w:hAnsi="宋体"/>
          <w:sz w:val="24"/>
          <w:szCs w:val="24"/>
          <w:u w:val="single"/>
        </w:rPr>
        <w:t xml:space="preserve">      </w:t>
      </w:r>
      <w:r>
        <w:rPr>
          <w:rFonts w:hint="eastAsia" w:hAnsi="宋体"/>
          <w:sz w:val="24"/>
          <w:szCs w:val="24"/>
        </w:rPr>
        <w:t>授权</w:t>
      </w:r>
      <w:r>
        <w:rPr>
          <w:rFonts w:hint="eastAsia" w:hAnsi="宋体"/>
          <w:sz w:val="24"/>
          <w:szCs w:val="24"/>
          <w:u w:val="single"/>
        </w:rPr>
        <w:t xml:space="preserve">      </w:t>
      </w:r>
      <w:r>
        <w:rPr>
          <w:rFonts w:hint="eastAsia" w:hAnsi="宋体"/>
          <w:sz w:val="24"/>
          <w:szCs w:val="24"/>
        </w:rPr>
        <w:t>为竞价人的委托代理人，代表本公司参加贵司组织的项目（项目编号：</w:t>
      </w:r>
      <w:r>
        <w:rPr>
          <w:rFonts w:hint="eastAsia" w:hAnsi="宋体"/>
          <w:sz w:val="24"/>
          <w:szCs w:val="24"/>
          <w:u w:val="single"/>
        </w:rPr>
        <w:t xml:space="preserve">            </w:t>
      </w:r>
      <w:r>
        <w:rPr>
          <w:rFonts w:hint="eastAsia" w:hAnsi="宋体"/>
          <w:sz w:val="24"/>
          <w:szCs w:val="24"/>
        </w:rPr>
        <w:t>）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4543BA68">
      <w:pPr>
        <w:pStyle w:val="11"/>
        <w:snapToGrid w:val="0"/>
        <w:spacing w:line="500" w:lineRule="exact"/>
        <w:ind w:firstLine="480" w:firstLineChars="200"/>
        <w:jc w:val="left"/>
        <w:rPr>
          <w:rFonts w:hint="eastAsia" w:hAnsi="宋体"/>
          <w:sz w:val="24"/>
          <w:szCs w:val="24"/>
        </w:rPr>
      </w:pPr>
      <w:r>
        <w:rPr>
          <w:rFonts w:hint="eastAsia" w:hAnsi="宋体"/>
          <w:sz w:val="24"/>
          <w:szCs w:val="24"/>
        </w:rPr>
        <w:t>本授权书自出具之日起生效。</w:t>
      </w:r>
    </w:p>
    <w:p w14:paraId="2F9E4197">
      <w:pPr>
        <w:spacing w:line="500" w:lineRule="exact"/>
        <w:rPr>
          <w:rFonts w:hint="eastAsia" w:ascii="宋体" w:hAnsi="宋体"/>
          <w:sz w:val="24"/>
        </w:rPr>
      </w:pPr>
      <w:r>
        <w:rPr>
          <w:rFonts w:hint="eastAsia" w:ascii="宋体" w:hAnsi="宋体"/>
          <w:sz w:val="24"/>
        </w:rPr>
        <w:t>竞价人的委托代理人：</w:t>
      </w:r>
      <w:r>
        <w:rPr>
          <w:rFonts w:hint="eastAsia" w:ascii="宋体" w:hAnsi="宋体"/>
          <w:sz w:val="24"/>
          <w:u w:val="single"/>
        </w:rPr>
        <w:t xml:space="preserve">         </w:t>
      </w:r>
      <w:r>
        <w:rPr>
          <w:rFonts w:hint="eastAsia" w:ascii="宋体" w:hAnsi="宋体"/>
          <w:sz w:val="24"/>
        </w:rPr>
        <w:t xml:space="preserve"> 性别：</w:t>
      </w:r>
      <w:r>
        <w:rPr>
          <w:rFonts w:hint="eastAsia" w:ascii="宋体" w:hAnsi="宋体"/>
          <w:sz w:val="24"/>
          <w:u w:val="single"/>
        </w:rPr>
        <w:t xml:space="preserve">        </w:t>
      </w:r>
      <w:r>
        <w:rPr>
          <w:rFonts w:hint="eastAsia" w:ascii="宋体" w:hAnsi="宋体"/>
          <w:sz w:val="24"/>
        </w:rPr>
        <w:t xml:space="preserve"> 身份证号：</w:t>
      </w:r>
      <w:r>
        <w:rPr>
          <w:rFonts w:hint="eastAsia" w:ascii="宋体" w:hAnsi="宋体"/>
          <w:sz w:val="24"/>
          <w:u w:val="single"/>
        </w:rPr>
        <w:t xml:space="preserve">                  </w:t>
      </w:r>
    </w:p>
    <w:p w14:paraId="3B9D3080">
      <w:pPr>
        <w:spacing w:line="500" w:lineRule="exact"/>
        <w:rPr>
          <w:rFonts w:hint="eastAsia" w:ascii="宋体" w:hAnsi="宋体"/>
          <w:sz w:val="24"/>
        </w:rPr>
      </w:pPr>
      <w:r>
        <w:rPr>
          <w:rFonts w:hint="eastAsia" w:ascii="宋体" w:hAnsi="宋体"/>
          <w:sz w:val="24"/>
        </w:rPr>
        <w:t>单位：</w:t>
      </w:r>
      <w:r>
        <w:rPr>
          <w:rFonts w:hint="eastAsia" w:ascii="宋体" w:hAnsi="宋体"/>
          <w:sz w:val="24"/>
          <w:u w:val="single"/>
        </w:rPr>
        <w:t xml:space="preserve">         </w:t>
      </w:r>
      <w:r>
        <w:rPr>
          <w:rFonts w:hint="eastAsia" w:ascii="宋体" w:hAnsi="宋体"/>
          <w:sz w:val="24"/>
        </w:rPr>
        <w:t>部门：</w:t>
      </w:r>
      <w:r>
        <w:rPr>
          <w:rFonts w:hint="eastAsia" w:ascii="宋体" w:hAnsi="宋体"/>
          <w:sz w:val="24"/>
          <w:u w:val="single"/>
        </w:rPr>
        <w:t xml:space="preserve">         </w:t>
      </w:r>
      <w:r>
        <w:rPr>
          <w:rFonts w:hint="eastAsia" w:ascii="宋体" w:hAnsi="宋体"/>
          <w:sz w:val="24"/>
        </w:rPr>
        <w:t xml:space="preserve">职务： </w:t>
      </w:r>
      <w:r>
        <w:rPr>
          <w:rFonts w:hint="eastAsia" w:ascii="宋体" w:hAnsi="宋体"/>
          <w:sz w:val="24"/>
          <w:u w:val="single"/>
        </w:rPr>
        <w:t xml:space="preserve">         </w:t>
      </w:r>
    </w:p>
    <w:p w14:paraId="0E95449A">
      <w:pPr>
        <w:spacing w:line="500" w:lineRule="exact"/>
        <w:rPr>
          <w:rFonts w:hint="eastAsia"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邮政编码</w:t>
      </w:r>
      <w:r>
        <w:rPr>
          <w:rFonts w:ascii="宋体" w:hAnsi="宋体"/>
          <w:sz w:val="24"/>
        </w:rPr>
        <w:t>:</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p>
    <w:p w14:paraId="256E695B">
      <w:pPr>
        <w:spacing w:line="500" w:lineRule="exact"/>
        <w:rPr>
          <w:rFonts w:hint="eastAsia" w:ascii="宋体" w:hAnsi="宋体"/>
          <w:sz w:val="24"/>
        </w:rPr>
      </w:pPr>
      <w:r>
        <w:rPr>
          <w:rFonts w:hint="eastAsia" w:ascii="宋体" w:hAnsi="宋体"/>
          <w:sz w:val="24"/>
        </w:rPr>
        <w:t>附：被授权人身份证件</w:t>
      </w:r>
    </w:p>
    <w:p w14:paraId="2161B5AB">
      <w:pPr>
        <w:pStyle w:val="11"/>
        <w:snapToGrid w:val="0"/>
        <w:spacing w:line="500" w:lineRule="exact"/>
        <w:ind w:firstLine="480" w:firstLineChars="200"/>
        <w:jc w:val="left"/>
        <w:rPr>
          <w:rFonts w:hint="eastAsia" w:hAnsi="宋体"/>
          <w:sz w:val="24"/>
          <w:szCs w:val="24"/>
        </w:rPr>
      </w:pPr>
    </w:p>
    <w:p w14:paraId="6FF1B2C4">
      <w:pPr>
        <w:spacing w:line="500" w:lineRule="exact"/>
        <w:ind w:firstLine="3600" w:firstLineChars="1500"/>
        <w:rPr>
          <w:rFonts w:hint="eastAsia" w:ascii="宋体" w:hAnsi="宋体"/>
          <w:sz w:val="24"/>
        </w:rPr>
      </w:pPr>
      <w:r>
        <w:rPr>
          <w:rFonts w:hint="eastAsia" w:ascii="宋体" w:hAnsi="宋体"/>
          <w:sz w:val="24"/>
        </w:rPr>
        <w:t>竞价人</w:t>
      </w:r>
    </w:p>
    <w:p w14:paraId="0B34A070">
      <w:pPr>
        <w:spacing w:line="500" w:lineRule="exact"/>
        <w:ind w:firstLine="3600" w:firstLineChars="1500"/>
        <w:rPr>
          <w:rFonts w:hint="eastAsia" w:ascii="宋体" w:hAnsi="宋体"/>
          <w:sz w:val="24"/>
        </w:rPr>
      </w:pPr>
      <w:r>
        <w:rPr>
          <w:rFonts w:hint="eastAsia" w:ascii="宋体" w:hAnsi="宋体"/>
          <w:sz w:val="24"/>
        </w:rPr>
        <w:t>竞价人（全称并加盖公章）：</w:t>
      </w:r>
    </w:p>
    <w:p w14:paraId="760DE34E">
      <w:pPr>
        <w:spacing w:line="500" w:lineRule="exact"/>
        <w:rPr>
          <w:rFonts w:hint="eastAsia" w:ascii="宋体" w:hAnsi="宋体"/>
          <w:sz w:val="24"/>
        </w:rPr>
      </w:pPr>
    </w:p>
    <w:p w14:paraId="68DF086A">
      <w:pPr>
        <w:spacing w:line="500" w:lineRule="exact"/>
        <w:ind w:firstLine="3600" w:firstLineChars="1500"/>
        <w:rPr>
          <w:rFonts w:hint="eastAsia" w:ascii="宋体" w:hAnsi="宋体"/>
          <w:sz w:val="24"/>
        </w:rPr>
      </w:pPr>
      <w:r>
        <w:rPr>
          <w:rFonts w:hint="eastAsia" w:ascii="宋体" w:hAnsi="宋体"/>
          <w:sz w:val="24"/>
        </w:rPr>
        <w:t>法定代表人签字或盖章：</w:t>
      </w:r>
    </w:p>
    <w:p w14:paraId="5F270B44">
      <w:pPr>
        <w:spacing w:line="500" w:lineRule="exact"/>
        <w:rPr>
          <w:rFonts w:hint="eastAsia" w:ascii="宋体" w:hAnsi="宋体"/>
          <w:sz w:val="24"/>
        </w:rPr>
      </w:pPr>
    </w:p>
    <w:p w14:paraId="5F51D5EF">
      <w:pPr>
        <w:spacing w:line="500" w:lineRule="exact"/>
        <w:ind w:firstLine="3600" w:firstLineChars="1500"/>
        <w:rPr>
          <w:rFonts w:hint="eastAsia" w:ascii="宋体" w:hAnsi="宋体"/>
          <w:sz w:val="24"/>
        </w:rPr>
      </w:pPr>
      <w:r>
        <w:rPr>
          <w:rFonts w:hint="eastAsia" w:ascii="宋体" w:hAnsi="宋体"/>
          <w:sz w:val="24"/>
        </w:rPr>
        <w:t>日     期：</w:t>
      </w:r>
    </w:p>
    <w:p w14:paraId="1565D6E5">
      <w:pPr>
        <w:spacing w:line="500" w:lineRule="exact"/>
        <w:rPr>
          <w:rFonts w:hint="eastAsia" w:ascii="宋体" w:hAnsi="宋体"/>
          <w:sz w:val="24"/>
        </w:rPr>
      </w:pPr>
    </w:p>
    <w:p w14:paraId="556C7D4B">
      <w:pPr>
        <w:spacing w:line="500" w:lineRule="exact"/>
        <w:ind w:firstLine="3600" w:firstLineChars="1500"/>
        <w:rPr>
          <w:rFonts w:hint="eastAsia" w:ascii="宋体" w:hAnsi="宋体"/>
          <w:sz w:val="24"/>
        </w:rPr>
      </w:pPr>
      <w:r>
        <w:rPr>
          <w:rFonts w:hint="eastAsia" w:ascii="宋体" w:hAnsi="宋体"/>
          <w:sz w:val="24"/>
        </w:rPr>
        <w:t>被授权人</w:t>
      </w:r>
    </w:p>
    <w:p w14:paraId="72FE14F6">
      <w:pPr>
        <w:spacing w:line="500" w:lineRule="exact"/>
        <w:ind w:firstLine="3600" w:firstLineChars="1500"/>
        <w:rPr>
          <w:rFonts w:hint="eastAsia" w:ascii="宋体" w:hAnsi="宋体"/>
          <w:sz w:val="24"/>
        </w:rPr>
      </w:pPr>
      <w:r>
        <w:rPr>
          <w:rFonts w:hint="eastAsia" w:ascii="宋体" w:hAnsi="宋体"/>
          <w:sz w:val="24"/>
        </w:rPr>
        <w:t>竞价人的委托代理人签字：</w:t>
      </w:r>
    </w:p>
    <w:p w14:paraId="16EB9B80">
      <w:pPr>
        <w:spacing w:line="500" w:lineRule="exact"/>
        <w:rPr>
          <w:rFonts w:hint="eastAsia" w:ascii="宋体" w:hAnsi="宋体"/>
          <w:sz w:val="24"/>
        </w:rPr>
      </w:pPr>
    </w:p>
    <w:p w14:paraId="1E54E08C">
      <w:pPr>
        <w:tabs>
          <w:tab w:val="left" w:pos="5355"/>
        </w:tabs>
        <w:spacing w:line="500" w:lineRule="exact"/>
        <w:ind w:firstLine="3720" w:firstLineChars="1550"/>
        <w:rPr>
          <w:rFonts w:hint="eastAsia" w:ascii="宋体" w:hAnsi="宋体"/>
          <w:sz w:val="24"/>
          <w:u w:val="single"/>
        </w:rPr>
      </w:pPr>
      <w:r>
        <w:rPr>
          <w:rFonts w:hint="eastAsia" w:ascii="宋体" w:hAnsi="宋体"/>
          <w:sz w:val="24"/>
        </w:rPr>
        <w:t>日     期：</w:t>
      </w:r>
    </w:p>
    <w:p w14:paraId="4F792A17">
      <w:pPr>
        <w:tabs>
          <w:tab w:val="left" w:pos="5355"/>
        </w:tabs>
        <w:spacing w:line="500" w:lineRule="exact"/>
        <w:rPr>
          <w:rFonts w:hint="eastAsia" w:ascii="宋体" w:hAnsi="宋体"/>
          <w:b/>
          <w:sz w:val="24"/>
        </w:rPr>
      </w:pPr>
      <w:r>
        <w:rPr>
          <w:rFonts w:hint="eastAsia" w:ascii="宋体" w:hAnsi="宋体"/>
          <w:b/>
          <w:sz w:val="24"/>
        </w:rPr>
        <w:t>注：须附法定代表人及被授权人身份证件复印件正反面，</w:t>
      </w:r>
      <w:r>
        <w:rPr>
          <w:rFonts w:ascii="宋体" w:hAnsi="宋体"/>
          <w:b/>
          <w:bCs/>
          <w:sz w:val="24"/>
        </w:rPr>
        <w:t>加盖单位公章</w:t>
      </w:r>
      <w:r>
        <w:rPr>
          <w:rFonts w:hint="eastAsia" w:ascii="宋体" w:hAnsi="宋体"/>
          <w:b/>
          <w:bCs/>
          <w:sz w:val="24"/>
        </w:rPr>
        <w:t>。</w:t>
      </w:r>
    </w:p>
    <w:p w14:paraId="5C64C59F">
      <w:pPr>
        <w:jc w:val="left"/>
        <w:rPr>
          <w:rFonts w:hint="eastAsia" w:ascii="宋体" w:hAnsi="宋体" w:cs="宋体"/>
          <w:b/>
          <w:kern w:val="0"/>
          <w:sz w:val="24"/>
        </w:rPr>
      </w:pPr>
      <w:r>
        <w:rPr>
          <w:rFonts w:ascii="宋体" w:hAnsi="宋体" w:cs="宋体"/>
          <w:b/>
          <w:kern w:val="0"/>
          <w:sz w:val="24"/>
        </w:rPr>
        <w:br w:type="page"/>
      </w:r>
      <w:r>
        <w:rPr>
          <w:rFonts w:hint="eastAsia" w:ascii="宋体" w:hAnsi="宋体" w:cs="宋体"/>
          <w:b/>
          <w:kern w:val="0"/>
          <w:sz w:val="24"/>
        </w:rPr>
        <w:t>附件10：</w:t>
      </w:r>
    </w:p>
    <w:bookmarkEnd w:id="0"/>
    <w:p w14:paraId="57A34C07">
      <w:pPr>
        <w:jc w:val="center"/>
        <w:rPr>
          <w:rFonts w:hint="eastAsia" w:ascii="宋体" w:hAnsi="宋体"/>
          <w:b/>
          <w:sz w:val="28"/>
          <w:szCs w:val="28"/>
        </w:rPr>
      </w:pPr>
      <w:r>
        <w:rPr>
          <w:rFonts w:hint="eastAsia" w:ascii="宋体" w:hAnsi="宋体"/>
          <w:b/>
          <w:sz w:val="28"/>
          <w:szCs w:val="28"/>
        </w:rPr>
        <w:t>竞 价 书</w:t>
      </w:r>
    </w:p>
    <w:p w14:paraId="33896146">
      <w:pPr>
        <w:tabs>
          <w:tab w:val="left" w:pos="900"/>
        </w:tabs>
        <w:spacing w:line="500" w:lineRule="exact"/>
        <w:rPr>
          <w:rFonts w:hint="eastAsia" w:ascii="宋体" w:hAnsi="宋体"/>
          <w:sz w:val="24"/>
          <w:szCs w:val="21"/>
        </w:rPr>
      </w:pPr>
      <w:r>
        <w:rPr>
          <w:rFonts w:hint="eastAsia" w:ascii="宋体" w:hAnsi="宋体"/>
          <w:sz w:val="24"/>
          <w:szCs w:val="21"/>
        </w:rPr>
        <w:t>致：</w:t>
      </w:r>
      <w:r>
        <w:rPr>
          <w:rFonts w:hint="eastAsia" w:ascii="宋体" w:hAnsi="宋体"/>
          <w:sz w:val="24"/>
          <w:szCs w:val="24"/>
        </w:rPr>
        <w:t>福建省智信招标有限公司</w:t>
      </w:r>
    </w:p>
    <w:p w14:paraId="724EB8C7">
      <w:pPr>
        <w:tabs>
          <w:tab w:val="left" w:pos="900"/>
        </w:tabs>
        <w:spacing w:line="500" w:lineRule="exact"/>
        <w:ind w:firstLine="480" w:firstLineChars="200"/>
        <w:rPr>
          <w:rFonts w:hint="eastAsia" w:ascii="宋体" w:hAnsi="宋体" w:cs="Arial"/>
          <w:sz w:val="24"/>
        </w:rPr>
      </w:pPr>
      <w:r>
        <w:rPr>
          <w:rFonts w:ascii="宋体" w:hAnsi="宋体" w:cs="Arial"/>
          <w:sz w:val="24"/>
        </w:rPr>
        <w:t>根据贵</w:t>
      </w:r>
      <w:r>
        <w:rPr>
          <w:rFonts w:hint="eastAsia" w:ascii="宋体" w:hAnsi="宋体" w:cs="Arial"/>
          <w:sz w:val="24"/>
        </w:rPr>
        <w:t>公司关于网上竞价</w:t>
      </w:r>
      <w:r>
        <w:rPr>
          <w:rFonts w:ascii="宋体" w:hAnsi="宋体" w:cs="Arial"/>
          <w:sz w:val="24"/>
        </w:rPr>
        <w:t>项目及服务的</w:t>
      </w:r>
      <w:r>
        <w:rPr>
          <w:rFonts w:hint="eastAsia" w:ascii="宋体" w:hAnsi="宋体" w:cs="Arial"/>
          <w:sz w:val="24"/>
        </w:rPr>
        <w:t>竞价公告</w:t>
      </w:r>
      <w:r>
        <w:rPr>
          <w:rFonts w:hint="eastAsia" w:ascii="宋体" w:hAnsi="宋体"/>
          <w:sz w:val="24"/>
        </w:rPr>
        <w:t xml:space="preserve">（项目编号： </w:t>
      </w:r>
      <w:r>
        <w:rPr>
          <w:rFonts w:hint="eastAsia" w:ascii="宋体" w:hAnsi="宋体"/>
          <w:sz w:val="24"/>
          <w:u w:val="single"/>
        </w:rPr>
        <w:t xml:space="preserve">           </w:t>
      </w:r>
      <w:r>
        <w:rPr>
          <w:rFonts w:hint="eastAsia" w:ascii="宋体" w:hAnsi="宋体"/>
          <w:sz w:val="24"/>
        </w:rPr>
        <w:t>）</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经正式授权并代表竞价人</w:t>
      </w:r>
      <w:r>
        <w:rPr>
          <w:rFonts w:hint="eastAsia" w:ascii="宋体" w:hAnsi="宋体"/>
          <w:sz w:val="24"/>
          <w:u w:val="single"/>
        </w:rPr>
        <w:t>（竞价人名称、地址）</w:t>
      </w:r>
      <w:r>
        <w:rPr>
          <w:rFonts w:hint="eastAsia" w:ascii="宋体" w:hAnsi="宋体" w:cs="Arial"/>
          <w:sz w:val="24"/>
        </w:rPr>
        <w:t>参与贵方组织的本次网上竞价活动，并</w:t>
      </w:r>
      <w:r>
        <w:rPr>
          <w:rFonts w:ascii="宋体" w:hAnsi="宋体" w:cs="Arial"/>
          <w:sz w:val="24"/>
        </w:rPr>
        <w:t>提交以下文件</w:t>
      </w:r>
      <w:r>
        <w:rPr>
          <w:rFonts w:hint="eastAsia" w:ascii="宋体" w:hAnsi="宋体" w:cs="Arial"/>
          <w:sz w:val="24"/>
        </w:rPr>
        <w:t>一式三份</w:t>
      </w:r>
      <w:r>
        <w:rPr>
          <w:rFonts w:ascii="宋体" w:hAnsi="宋体" w:cs="Arial"/>
          <w:sz w:val="24"/>
        </w:rPr>
        <w:t>。</w:t>
      </w:r>
    </w:p>
    <w:p w14:paraId="58320F58">
      <w:pPr>
        <w:tabs>
          <w:tab w:val="left" w:pos="900"/>
        </w:tabs>
        <w:spacing w:line="500" w:lineRule="exact"/>
        <w:ind w:firstLine="480" w:firstLineChars="200"/>
        <w:rPr>
          <w:rFonts w:hint="eastAsia" w:ascii="宋体" w:hAnsi="宋体" w:cs="Arial"/>
          <w:sz w:val="24"/>
        </w:rPr>
      </w:pPr>
      <w:r>
        <w:rPr>
          <w:rFonts w:hint="eastAsia" w:ascii="宋体" w:hAnsi="宋体" w:cs="Arial"/>
          <w:sz w:val="24"/>
        </w:rPr>
        <w:t>（1）营业执照或事业单位法人证书复印件</w:t>
      </w:r>
    </w:p>
    <w:p w14:paraId="24992A74">
      <w:pPr>
        <w:tabs>
          <w:tab w:val="left" w:pos="900"/>
        </w:tabs>
        <w:spacing w:line="500" w:lineRule="exact"/>
        <w:ind w:firstLine="480" w:firstLineChars="200"/>
        <w:rPr>
          <w:rFonts w:hint="eastAsia" w:ascii="宋体" w:hAnsi="宋体" w:cs="Arial"/>
          <w:sz w:val="24"/>
        </w:rPr>
      </w:pPr>
      <w:r>
        <w:rPr>
          <w:rFonts w:hint="eastAsia" w:ascii="宋体" w:hAnsi="宋体" w:cs="Arial"/>
          <w:sz w:val="24"/>
        </w:rPr>
        <w:t>（2）财务状况报告（或资格承诺）</w:t>
      </w:r>
    </w:p>
    <w:p w14:paraId="73FBAC7E">
      <w:pPr>
        <w:tabs>
          <w:tab w:val="left" w:pos="900"/>
        </w:tabs>
        <w:spacing w:line="500" w:lineRule="exact"/>
        <w:ind w:firstLine="480" w:firstLineChars="200"/>
        <w:rPr>
          <w:rFonts w:hint="eastAsia" w:ascii="宋体" w:hAnsi="宋体" w:cs="Arial"/>
          <w:sz w:val="24"/>
        </w:rPr>
      </w:pPr>
      <w:r>
        <w:rPr>
          <w:rFonts w:hint="eastAsia" w:ascii="宋体" w:hAnsi="宋体" w:cs="Arial"/>
          <w:sz w:val="24"/>
        </w:rPr>
        <w:t>（3）依法缴纳税收凭据（或资格承诺）</w:t>
      </w:r>
    </w:p>
    <w:p w14:paraId="5783A8A7">
      <w:pPr>
        <w:tabs>
          <w:tab w:val="left" w:pos="900"/>
        </w:tabs>
        <w:spacing w:line="500" w:lineRule="exact"/>
        <w:ind w:firstLine="480" w:firstLineChars="200"/>
        <w:rPr>
          <w:rFonts w:hint="eastAsia" w:ascii="宋体" w:hAnsi="宋体" w:cs="Arial"/>
          <w:sz w:val="24"/>
        </w:rPr>
      </w:pPr>
      <w:r>
        <w:rPr>
          <w:rFonts w:hint="eastAsia" w:ascii="宋体" w:hAnsi="宋体" w:cs="Arial"/>
          <w:sz w:val="24"/>
        </w:rPr>
        <w:t>（4）依法缴纳社会保障资金凭据（或资格承诺）</w:t>
      </w:r>
    </w:p>
    <w:p w14:paraId="6D831750">
      <w:pPr>
        <w:tabs>
          <w:tab w:val="left" w:pos="900"/>
        </w:tabs>
        <w:spacing w:line="500" w:lineRule="exact"/>
        <w:ind w:firstLine="480" w:firstLineChars="200"/>
        <w:rPr>
          <w:rFonts w:hint="eastAsia" w:ascii="宋体" w:hAnsi="宋体" w:cs="Arial"/>
          <w:sz w:val="24"/>
        </w:rPr>
      </w:pPr>
      <w:r>
        <w:rPr>
          <w:rFonts w:hint="eastAsia" w:ascii="宋体" w:hAnsi="宋体" w:cs="Arial"/>
          <w:sz w:val="24"/>
        </w:rPr>
        <w:t>（5）具备履行合同所必需的设备和专业技术能力的书面声明</w:t>
      </w:r>
    </w:p>
    <w:p w14:paraId="1A69B322">
      <w:pPr>
        <w:tabs>
          <w:tab w:val="left" w:pos="900"/>
        </w:tabs>
        <w:spacing w:line="500" w:lineRule="exact"/>
        <w:ind w:firstLine="480" w:firstLineChars="200"/>
        <w:rPr>
          <w:rFonts w:hint="eastAsia" w:ascii="宋体" w:hAnsi="宋体" w:cs="Arial"/>
          <w:sz w:val="24"/>
        </w:rPr>
      </w:pPr>
      <w:r>
        <w:rPr>
          <w:rFonts w:hint="eastAsia" w:ascii="宋体" w:hAnsi="宋体" w:cs="Arial"/>
          <w:sz w:val="24"/>
        </w:rPr>
        <w:t>（6）参加采购活动前三年内在经营活动中没有重大违法记录书面声明</w:t>
      </w:r>
    </w:p>
    <w:p w14:paraId="18345D68">
      <w:pPr>
        <w:tabs>
          <w:tab w:val="left" w:pos="900"/>
        </w:tabs>
        <w:spacing w:line="500" w:lineRule="exact"/>
        <w:ind w:firstLine="480" w:firstLineChars="200"/>
        <w:rPr>
          <w:rFonts w:hint="eastAsia" w:ascii="宋体" w:hAnsi="宋体" w:cs="Arial"/>
          <w:sz w:val="24"/>
        </w:rPr>
      </w:pPr>
      <w:r>
        <w:rPr>
          <w:rFonts w:hint="eastAsia" w:ascii="宋体" w:hAnsi="宋体" w:cs="Arial"/>
          <w:sz w:val="24"/>
        </w:rPr>
        <w:t>（7）信用信息查询结果</w:t>
      </w:r>
    </w:p>
    <w:p w14:paraId="575E3D56">
      <w:pPr>
        <w:tabs>
          <w:tab w:val="left" w:pos="900"/>
        </w:tabs>
        <w:spacing w:line="500" w:lineRule="exact"/>
        <w:ind w:firstLine="480" w:firstLineChars="200"/>
        <w:rPr>
          <w:rFonts w:hint="eastAsia" w:ascii="宋体" w:hAnsi="宋体" w:cs="Arial"/>
          <w:sz w:val="24"/>
        </w:rPr>
      </w:pPr>
      <w:r>
        <w:rPr>
          <w:rFonts w:hint="eastAsia" w:ascii="宋体" w:hAnsi="宋体" w:cs="Arial"/>
          <w:sz w:val="24"/>
        </w:rPr>
        <w:t>（8）资格承诺函</w:t>
      </w:r>
    </w:p>
    <w:p w14:paraId="0C86EE2D">
      <w:pPr>
        <w:tabs>
          <w:tab w:val="left" w:pos="900"/>
        </w:tabs>
        <w:spacing w:line="500" w:lineRule="exact"/>
        <w:ind w:firstLine="480" w:firstLineChars="200"/>
        <w:rPr>
          <w:rFonts w:hint="eastAsia" w:ascii="宋体" w:hAnsi="宋体" w:cs="Arial"/>
          <w:sz w:val="24"/>
        </w:rPr>
      </w:pPr>
      <w:r>
        <w:rPr>
          <w:rFonts w:hint="eastAsia" w:ascii="宋体" w:hAnsi="宋体" w:cs="Arial"/>
          <w:sz w:val="24"/>
        </w:rPr>
        <w:t>（9）法定代表人授权书</w:t>
      </w:r>
    </w:p>
    <w:p w14:paraId="7F3D020E">
      <w:pPr>
        <w:tabs>
          <w:tab w:val="left" w:pos="900"/>
        </w:tabs>
        <w:spacing w:line="500" w:lineRule="exact"/>
        <w:ind w:firstLine="480" w:firstLineChars="200"/>
        <w:rPr>
          <w:rFonts w:hint="eastAsia" w:ascii="宋体" w:hAnsi="宋体" w:cs="Arial"/>
          <w:sz w:val="24"/>
        </w:rPr>
      </w:pPr>
      <w:r>
        <w:rPr>
          <w:rFonts w:hint="eastAsia" w:ascii="宋体" w:hAnsi="宋体" w:cs="Arial"/>
          <w:sz w:val="24"/>
        </w:rPr>
        <w:t>（10）竞价书</w:t>
      </w:r>
    </w:p>
    <w:p w14:paraId="7F8A42EF">
      <w:pPr>
        <w:tabs>
          <w:tab w:val="left" w:pos="900"/>
        </w:tabs>
        <w:spacing w:line="500" w:lineRule="exact"/>
        <w:ind w:firstLine="480" w:firstLineChars="200"/>
        <w:rPr>
          <w:rFonts w:hint="eastAsia" w:ascii="宋体" w:hAnsi="宋体" w:cs="Arial"/>
          <w:sz w:val="24"/>
        </w:rPr>
      </w:pPr>
      <w:r>
        <w:rPr>
          <w:rFonts w:hint="eastAsia" w:ascii="宋体" w:hAnsi="宋体" w:cs="Arial"/>
          <w:sz w:val="24"/>
        </w:rPr>
        <w:t>（11）竞价一览表</w:t>
      </w:r>
    </w:p>
    <w:p w14:paraId="4485EB0F">
      <w:pPr>
        <w:tabs>
          <w:tab w:val="left" w:pos="900"/>
        </w:tabs>
        <w:spacing w:line="500" w:lineRule="exact"/>
        <w:ind w:firstLine="480" w:firstLineChars="200"/>
        <w:rPr>
          <w:rFonts w:hint="eastAsia" w:ascii="宋体" w:hAnsi="宋体" w:cs="Arial"/>
          <w:sz w:val="24"/>
        </w:rPr>
      </w:pPr>
      <w:r>
        <w:rPr>
          <w:rFonts w:hint="eastAsia" w:ascii="宋体" w:hAnsi="宋体" w:cs="Arial"/>
          <w:sz w:val="24"/>
        </w:rPr>
        <w:t>（12）技术和服务要求响应表</w:t>
      </w:r>
    </w:p>
    <w:p w14:paraId="6E8A173C">
      <w:pPr>
        <w:tabs>
          <w:tab w:val="left" w:pos="900"/>
        </w:tabs>
        <w:spacing w:line="500" w:lineRule="exact"/>
        <w:ind w:firstLine="480" w:firstLineChars="200"/>
        <w:rPr>
          <w:rFonts w:hint="eastAsia" w:ascii="宋体" w:hAnsi="宋体" w:cs="Arial"/>
          <w:sz w:val="24"/>
        </w:rPr>
      </w:pPr>
      <w:r>
        <w:rPr>
          <w:rFonts w:hint="eastAsia" w:ascii="宋体" w:hAnsi="宋体" w:cs="Arial"/>
          <w:sz w:val="24"/>
        </w:rPr>
        <w:t>（13）商务条件响应表</w:t>
      </w:r>
    </w:p>
    <w:p w14:paraId="283ACD6A">
      <w:pPr>
        <w:tabs>
          <w:tab w:val="left" w:pos="900"/>
        </w:tabs>
        <w:spacing w:line="500" w:lineRule="exact"/>
        <w:ind w:firstLine="480" w:firstLineChars="200"/>
        <w:rPr>
          <w:rFonts w:hint="eastAsia" w:ascii="宋体" w:hAnsi="宋体" w:cs="Arial"/>
          <w:sz w:val="24"/>
        </w:rPr>
      </w:pPr>
      <w:r>
        <w:rPr>
          <w:rFonts w:hint="eastAsia" w:ascii="宋体" w:hAnsi="宋体" w:cs="Arial"/>
          <w:sz w:val="24"/>
        </w:rPr>
        <w:t>（14）属于政府强制节能产品的证明材料（若有）</w:t>
      </w:r>
    </w:p>
    <w:p w14:paraId="2CA6D230">
      <w:pPr>
        <w:tabs>
          <w:tab w:val="left" w:pos="900"/>
        </w:tabs>
        <w:spacing w:line="500" w:lineRule="exact"/>
        <w:ind w:firstLine="480" w:firstLineChars="200"/>
        <w:rPr>
          <w:rFonts w:hint="eastAsia" w:ascii="宋体" w:hAnsi="宋体" w:cs="Arial"/>
          <w:sz w:val="24"/>
        </w:rPr>
      </w:pPr>
      <w:r>
        <w:rPr>
          <w:rFonts w:hint="eastAsia" w:ascii="宋体" w:hAnsi="宋体" w:cs="Arial"/>
          <w:sz w:val="24"/>
        </w:rPr>
        <w:t>（15）售后服务承诺</w:t>
      </w:r>
    </w:p>
    <w:p w14:paraId="3C5DF9E3">
      <w:pPr>
        <w:tabs>
          <w:tab w:val="left" w:pos="900"/>
        </w:tabs>
        <w:spacing w:line="500" w:lineRule="exact"/>
        <w:ind w:firstLine="480" w:firstLineChars="200"/>
        <w:rPr>
          <w:rFonts w:hint="eastAsia" w:ascii="宋体" w:hAnsi="宋体"/>
        </w:rPr>
      </w:pPr>
      <w:r>
        <w:rPr>
          <w:rFonts w:hint="eastAsia" w:ascii="宋体" w:hAnsi="宋体" w:cs="Arial"/>
          <w:sz w:val="24"/>
          <w:szCs w:val="22"/>
        </w:rPr>
        <w:t>（16）竞价人认为需提供的其他资料</w:t>
      </w:r>
    </w:p>
    <w:p w14:paraId="7209EA5C">
      <w:pPr>
        <w:tabs>
          <w:tab w:val="left" w:pos="900"/>
        </w:tabs>
        <w:spacing w:line="500" w:lineRule="exact"/>
        <w:ind w:firstLine="480" w:firstLineChars="200"/>
        <w:rPr>
          <w:rFonts w:hint="eastAsia" w:ascii="宋体" w:hAnsi="宋体" w:cs="Arial"/>
          <w:sz w:val="24"/>
        </w:rPr>
      </w:pPr>
      <w:r>
        <w:rPr>
          <w:rFonts w:hint="eastAsia" w:ascii="宋体" w:hAnsi="宋体" w:cs="Arial"/>
          <w:sz w:val="24"/>
        </w:rPr>
        <w:t>（17）网上竞价承诺书</w:t>
      </w:r>
    </w:p>
    <w:p w14:paraId="7F1A2EE0">
      <w:pPr>
        <w:tabs>
          <w:tab w:val="left" w:pos="900"/>
        </w:tabs>
        <w:spacing w:line="500" w:lineRule="exact"/>
        <w:ind w:firstLine="480" w:firstLineChars="200"/>
        <w:rPr>
          <w:rFonts w:hint="eastAsia" w:ascii="宋体" w:hAnsi="宋体" w:cs="Arial"/>
          <w:sz w:val="24"/>
        </w:rPr>
      </w:pPr>
      <w:r>
        <w:rPr>
          <w:rFonts w:hint="eastAsia" w:ascii="宋体" w:hAnsi="宋体" w:cs="Arial"/>
          <w:sz w:val="24"/>
        </w:rPr>
        <w:t>（18）网上竞价采购合同送达承诺书</w:t>
      </w:r>
    </w:p>
    <w:p w14:paraId="761E0DAF">
      <w:pPr>
        <w:tabs>
          <w:tab w:val="left" w:pos="900"/>
        </w:tabs>
        <w:spacing w:line="500" w:lineRule="exact"/>
        <w:ind w:firstLine="480" w:firstLineChars="200"/>
        <w:rPr>
          <w:rFonts w:hint="eastAsia" w:ascii="宋体" w:hAnsi="宋体" w:cs="Arial"/>
          <w:sz w:val="24"/>
        </w:rPr>
      </w:pPr>
      <w:r>
        <w:rPr>
          <w:rFonts w:hint="eastAsia" w:ascii="宋体" w:hAnsi="宋体" w:cs="Arial"/>
          <w:sz w:val="24"/>
        </w:rPr>
        <w:t>（19）代理服务费承诺书</w:t>
      </w:r>
    </w:p>
    <w:p w14:paraId="18C99F73">
      <w:pPr>
        <w:tabs>
          <w:tab w:val="left" w:pos="540"/>
          <w:tab w:val="left" w:pos="900"/>
        </w:tabs>
        <w:spacing w:line="500" w:lineRule="exact"/>
        <w:rPr>
          <w:rFonts w:hint="eastAsia" w:ascii="宋体" w:hAnsi="宋体" w:cs="Arial"/>
          <w:sz w:val="24"/>
        </w:rPr>
      </w:pPr>
      <w:r>
        <w:rPr>
          <w:rFonts w:ascii="宋体" w:hAnsi="宋体" w:cs="Arial"/>
          <w:sz w:val="24"/>
        </w:rPr>
        <w:t>据此函，签字代表宣布同意如下：</w:t>
      </w:r>
    </w:p>
    <w:p w14:paraId="7EB4DB6E">
      <w:pPr>
        <w:tabs>
          <w:tab w:val="left" w:pos="540"/>
          <w:tab w:val="left" w:pos="900"/>
        </w:tabs>
        <w:spacing w:line="500" w:lineRule="exact"/>
        <w:ind w:firstLine="480" w:firstLineChars="200"/>
        <w:rPr>
          <w:rFonts w:hint="eastAsia" w:ascii="宋体" w:hAnsi="宋体" w:cs="Arial"/>
          <w:sz w:val="24"/>
        </w:rPr>
      </w:pPr>
      <w:r>
        <w:rPr>
          <w:rFonts w:hint="eastAsia" w:ascii="宋体" w:hAnsi="宋体" w:cs="Arial"/>
          <w:sz w:val="24"/>
        </w:rPr>
        <w:t>1.</w:t>
      </w:r>
      <w:r>
        <w:rPr>
          <w:rFonts w:ascii="宋体" w:hAnsi="宋体" w:cs="Arial"/>
          <w:sz w:val="24"/>
        </w:rPr>
        <w:t>竞价人将按</w:t>
      </w:r>
      <w:r>
        <w:rPr>
          <w:rFonts w:hint="eastAsia" w:ascii="宋体" w:hAnsi="宋体"/>
          <w:sz w:val="24"/>
        </w:rPr>
        <w:t>竞价文件及</w:t>
      </w:r>
      <w:r>
        <w:rPr>
          <w:rFonts w:ascii="宋体" w:hAnsi="宋体" w:cs="Arial"/>
          <w:sz w:val="24"/>
        </w:rPr>
        <w:t>竞价</w:t>
      </w:r>
      <w:r>
        <w:rPr>
          <w:rFonts w:hint="eastAsia" w:ascii="宋体" w:hAnsi="宋体" w:cs="Arial"/>
          <w:sz w:val="24"/>
        </w:rPr>
        <w:t>公告</w:t>
      </w:r>
      <w:r>
        <w:rPr>
          <w:rFonts w:ascii="宋体" w:hAnsi="宋体" w:cs="Arial"/>
          <w:sz w:val="24"/>
        </w:rPr>
        <w:t>规定履行合同责任和义务。</w:t>
      </w:r>
      <w:r>
        <w:rPr>
          <w:rFonts w:hint="eastAsia" w:ascii="宋体" w:hAnsi="宋体" w:cs="Arial"/>
          <w:b/>
          <w:sz w:val="24"/>
        </w:rPr>
        <w:t>成交后将网上竞价项目报价文件</w:t>
      </w:r>
      <w:r>
        <w:rPr>
          <w:rFonts w:hint="eastAsia" w:ascii="宋体" w:hAnsi="宋体"/>
          <w:b/>
          <w:sz w:val="24"/>
        </w:rPr>
        <w:t>装订成册，加盖骑缝章。</w:t>
      </w:r>
    </w:p>
    <w:p w14:paraId="1D9374D3">
      <w:pPr>
        <w:tabs>
          <w:tab w:val="left" w:pos="540"/>
          <w:tab w:val="left" w:pos="900"/>
        </w:tabs>
        <w:spacing w:line="500" w:lineRule="exact"/>
        <w:ind w:firstLine="480" w:firstLineChars="200"/>
        <w:rPr>
          <w:rFonts w:hint="eastAsia" w:ascii="宋体" w:hAnsi="宋体" w:cs="Arial"/>
          <w:sz w:val="24"/>
        </w:rPr>
      </w:pPr>
      <w:r>
        <w:rPr>
          <w:rFonts w:hint="eastAsia" w:ascii="宋体" w:hAnsi="宋体" w:cs="Arial"/>
          <w:sz w:val="24"/>
        </w:rPr>
        <w:t>2.</w:t>
      </w:r>
      <w:r>
        <w:rPr>
          <w:rFonts w:ascii="宋体" w:hAnsi="宋体" w:cs="Arial"/>
          <w:sz w:val="24"/>
        </w:rPr>
        <w:t>竞价人已详细审查全部竞价</w:t>
      </w:r>
      <w:r>
        <w:rPr>
          <w:rFonts w:hint="eastAsia" w:ascii="宋体" w:hAnsi="宋体" w:cs="Arial"/>
          <w:sz w:val="24"/>
        </w:rPr>
        <w:t>公告</w:t>
      </w:r>
      <w:r>
        <w:rPr>
          <w:rFonts w:ascii="宋体" w:hAnsi="宋体" w:cs="Arial"/>
          <w:sz w:val="24"/>
        </w:rPr>
        <w:t>，包括</w:t>
      </w:r>
      <w:r>
        <w:rPr>
          <w:rFonts w:hint="eastAsia" w:ascii="宋体" w:hAnsi="宋体" w:cs="Arial"/>
          <w:sz w:val="24"/>
        </w:rPr>
        <w:t>补充公告</w:t>
      </w:r>
      <w:r>
        <w:rPr>
          <w:rFonts w:ascii="宋体" w:hAnsi="宋体" w:cs="Arial"/>
          <w:sz w:val="24"/>
        </w:rPr>
        <w:t>（如有的话）以及全部参考资料和相关附件。我们完全理解并同意放弃对这方面有不明及误解的权利。</w:t>
      </w:r>
    </w:p>
    <w:p w14:paraId="0F3FFDD0">
      <w:pPr>
        <w:tabs>
          <w:tab w:val="left" w:pos="900"/>
        </w:tabs>
        <w:spacing w:line="500" w:lineRule="exact"/>
        <w:ind w:firstLine="480" w:firstLineChars="200"/>
        <w:rPr>
          <w:rFonts w:hint="eastAsia" w:ascii="宋体" w:hAnsi="宋体" w:cs="Arial"/>
          <w:sz w:val="24"/>
        </w:rPr>
      </w:pPr>
      <w:r>
        <w:rPr>
          <w:rFonts w:hint="eastAsia" w:ascii="宋体" w:hAnsi="宋体" w:cs="宋体"/>
          <w:kern w:val="0"/>
          <w:sz w:val="24"/>
        </w:rPr>
        <w:t>3.</w:t>
      </w:r>
      <w:r>
        <w:rPr>
          <w:rFonts w:ascii="宋体" w:hAnsi="宋体" w:cs="宋体"/>
          <w:kern w:val="0"/>
          <w:sz w:val="24"/>
        </w:rPr>
        <w:t>保证依据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要求和我公司竞价书的承诺，及时与用户签订合同，按竞价书承诺的价格及时向</w:t>
      </w:r>
      <w:r>
        <w:rPr>
          <w:rFonts w:hint="eastAsia" w:ascii="宋体" w:hAnsi="宋体" w:cs="宋体"/>
          <w:kern w:val="0"/>
          <w:sz w:val="24"/>
        </w:rPr>
        <w:t>采购人</w:t>
      </w:r>
      <w:r>
        <w:rPr>
          <w:rFonts w:ascii="宋体" w:hAnsi="宋体" w:cs="宋体"/>
          <w:kern w:val="0"/>
          <w:sz w:val="24"/>
        </w:rPr>
        <w:t>提供高质量的产品和服务。</w:t>
      </w:r>
    </w:p>
    <w:p w14:paraId="2F221F3A">
      <w:pPr>
        <w:tabs>
          <w:tab w:val="left" w:pos="900"/>
        </w:tabs>
        <w:spacing w:line="500" w:lineRule="exact"/>
        <w:ind w:firstLine="480" w:firstLineChars="200"/>
        <w:rPr>
          <w:rFonts w:hint="eastAsia" w:ascii="宋体" w:hAnsi="宋体" w:cs="Arial"/>
          <w:sz w:val="24"/>
        </w:rPr>
      </w:pPr>
      <w:r>
        <w:rPr>
          <w:rFonts w:hint="eastAsia" w:ascii="宋体" w:hAnsi="宋体" w:cs="宋体"/>
          <w:kern w:val="0"/>
          <w:sz w:val="24"/>
        </w:rPr>
        <w:t>4.</w:t>
      </w:r>
      <w:r>
        <w:rPr>
          <w:rFonts w:ascii="宋体" w:hAnsi="宋体" w:cs="宋体"/>
          <w:kern w:val="0"/>
          <w:sz w:val="24"/>
        </w:rPr>
        <w:t>本项目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w:t>
      </w:r>
      <w:r>
        <w:rPr>
          <w:rFonts w:hint="eastAsia" w:ascii="宋体" w:hAnsi="宋体" w:cs="宋体"/>
          <w:kern w:val="0"/>
          <w:sz w:val="24"/>
        </w:rPr>
        <w:t>竞价人</w:t>
      </w:r>
      <w:r>
        <w:rPr>
          <w:rFonts w:ascii="宋体" w:hAnsi="宋体" w:cs="宋体"/>
          <w:kern w:val="0"/>
          <w:sz w:val="24"/>
        </w:rPr>
        <w:t>的</w:t>
      </w:r>
      <w:r>
        <w:rPr>
          <w:rFonts w:hint="eastAsia" w:ascii="宋体" w:hAnsi="宋体" w:cs="宋体"/>
          <w:kern w:val="0"/>
          <w:sz w:val="24"/>
        </w:rPr>
        <w:t>报价文件</w:t>
      </w:r>
      <w:r>
        <w:rPr>
          <w:rFonts w:ascii="宋体" w:hAnsi="宋体" w:cs="宋体"/>
          <w:kern w:val="0"/>
          <w:sz w:val="24"/>
        </w:rPr>
        <w:t>包括对售后服务的承诺对我</w:t>
      </w:r>
      <w:r>
        <w:rPr>
          <w:rFonts w:hint="eastAsia" w:ascii="宋体" w:hAnsi="宋体" w:cs="宋体"/>
          <w:kern w:val="0"/>
          <w:sz w:val="24"/>
        </w:rPr>
        <w:t>方</w:t>
      </w:r>
      <w:r>
        <w:rPr>
          <w:rFonts w:ascii="宋体" w:hAnsi="宋体" w:cs="宋体"/>
          <w:kern w:val="0"/>
          <w:sz w:val="24"/>
        </w:rPr>
        <w:t>具有同等约束力。</w:t>
      </w:r>
    </w:p>
    <w:p w14:paraId="11C5C833">
      <w:pPr>
        <w:tabs>
          <w:tab w:val="left" w:pos="900"/>
        </w:tabs>
        <w:spacing w:line="500" w:lineRule="exact"/>
        <w:ind w:firstLine="480" w:firstLineChars="200"/>
        <w:rPr>
          <w:rFonts w:hint="eastAsia" w:ascii="宋体" w:hAnsi="宋体" w:cs="Arial"/>
          <w:sz w:val="24"/>
        </w:rPr>
      </w:pPr>
      <w:r>
        <w:rPr>
          <w:rFonts w:hint="eastAsia" w:ascii="宋体" w:hAnsi="宋体" w:cs="宋体"/>
          <w:kern w:val="0"/>
          <w:sz w:val="24"/>
        </w:rPr>
        <w:t>5.</w:t>
      </w:r>
      <w:r>
        <w:rPr>
          <w:rFonts w:ascii="宋体" w:hAnsi="宋体" w:cs="宋体"/>
          <w:kern w:val="0"/>
          <w:sz w:val="24"/>
        </w:rPr>
        <w:t>获得竞价供货资格后</w:t>
      </w:r>
      <w:r>
        <w:rPr>
          <w:rFonts w:ascii="宋体" w:hAnsi="宋体" w:cs="宋体"/>
          <w:bCs/>
          <w:kern w:val="0"/>
          <w:sz w:val="24"/>
        </w:rPr>
        <w:t>若无法按约定条款履行义务或有拆、换设备及零件，</w:t>
      </w:r>
      <w:r>
        <w:rPr>
          <w:rFonts w:ascii="宋体" w:hAnsi="宋体" w:cs="宋体"/>
          <w:kern w:val="0"/>
          <w:sz w:val="24"/>
        </w:rPr>
        <w:t>贵方有权取消我方竞价供货资格，接受按政府采购有关法规对我方的处罚。</w:t>
      </w:r>
    </w:p>
    <w:p w14:paraId="010FE3DB">
      <w:pPr>
        <w:tabs>
          <w:tab w:val="left" w:pos="900"/>
        </w:tabs>
        <w:spacing w:line="500" w:lineRule="exact"/>
        <w:ind w:firstLine="480" w:firstLineChars="200"/>
        <w:rPr>
          <w:rFonts w:hint="eastAsia" w:ascii="宋体" w:hAnsi="宋体" w:cs="Arial"/>
          <w:sz w:val="24"/>
        </w:rPr>
      </w:pPr>
      <w:r>
        <w:rPr>
          <w:rFonts w:hint="eastAsia" w:ascii="宋体" w:hAnsi="宋体" w:cs="Arial"/>
          <w:sz w:val="24"/>
        </w:rPr>
        <w:t>6.本</w:t>
      </w:r>
      <w:r>
        <w:rPr>
          <w:rFonts w:ascii="宋体" w:hAnsi="宋体" w:cs="Arial"/>
          <w:sz w:val="24"/>
        </w:rPr>
        <w:t>竞价有效期自</w:t>
      </w:r>
      <w:r>
        <w:rPr>
          <w:rFonts w:hint="eastAsia" w:ascii="宋体" w:hAnsi="宋体" w:cs="Arial"/>
          <w:sz w:val="24"/>
        </w:rPr>
        <w:t>网上竞价报价文件递交截止时间</w:t>
      </w:r>
      <w:r>
        <w:rPr>
          <w:rFonts w:ascii="宋体" w:hAnsi="宋体" w:cs="Arial"/>
          <w:sz w:val="24"/>
        </w:rPr>
        <w:t>起</w:t>
      </w:r>
      <w:r>
        <w:rPr>
          <w:rFonts w:hint="eastAsia" w:ascii="宋体" w:hAnsi="宋体" w:cs="Arial"/>
          <w:sz w:val="24"/>
        </w:rPr>
        <w:t>60</w:t>
      </w:r>
      <w:r>
        <w:rPr>
          <w:rFonts w:ascii="宋体" w:hAnsi="宋体" w:cs="Arial"/>
          <w:sz w:val="24"/>
        </w:rPr>
        <w:t>个日历日。</w:t>
      </w:r>
    </w:p>
    <w:p w14:paraId="70E28319">
      <w:pPr>
        <w:tabs>
          <w:tab w:val="left" w:pos="900"/>
        </w:tabs>
        <w:spacing w:line="500" w:lineRule="exact"/>
        <w:ind w:firstLine="480" w:firstLineChars="200"/>
        <w:rPr>
          <w:rFonts w:hint="eastAsia" w:ascii="宋体" w:hAnsi="宋体" w:cs="Arial"/>
          <w:sz w:val="24"/>
        </w:rPr>
      </w:pPr>
      <w:r>
        <w:rPr>
          <w:rFonts w:hint="eastAsia" w:ascii="宋体" w:hAnsi="宋体" w:cs="Arial"/>
          <w:sz w:val="24"/>
        </w:rPr>
        <w:t>7.</w:t>
      </w:r>
      <w:r>
        <w:rPr>
          <w:rFonts w:ascii="宋体" w:hAnsi="宋体" w:cs="Arial"/>
          <w:sz w:val="24"/>
        </w:rPr>
        <w:t>如果在规定的</w:t>
      </w:r>
      <w:r>
        <w:rPr>
          <w:rFonts w:hint="eastAsia" w:ascii="宋体" w:hAnsi="宋体" w:cs="Arial"/>
          <w:sz w:val="24"/>
        </w:rPr>
        <w:t>网上竞价报价文件递交截止时间</w:t>
      </w:r>
      <w:r>
        <w:rPr>
          <w:rFonts w:ascii="宋体" w:hAnsi="宋体" w:cs="Arial"/>
          <w:sz w:val="24"/>
        </w:rPr>
        <w:t>后，竞价人在竞价有效期内撤回竞价，其竞价保证金将被没收。</w:t>
      </w:r>
    </w:p>
    <w:p w14:paraId="39A4E52D">
      <w:pPr>
        <w:tabs>
          <w:tab w:val="left" w:pos="900"/>
        </w:tabs>
        <w:spacing w:line="500" w:lineRule="exact"/>
        <w:ind w:firstLine="480" w:firstLineChars="200"/>
        <w:rPr>
          <w:rFonts w:hint="eastAsia" w:ascii="宋体" w:hAnsi="宋体" w:cs="宋体"/>
          <w:kern w:val="0"/>
          <w:sz w:val="24"/>
        </w:rPr>
      </w:pPr>
      <w:r>
        <w:rPr>
          <w:rFonts w:hint="eastAsia" w:ascii="宋体" w:hAnsi="宋体" w:cs="Arial"/>
          <w:sz w:val="24"/>
        </w:rPr>
        <w:t>8.关于本次网上竞价项目采购，我们作为竞价人已熟知、清楚，并愿意参加提供招标货物（或服务）的竞价，保证竞价文件中所提供的所有文件资料是真实、合法、有效</w:t>
      </w:r>
      <w:r>
        <w:rPr>
          <w:rFonts w:hint="eastAsia" w:ascii="宋体" w:hAnsi="宋体" w:cs="宋体"/>
          <w:kern w:val="0"/>
          <w:sz w:val="24"/>
        </w:rPr>
        <w:t>的。</w:t>
      </w:r>
    </w:p>
    <w:p w14:paraId="7FDFD438">
      <w:pPr>
        <w:tabs>
          <w:tab w:val="left" w:pos="900"/>
        </w:tabs>
        <w:spacing w:line="500" w:lineRule="exact"/>
        <w:ind w:firstLine="480" w:firstLineChars="200"/>
        <w:rPr>
          <w:rFonts w:hint="eastAsia" w:ascii="宋体" w:hAnsi="宋体" w:cs="宋体"/>
          <w:kern w:val="0"/>
          <w:sz w:val="24"/>
        </w:rPr>
      </w:pPr>
      <w:r>
        <w:rPr>
          <w:rFonts w:hint="eastAsia" w:ascii="宋体" w:hAnsi="宋体" w:cs="宋体"/>
          <w:kern w:val="0"/>
          <w:sz w:val="24"/>
        </w:rPr>
        <w:t>9.我们作为竞价人保证提供给采购人的货物（或服务），不涉及第三者主张任何权利，同时与国家现行法律法规没有抵触，也不存在任何法律纠纷及诉讼。</w:t>
      </w:r>
    </w:p>
    <w:p w14:paraId="223E01FB">
      <w:pPr>
        <w:tabs>
          <w:tab w:val="left" w:pos="900"/>
        </w:tabs>
        <w:spacing w:line="500" w:lineRule="exact"/>
        <w:ind w:firstLine="480" w:firstLineChars="200"/>
        <w:rPr>
          <w:rFonts w:hint="eastAsia" w:ascii="宋体" w:hAnsi="宋体" w:cs="宋体"/>
          <w:kern w:val="0"/>
          <w:sz w:val="24"/>
        </w:rPr>
      </w:pPr>
      <w:r>
        <w:rPr>
          <w:rFonts w:hint="eastAsia" w:ascii="宋体" w:hAnsi="宋体" w:cs="宋体"/>
          <w:kern w:val="0"/>
          <w:sz w:val="24"/>
        </w:rPr>
        <w:t>10.</w:t>
      </w:r>
      <w:r>
        <w:rPr>
          <w:rFonts w:ascii="宋体" w:hAnsi="宋体" w:cs="宋体"/>
          <w:kern w:val="0"/>
          <w:sz w:val="24"/>
        </w:rPr>
        <w:t>与本竞价有关的一切正式往来通讯请寄：</w:t>
      </w:r>
    </w:p>
    <w:p w14:paraId="6D539023">
      <w:pPr>
        <w:spacing w:line="500" w:lineRule="exact"/>
        <w:ind w:firstLine="720" w:firstLineChars="300"/>
        <w:rPr>
          <w:rFonts w:hint="eastAsia" w:ascii="宋体" w:hAnsi="宋体"/>
          <w:sz w:val="24"/>
          <w:u w:val="single"/>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 xml:space="preserve">  邮编：</w:t>
      </w:r>
      <w:r>
        <w:rPr>
          <w:rFonts w:hint="eastAsia" w:ascii="宋体" w:hAnsi="宋体"/>
          <w:sz w:val="24"/>
          <w:u w:val="single"/>
        </w:rPr>
        <w:t xml:space="preserve">            </w:t>
      </w:r>
      <w:r>
        <w:rPr>
          <w:rFonts w:hint="eastAsia" w:ascii="宋体" w:hAnsi="宋体"/>
          <w:sz w:val="24"/>
        </w:rPr>
        <w:t xml:space="preserve"> </w:t>
      </w:r>
    </w:p>
    <w:p w14:paraId="253C3FDA">
      <w:pPr>
        <w:spacing w:line="500" w:lineRule="exact"/>
        <w:rPr>
          <w:rFonts w:hint="eastAsia" w:ascii="宋体" w:hAnsi="宋体"/>
          <w:sz w:val="24"/>
          <w:u w:val="single"/>
        </w:rPr>
      </w:pPr>
      <w:r>
        <w:rPr>
          <w:rFonts w:hint="eastAsia" w:ascii="宋体" w:hAnsi="宋体"/>
          <w:sz w:val="24"/>
        </w:rPr>
        <w:t xml:space="preserve">      手机：</w:t>
      </w:r>
      <w:r>
        <w:rPr>
          <w:rFonts w:hint="eastAsia" w:ascii="宋体" w:hAnsi="宋体"/>
          <w:sz w:val="24"/>
          <w:u w:val="single"/>
        </w:rPr>
        <w:t xml:space="preserve">            </w:t>
      </w:r>
      <w:r>
        <w:rPr>
          <w:rFonts w:hint="eastAsia" w:ascii="宋体" w:hAnsi="宋体"/>
          <w:sz w:val="24"/>
        </w:rPr>
        <w:t xml:space="preserve">  传真：</w:t>
      </w:r>
      <w:r>
        <w:rPr>
          <w:rFonts w:hint="eastAsia" w:ascii="宋体" w:hAnsi="宋体"/>
          <w:sz w:val="24"/>
          <w:u w:val="single"/>
        </w:rPr>
        <w:t xml:space="preserve">            </w:t>
      </w:r>
      <w:r>
        <w:rPr>
          <w:rFonts w:hint="eastAsia" w:ascii="宋体" w:hAnsi="宋体"/>
          <w:sz w:val="24"/>
        </w:rPr>
        <w:t xml:space="preserve"> </w:t>
      </w:r>
    </w:p>
    <w:p w14:paraId="2CDA7D16">
      <w:pPr>
        <w:spacing w:line="500" w:lineRule="exact"/>
        <w:rPr>
          <w:rFonts w:hint="eastAsia" w:ascii="宋体" w:hAnsi="宋体"/>
          <w:sz w:val="24"/>
          <w:u w:val="single"/>
        </w:rPr>
      </w:pPr>
      <w:r>
        <w:rPr>
          <w:rFonts w:hint="eastAsia" w:ascii="宋体" w:hAnsi="宋体"/>
          <w:sz w:val="24"/>
        </w:rPr>
        <w:t xml:space="preserve">      竞价人授权代表签字：</w:t>
      </w:r>
      <w:r>
        <w:rPr>
          <w:rFonts w:hint="eastAsia" w:ascii="宋体" w:hAnsi="宋体"/>
          <w:sz w:val="24"/>
          <w:u w:val="single"/>
        </w:rPr>
        <w:t xml:space="preserve">            </w:t>
      </w:r>
      <w:r>
        <w:rPr>
          <w:rFonts w:hint="eastAsia" w:ascii="宋体" w:hAnsi="宋体"/>
          <w:sz w:val="24"/>
        </w:rPr>
        <w:t xml:space="preserve"> </w:t>
      </w:r>
    </w:p>
    <w:p w14:paraId="5F00F453">
      <w:pPr>
        <w:spacing w:line="500" w:lineRule="exact"/>
        <w:rPr>
          <w:rFonts w:hint="eastAsia" w:ascii="宋体" w:hAnsi="宋体"/>
          <w:sz w:val="24"/>
        </w:rPr>
      </w:pPr>
      <w:r>
        <w:rPr>
          <w:rFonts w:hint="eastAsia" w:ascii="宋体" w:hAnsi="宋体"/>
          <w:sz w:val="24"/>
        </w:rPr>
        <w:t xml:space="preserve">      竞价人（全称并加盖公章）：</w:t>
      </w:r>
      <w:r>
        <w:rPr>
          <w:rFonts w:hint="eastAsia" w:ascii="宋体" w:hAnsi="宋体"/>
          <w:sz w:val="24"/>
          <w:u w:val="single"/>
        </w:rPr>
        <w:t xml:space="preserve">            </w:t>
      </w:r>
    </w:p>
    <w:p w14:paraId="29D808ED">
      <w:pPr>
        <w:tabs>
          <w:tab w:val="left" w:pos="5355"/>
        </w:tabs>
        <w:spacing w:line="500" w:lineRule="exact"/>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BEDAA6A">
      <w:pPr>
        <w:rPr>
          <w:rFonts w:hint="eastAsia" w:ascii="宋体" w:hAnsi="宋体" w:cs="宋体"/>
          <w:kern w:val="0"/>
          <w:sz w:val="24"/>
        </w:rPr>
        <w:sectPr>
          <w:headerReference r:id="rId6" w:type="default"/>
          <w:footerReference r:id="rId7" w:type="default"/>
          <w:footerReference r:id="rId8" w:type="even"/>
          <w:pgSz w:w="11906" w:h="16838"/>
          <w:pgMar w:top="1440" w:right="1440" w:bottom="1440" w:left="1440" w:header="851" w:footer="992" w:gutter="0"/>
          <w:cols w:space="720" w:num="1"/>
          <w:docGrid w:type="lines" w:linePitch="312" w:charSpace="0"/>
        </w:sectPr>
      </w:pPr>
    </w:p>
    <w:p w14:paraId="3CA7CC48">
      <w:pPr>
        <w:widowControl/>
        <w:shd w:val="clear" w:color="auto" w:fill="FFFFFF"/>
        <w:spacing w:line="420" w:lineRule="exact"/>
        <w:rPr>
          <w:rFonts w:hint="eastAsia" w:ascii="宋体" w:hAnsi="宋体" w:cs="宋体"/>
          <w:b/>
          <w:kern w:val="0"/>
          <w:sz w:val="24"/>
        </w:rPr>
      </w:pPr>
      <w:r>
        <w:rPr>
          <w:rFonts w:hint="eastAsia" w:ascii="宋体" w:hAnsi="宋体" w:cs="宋体"/>
          <w:b/>
          <w:kern w:val="0"/>
          <w:sz w:val="24"/>
        </w:rPr>
        <w:t>附件11：</w:t>
      </w:r>
    </w:p>
    <w:p w14:paraId="3B154F4F">
      <w:pPr>
        <w:jc w:val="center"/>
        <w:rPr>
          <w:rFonts w:hint="eastAsia" w:ascii="宋体" w:hAnsi="宋体"/>
          <w:b/>
          <w:sz w:val="28"/>
          <w:szCs w:val="28"/>
        </w:rPr>
      </w:pPr>
      <w:r>
        <w:rPr>
          <w:rFonts w:hint="eastAsia" w:ascii="宋体" w:hAnsi="宋体"/>
          <w:b/>
          <w:sz w:val="28"/>
          <w:szCs w:val="28"/>
        </w:rPr>
        <w:t>竞价一览表</w:t>
      </w:r>
    </w:p>
    <w:p w14:paraId="00B3B229">
      <w:pPr>
        <w:rPr>
          <w:rFonts w:hint="eastAsia" w:ascii="宋体" w:hAnsi="宋体"/>
          <w:b/>
          <w:sz w:val="24"/>
          <w:szCs w:val="24"/>
        </w:rPr>
      </w:pPr>
    </w:p>
    <w:p w14:paraId="321B1B7B">
      <w:pPr>
        <w:jc w:val="right"/>
        <w:rPr>
          <w:rFonts w:hint="eastAsia" w:ascii="宋体" w:hAnsi="宋体"/>
          <w:sz w:val="24"/>
          <w:szCs w:val="24"/>
        </w:rPr>
      </w:pPr>
      <w:r>
        <w:rPr>
          <w:rFonts w:hint="eastAsia" w:ascii="宋体" w:hAnsi="宋体"/>
          <w:sz w:val="24"/>
          <w:szCs w:val="24"/>
        </w:rPr>
        <w:t>金额单位：元人民币</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703"/>
        <w:gridCol w:w="1391"/>
        <w:gridCol w:w="994"/>
        <w:gridCol w:w="1386"/>
        <w:gridCol w:w="992"/>
        <w:gridCol w:w="1405"/>
      </w:tblGrid>
      <w:tr w14:paraId="5C76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14:paraId="1C43C4FB">
            <w:pPr>
              <w:jc w:val="center"/>
              <w:rPr>
                <w:rFonts w:hint="eastAsia" w:ascii="宋体" w:hAnsi="宋体"/>
                <w:sz w:val="24"/>
              </w:rPr>
            </w:pPr>
            <w:r>
              <w:rPr>
                <w:rFonts w:hint="eastAsia" w:ascii="宋体" w:hAnsi="宋体"/>
                <w:sz w:val="24"/>
              </w:rPr>
              <w:t>合同包</w:t>
            </w:r>
          </w:p>
        </w:tc>
        <w:tc>
          <w:tcPr>
            <w:tcW w:w="763" w:type="dxa"/>
            <w:vAlign w:val="center"/>
          </w:tcPr>
          <w:p w14:paraId="0B76F55A">
            <w:pPr>
              <w:jc w:val="center"/>
              <w:rPr>
                <w:rFonts w:hint="eastAsia" w:ascii="宋体" w:hAnsi="宋体"/>
                <w:sz w:val="24"/>
              </w:rPr>
            </w:pPr>
            <w:r>
              <w:rPr>
                <w:rFonts w:hint="eastAsia" w:ascii="宋体" w:hAnsi="宋体"/>
                <w:sz w:val="24"/>
              </w:rPr>
              <w:t>序号</w:t>
            </w:r>
          </w:p>
        </w:tc>
        <w:tc>
          <w:tcPr>
            <w:tcW w:w="1703" w:type="dxa"/>
            <w:vAlign w:val="center"/>
          </w:tcPr>
          <w:p w14:paraId="3312743B">
            <w:pPr>
              <w:jc w:val="center"/>
              <w:rPr>
                <w:rFonts w:hint="eastAsia" w:ascii="宋体" w:hAnsi="宋体"/>
                <w:sz w:val="24"/>
              </w:rPr>
            </w:pPr>
            <w:r>
              <w:rPr>
                <w:rFonts w:hint="eastAsia" w:ascii="宋体" w:hAnsi="宋体"/>
                <w:sz w:val="24"/>
              </w:rPr>
              <w:t>货物名称</w:t>
            </w:r>
          </w:p>
        </w:tc>
        <w:tc>
          <w:tcPr>
            <w:tcW w:w="1391" w:type="dxa"/>
            <w:vAlign w:val="center"/>
          </w:tcPr>
          <w:p w14:paraId="1AEBB506">
            <w:pPr>
              <w:jc w:val="center"/>
              <w:rPr>
                <w:rFonts w:hint="eastAsia" w:ascii="宋体" w:hAnsi="宋体"/>
                <w:sz w:val="24"/>
              </w:rPr>
            </w:pPr>
            <w:r>
              <w:rPr>
                <w:rFonts w:hint="eastAsia" w:ascii="宋体" w:hAnsi="宋体"/>
                <w:sz w:val="24"/>
              </w:rPr>
              <w:t>品牌型号（若有）</w:t>
            </w:r>
          </w:p>
        </w:tc>
        <w:tc>
          <w:tcPr>
            <w:tcW w:w="994" w:type="dxa"/>
            <w:vAlign w:val="center"/>
          </w:tcPr>
          <w:p w14:paraId="5DCA1FB5">
            <w:pPr>
              <w:jc w:val="center"/>
              <w:rPr>
                <w:rFonts w:hint="eastAsia" w:ascii="宋体" w:hAnsi="宋体"/>
                <w:sz w:val="24"/>
              </w:rPr>
            </w:pPr>
            <w:r>
              <w:rPr>
                <w:rFonts w:hint="eastAsia" w:ascii="宋体" w:hAnsi="宋体"/>
                <w:sz w:val="24"/>
              </w:rPr>
              <w:t>数量</w:t>
            </w:r>
          </w:p>
        </w:tc>
        <w:tc>
          <w:tcPr>
            <w:tcW w:w="1386" w:type="dxa"/>
            <w:vAlign w:val="center"/>
          </w:tcPr>
          <w:p w14:paraId="3D6363C1">
            <w:pPr>
              <w:jc w:val="center"/>
              <w:rPr>
                <w:rFonts w:hint="eastAsia" w:ascii="宋体" w:hAnsi="宋体"/>
                <w:sz w:val="24"/>
              </w:rPr>
            </w:pPr>
            <w:r>
              <w:rPr>
                <w:rFonts w:hint="eastAsia" w:ascii="宋体" w:hAnsi="宋体"/>
                <w:sz w:val="24"/>
              </w:rPr>
              <w:t>总价最高限价(元)</w:t>
            </w:r>
          </w:p>
        </w:tc>
        <w:tc>
          <w:tcPr>
            <w:tcW w:w="992" w:type="dxa"/>
            <w:vAlign w:val="center"/>
          </w:tcPr>
          <w:p w14:paraId="38327977">
            <w:pPr>
              <w:jc w:val="center"/>
              <w:rPr>
                <w:rFonts w:hint="eastAsia" w:ascii="宋体" w:hAnsi="宋体"/>
                <w:sz w:val="24"/>
              </w:rPr>
            </w:pPr>
            <w:r>
              <w:rPr>
                <w:rFonts w:hint="eastAsia" w:ascii="宋体" w:hAnsi="宋体"/>
                <w:sz w:val="24"/>
              </w:rPr>
              <w:t>单价(元)</w:t>
            </w:r>
          </w:p>
        </w:tc>
        <w:tc>
          <w:tcPr>
            <w:tcW w:w="1405" w:type="dxa"/>
            <w:vAlign w:val="center"/>
          </w:tcPr>
          <w:p w14:paraId="48D0BA60">
            <w:pPr>
              <w:jc w:val="center"/>
              <w:rPr>
                <w:rFonts w:hint="eastAsia" w:ascii="宋体" w:hAnsi="宋体"/>
                <w:sz w:val="24"/>
              </w:rPr>
            </w:pPr>
            <w:r>
              <w:rPr>
                <w:rFonts w:hint="eastAsia" w:ascii="宋体" w:hAnsi="宋体"/>
                <w:sz w:val="24"/>
              </w:rPr>
              <w:t>总价(元)</w:t>
            </w:r>
          </w:p>
        </w:tc>
      </w:tr>
      <w:tr w14:paraId="48629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restart"/>
            <w:vAlign w:val="center"/>
          </w:tcPr>
          <w:p w14:paraId="070E161A">
            <w:pPr>
              <w:spacing w:line="500" w:lineRule="exact"/>
              <w:jc w:val="center"/>
              <w:rPr>
                <w:rFonts w:hint="eastAsia" w:ascii="宋体" w:hAnsi="宋体"/>
                <w:sz w:val="24"/>
              </w:rPr>
            </w:pPr>
            <w:r>
              <w:rPr>
                <w:rFonts w:hint="eastAsia" w:ascii="宋体" w:hAnsi="宋体"/>
                <w:sz w:val="24"/>
              </w:rPr>
              <w:t>1</w:t>
            </w:r>
          </w:p>
        </w:tc>
        <w:tc>
          <w:tcPr>
            <w:tcW w:w="763" w:type="dxa"/>
            <w:vAlign w:val="center"/>
          </w:tcPr>
          <w:p w14:paraId="4DE6E572">
            <w:pPr>
              <w:widowControl/>
              <w:jc w:val="center"/>
              <w:textAlignment w:val="center"/>
              <w:rPr>
                <w:rFonts w:hint="eastAsia" w:ascii="宋体" w:hAnsi="宋体"/>
                <w:sz w:val="24"/>
              </w:rPr>
            </w:pPr>
            <w:r>
              <w:rPr>
                <w:rFonts w:hint="eastAsia" w:ascii="宋体" w:hAnsi="宋体" w:cs="宋体"/>
                <w:color w:val="000000"/>
                <w:kern w:val="0"/>
                <w:sz w:val="24"/>
                <w:szCs w:val="24"/>
                <w:lang w:bidi="ar"/>
              </w:rPr>
              <w:t>1</w:t>
            </w:r>
          </w:p>
        </w:tc>
        <w:tc>
          <w:tcPr>
            <w:tcW w:w="1703" w:type="dxa"/>
            <w:vAlign w:val="center"/>
          </w:tcPr>
          <w:p w14:paraId="1A35719C">
            <w:pPr>
              <w:widowControl/>
              <w:jc w:val="center"/>
              <w:textAlignment w:val="center"/>
              <w:rPr>
                <w:rFonts w:hint="eastAsia" w:ascii="宋体" w:hAnsi="宋体"/>
                <w:sz w:val="24"/>
              </w:rPr>
            </w:pPr>
            <w:r>
              <w:rPr>
                <w:rFonts w:hint="eastAsia" w:ascii="宋体" w:hAnsi="宋体" w:cs="宋体"/>
                <w:color w:val="000000"/>
                <w:kern w:val="0"/>
                <w:sz w:val="24"/>
                <w:szCs w:val="24"/>
                <w:lang w:bidi="ar"/>
              </w:rPr>
              <w:t>自净型通风橱</w:t>
            </w:r>
          </w:p>
        </w:tc>
        <w:tc>
          <w:tcPr>
            <w:tcW w:w="1391" w:type="dxa"/>
            <w:vAlign w:val="center"/>
          </w:tcPr>
          <w:p w14:paraId="4731DAD2">
            <w:pPr>
              <w:widowControl/>
              <w:jc w:val="center"/>
              <w:textAlignment w:val="center"/>
              <w:rPr>
                <w:rFonts w:hint="eastAsia" w:ascii="宋体" w:hAnsi="宋体"/>
                <w:sz w:val="24"/>
              </w:rPr>
            </w:pPr>
          </w:p>
        </w:tc>
        <w:tc>
          <w:tcPr>
            <w:tcW w:w="994" w:type="dxa"/>
            <w:vAlign w:val="center"/>
          </w:tcPr>
          <w:p w14:paraId="6E3E8278">
            <w:pPr>
              <w:widowControl/>
              <w:jc w:val="center"/>
              <w:textAlignment w:val="center"/>
              <w:rPr>
                <w:rFonts w:hint="eastAsia" w:ascii="宋体" w:hAnsi="宋体"/>
                <w:sz w:val="24"/>
              </w:rPr>
            </w:pPr>
            <w:r>
              <w:rPr>
                <w:rFonts w:hint="eastAsia" w:ascii="宋体" w:hAnsi="宋体" w:cs="宋体"/>
                <w:color w:val="000000"/>
                <w:kern w:val="0"/>
                <w:sz w:val="24"/>
                <w:szCs w:val="24"/>
                <w:lang w:bidi="ar"/>
              </w:rPr>
              <w:t>2套</w:t>
            </w:r>
          </w:p>
        </w:tc>
        <w:tc>
          <w:tcPr>
            <w:tcW w:w="1386" w:type="dxa"/>
            <w:vMerge w:val="restart"/>
            <w:vAlign w:val="center"/>
          </w:tcPr>
          <w:p w14:paraId="73D16883">
            <w:pPr>
              <w:widowControl/>
              <w:jc w:val="center"/>
              <w:textAlignment w:val="center"/>
              <w:rPr>
                <w:rFonts w:hint="eastAsia" w:ascii="宋体" w:hAnsi="宋体"/>
                <w:sz w:val="24"/>
              </w:rPr>
            </w:pPr>
            <w:r>
              <w:rPr>
                <w:rFonts w:hint="eastAsia" w:ascii="宋体" w:hAnsi="宋体" w:cs="新宋体"/>
                <w:kern w:val="0"/>
                <w:sz w:val="24"/>
                <w:szCs w:val="24"/>
              </w:rPr>
              <w:t>180000</w:t>
            </w:r>
          </w:p>
        </w:tc>
        <w:tc>
          <w:tcPr>
            <w:tcW w:w="992" w:type="dxa"/>
            <w:tcBorders>
              <w:bottom w:val="single" w:color="auto" w:sz="4" w:space="0"/>
            </w:tcBorders>
            <w:vAlign w:val="center"/>
          </w:tcPr>
          <w:p w14:paraId="3BB11605">
            <w:pPr>
              <w:widowControl/>
              <w:jc w:val="center"/>
              <w:textAlignment w:val="center"/>
              <w:rPr>
                <w:rFonts w:hint="eastAsia" w:ascii="宋体" w:hAnsi="宋体"/>
                <w:sz w:val="24"/>
              </w:rPr>
            </w:pPr>
          </w:p>
        </w:tc>
        <w:tc>
          <w:tcPr>
            <w:tcW w:w="1405" w:type="dxa"/>
            <w:tcBorders>
              <w:bottom w:val="single" w:color="auto" w:sz="4" w:space="0"/>
            </w:tcBorders>
            <w:vAlign w:val="center"/>
          </w:tcPr>
          <w:p w14:paraId="5BF9559C">
            <w:pPr>
              <w:spacing w:line="500" w:lineRule="exact"/>
              <w:rPr>
                <w:rFonts w:hint="eastAsia" w:ascii="宋体" w:hAnsi="宋体"/>
                <w:sz w:val="24"/>
              </w:rPr>
            </w:pPr>
          </w:p>
        </w:tc>
      </w:tr>
      <w:tr w14:paraId="28CE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2CA2DAF7">
            <w:pPr>
              <w:spacing w:line="500" w:lineRule="exact"/>
              <w:rPr>
                <w:rFonts w:hint="eastAsia" w:ascii="宋体" w:hAnsi="宋体"/>
                <w:sz w:val="24"/>
              </w:rPr>
            </w:pPr>
          </w:p>
        </w:tc>
        <w:tc>
          <w:tcPr>
            <w:tcW w:w="763" w:type="dxa"/>
            <w:vAlign w:val="center"/>
          </w:tcPr>
          <w:p w14:paraId="44B1222B">
            <w:pPr>
              <w:widowControl/>
              <w:jc w:val="center"/>
              <w:textAlignment w:val="center"/>
              <w:rPr>
                <w:rFonts w:hint="eastAsia" w:ascii="宋体" w:hAnsi="宋体"/>
                <w:sz w:val="24"/>
              </w:rPr>
            </w:pPr>
            <w:r>
              <w:rPr>
                <w:rFonts w:hint="eastAsia" w:ascii="宋体" w:hAnsi="宋体" w:cs="宋体"/>
                <w:color w:val="000000"/>
                <w:kern w:val="0"/>
                <w:sz w:val="24"/>
                <w:szCs w:val="24"/>
                <w:lang w:bidi="ar"/>
              </w:rPr>
              <w:t>2</w:t>
            </w:r>
          </w:p>
        </w:tc>
        <w:tc>
          <w:tcPr>
            <w:tcW w:w="1703" w:type="dxa"/>
            <w:vAlign w:val="center"/>
          </w:tcPr>
          <w:p w14:paraId="15ACE14B">
            <w:pPr>
              <w:widowControl/>
              <w:jc w:val="center"/>
              <w:textAlignment w:val="center"/>
              <w:rPr>
                <w:rFonts w:hint="eastAsia" w:ascii="宋体" w:hAnsi="宋体"/>
                <w:sz w:val="24"/>
              </w:rPr>
            </w:pPr>
            <w:r>
              <w:rPr>
                <w:rFonts w:hint="eastAsia" w:ascii="宋体" w:hAnsi="宋体" w:cs="宋体"/>
                <w:color w:val="000000"/>
                <w:kern w:val="0"/>
                <w:sz w:val="24"/>
                <w:szCs w:val="24"/>
                <w:lang w:bidi="ar"/>
              </w:rPr>
              <w:t>实验操作台</w:t>
            </w:r>
          </w:p>
        </w:tc>
        <w:tc>
          <w:tcPr>
            <w:tcW w:w="1391" w:type="dxa"/>
            <w:vAlign w:val="center"/>
          </w:tcPr>
          <w:p w14:paraId="4C2CD89A">
            <w:pPr>
              <w:widowControl/>
              <w:jc w:val="center"/>
              <w:textAlignment w:val="center"/>
              <w:rPr>
                <w:rFonts w:hint="eastAsia" w:ascii="宋体" w:hAnsi="宋体"/>
                <w:sz w:val="24"/>
              </w:rPr>
            </w:pPr>
          </w:p>
        </w:tc>
        <w:tc>
          <w:tcPr>
            <w:tcW w:w="994" w:type="dxa"/>
            <w:vAlign w:val="center"/>
          </w:tcPr>
          <w:p w14:paraId="73981107">
            <w:pPr>
              <w:widowControl/>
              <w:jc w:val="center"/>
              <w:textAlignment w:val="center"/>
              <w:rPr>
                <w:rFonts w:hint="eastAsia" w:ascii="宋体" w:hAnsi="宋体"/>
                <w:sz w:val="24"/>
              </w:rPr>
            </w:pPr>
            <w:r>
              <w:rPr>
                <w:rFonts w:hint="eastAsia" w:ascii="宋体" w:hAnsi="宋体" w:cs="宋体"/>
                <w:color w:val="000000"/>
                <w:kern w:val="0"/>
                <w:sz w:val="24"/>
                <w:szCs w:val="24"/>
                <w:lang w:bidi="ar"/>
              </w:rPr>
              <w:t>5套</w:t>
            </w:r>
          </w:p>
        </w:tc>
        <w:tc>
          <w:tcPr>
            <w:tcW w:w="1386" w:type="dxa"/>
            <w:vMerge w:val="continue"/>
            <w:vAlign w:val="center"/>
          </w:tcPr>
          <w:p w14:paraId="5D5B0A59">
            <w:pPr>
              <w:widowControl/>
              <w:jc w:val="center"/>
              <w:textAlignment w:val="center"/>
              <w:rPr>
                <w:rFonts w:hint="eastAsia" w:ascii="宋体" w:hAnsi="宋体"/>
                <w:sz w:val="24"/>
              </w:rPr>
            </w:pPr>
          </w:p>
        </w:tc>
        <w:tc>
          <w:tcPr>
            <w:tcW w:w="992" w:type="dxa"/>
            <w:tcBorders>
              <w:bottom w:val="single" w:color="auto" w:sz="4" w:space="0"/>
            </w:tcBorders>
            <w:vAlign w:val="center"/>
          </w:tcPr>
          <w:p w14:paraId="79D21585">
            <w:pPr>
              <w:widowControl/>
              <w:jc w:val="center"/>
              <w:textAlignment w:val="center"/>
              <w:rPr>
                <w:rFonts w:hint="eastAsia" w:ascii="宋体" w:hAnsi="宋体"/>
                <w:sz w:val="24"/>
              </w:rPr>
            </w:pPr>
          </w:p>
        </w:tc>
        <w:tc>
          <w:tcPr>
            <w:tcW w:w="1405" w:type="dxa"/>
            <w:tcBorders>
              <w:bottom w:val="single" w:color="auto" w:sz="4" w:space="0"/>
            </w:tcBorders>
            <w:vAlign w:val="center"/>
          </w:tcPr>
          <w:p w14:paraId="2C8542DB">
            <w:pPr>
              <w:spacing w:line="500" w:lineRule="exact"/>
              <w:rPr>
                <w:rFonts w:hint="eastAsia" w:ascii="宋体" w:hAnsi="宋体"/>
                <w:sz w:val="24"/>
              </w:rPr>
            </w:pPr>
          </w:p>
        </w:tc>
      </w:tr>
      <w:tr w14:paraId="21B2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53436BB2">
            <w:pPr>
              <w:spacing w:line="500" w:lineRule="exact"/>
              <w:rPr>
                <w:rFonts w:hint="eastAsia" w:ascii="宋体" w:hAnsi="宋体"/>
                <w:sz w:val="24"/>
              </w:rPr>
            </w:pPr>
          </w:p>
        </w:tc>
        <w:tc>
          <w:tcPr>
            <w:tcW w:w="763" w:type="dxa"/>
            <w:vAlign w:val="center"/>
          </w:tcPr>
          <w:p w14:paraId="55A41010">
            <w:pPr>
              <w:widowControl/>
              <w:jc w:val="center"/>
              <w:textAlignment w:val="center"/>
              <w:rPr>
                <w:rFonts w:hint="eastAsia" w:ascii="宋体" w:hAnsi="宋体"/>
                <w:sz w:val="24"/>
              </w:rPr>
            </w:pPr>
            <w:r>
              <w:rPr>
                <w:rFonts w:hint="eastAsia" w:ascii="宋体" w:hAnsi="宋体" w:cs="宋体"/>
                <w:color w:val="000000"/>
                <w:kern w:val="0"/>
                <w:sz w:val="24"/>
                <w:szCs w:val="24"/>
                <w:lang w:bidi="ar"/>
              </w:rPr>
              <w:t>3</w:t>
            </w:r>
          </w:p>
        </w:tc>
        <w:tc>
          <w:tcPr>
            <w:tcW w:w="1703" w:type="dxa"/>
            <w:vAlign w:val="center"/>
          </w:tcPr>
          <w:p w14:paraId="6F7C7CE9">
            <w:pPr>
              <w:widowControl/>
              <w:jc w:val="center"/>
              <w:textAlignment w:val="center"/>
              <w:rPr>
                <w:rFonts w:hint="eastAsia" w:ascii="宋体" w:hAnsi="宋体"/>
                <w:sz w:val="24"/>
              </w:rPr>
            </w:pPr>
            <w:r>
              <w:rPr>
                <w:rFonts w:hint="eastAsia" w:ascii="宋体" w:hAnsi="宋体" w:cs="宋体"/>
                <w:color w:val="000000"/>
                <w:kern w:val="0"/>
                <w:sz w:val="24"/>
                <w:szCs w:val="24"/>
                <w:lang w:bidi="ar"/>
              </w:rPr>
              <w:t>实验组合柜</w:t>
            </w:r>
          </w:p>
        </w:tc>
        <w:tc>
          <w:tcPr>
            <w:tcW w:w="1391" w:type="dxa"/>
            <w:vAlign w:val="center"/>
          </w:tcPr>
          <w:p w14:paraId="1198517C">
            <w:pPr>
              <w:widowControl/>
              <w:jc w:val="center"/>
              <w:textAlignment w:val="center"/>
              <w:rPr>
                <w:rFonts w:hint="eastAsia" w:ascii="宋体" w:hAnsi="宋体"/>
                <w:sz w:val="24"/>
              </w:rPr>
            </w:pPr>
          </w:p>
        </w:tc>
        <w:tc>
          <w:tcPr>
            <w:tcW w:w="994" w:type="dxa"/>
            <w:vAlign w:val="center"/>
          </w:tcPr>
          <w:p w14:paraId="6C62D7D1">
            <w:pPr>
              <w:widowControl/>
              <w:jc w:val="center"/>
              <w:textAlignment w:val="center"/>
              <w:rPr>
                <w:rFonts w:hint="eastAsia" w:ascii="宋体" w:hAnsi="宋体"/>
                <w:sz w:val="24"/>
              </w:rPr>
            </w:pPr>
            <w:r>
              <w:rPr>
                <w:rFonts w:hint="eastAsia" w:ascii="宋体" w:hAnsi="宋体" w:cs="宋体"/>
                <w:color w:val="000000"/>
                <w:kern w:val="0"/>
                <w:sz w:val="24"/>
                <w:szCs w:val="24"/>
                <w:lang w:bidi="ar"/>
              </w:rPr>
              <w:t>2组</w:t>
            </w:r>
          </w:p>
        </w:tc>
        <w:tc>
          <w:tcPr>
            <w:tcW w:w="1386" w:type="dxa"/>
            <w:vMerge w:val="continue"/>
            <w:vAlign w:val="center"/>
          </w:tcPr>
          <w:p w14:paraId="119A7CD7">
            <w:pPr>
              <w:widowControl/>
              <w:jc w:val="center"/>
              <w:textAlignment w:val="center"/>
              <w:rPr>
                <w:rFonts w:hint="eastAsia" w:ascii="宋体" w:hAnsi="宋体"/>
                <w:sz w:val="24"/>
              </w:rPr>
            </w:pPr>
          </w:p>
        </w:tc>
        <w:tc>
          <w:tcPr>
            <w:tcW w:w="992" w:type="dxa"/>
            <w:tcBorders>
              <w:bottom w:val="single" w:color="auto" w:sz="4" w:space="0"/>
            </w:tcBorders>
            <w:vAlign w:val="center"/>
          </w:tcPr>
          <w:p w14:paraId="58DAB852">
            <w:pPr>
              <w:widowControl/>
              <w:jc w:val="center"/>
              <w:textAlignment w:val="center"/>
              <w:rPr>
                <w:rFonts w:hint="eastAsia" w:ascii="宋体" w:hAnsi="宋体"/>
                <w:sz w:val="24"/>
              </w:rPr>
            </w:pPr>
          </w:p>
        </w:tc>
        <w:tc>
          <w:tcPr>
            <w:tcW w:w="1405" w:type="dxa"/>
            <w:tcBorders>
              <w:bottom w:val="single" w:color="auto" w:sz="4" w:space="0"/>
            </w:tcBorders>
            <w:vAlign w:val="center"/>
          </w:tcPr>
          <w:p w14:paraId="0966B337">
            <w:pPr>
              <w:spacing w:line="500" w:lineRule="exact"/>
              <w:rPr>
                <w:rFonts w:hint="eastAsia" w:ascii="宋体" w:hAnsi="宋体"/>
                <w:sz w:val="24"/>
              </w:rPr>
            </w:pPr>
          </w:p>
        </w:tc>
      </w:tr>
      <w:tr w14:paraId="3B91E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175" w:type="dxa"/>
            <w:gridSpan w:val="3"/>
            <w:vAlign w:val="center"/>
          </w:tcPr>
          <w:p w14:paraId="41E83DB9">
            <w:pPr>
              <w:spacing w:line="500" w:lineRule="exact"/>
              <w:jc w:val="center"/>
              <w:rPr>
                <w:rFonts w:hint="eastAsia" w:ascii="宋体" w:hAnsi="宋体"/>
                <w:sz w:val="24"/>
              </w:rPr>
            </w:pPr>
            <w:r>
              <w:rPr>
                <w:rFonts w:hint="eastAsia" w:ascii="宋体" w:hAnsi="宋体"/>
                <w:sz w:val="24"/>
              </w:rPr>
              <w:t>竞价总价（大写）</w:t>
            </w:r>
          </w:p>
        </w:tc>
        <w:tc>
          <w:tcPr>
            <w:tcW w:w="3771" w:type="dxa"/>
            <w:gridSpan w:val="3"/>
            <w:vAlign w:val="center"/>
          </w:tcPr>
          <w:p w14:paraId="7C696039">
            <w:pPr>
              <w:spacing w:line="500" w:lineRule="exact"/>
              <w:rPr>
                <w:rFonts w:hint="eastAsia" w:ascii="宋体" w:hAnsi="宋体"/>
                <w:sz w:val="24"/>
              </w:rPr>
            </w:pPr>
          </w:p>
        </w:tc>
        <w:tc>
          <w:tcPr>
            <w:tcW w:w="2397" w:type="dxa"/>
            <w:gridSpan w:val="2"/>
            <w:vAlign w:val="center"/>
          </w:tcPr>
          <w:p w14:paraId="68FBA133">
            <w:pPr>
              <w:spacing w:line="500" w:lineRule="exact"/>
              <w:rPr>
                <w:rFonts w:hint="eastAsia" w:ascii="宋体" w:hAnsi="宋体"/>
                <w:sz w:val="24"/>
              </w:rPr>
            </w:pPr>
            <w:r>
              <w:rPr>
                <w:rFonts w:hint="eastAsia" w:ascii="宋体" w:hAnsi="宋体"/>
                <w:sz w:val="24"/>
              </w:rPr>
              <w:t>小写：</w:t>
            </w:r>
          </w:p>
        </w:tc>
      </w:tr>
    </w:tbl>
    <w:p w14:paraId="647CA5A0">
      <w:pPr>
        <w:widowControl/>
        <w:shd w:val="clear" w:color="auto" w:fill="FFFFFF"/>
        <w:spacing w:line="440" w:lineRule="exact"/>
        <w:ind w:firstLine="480" w:firstLineChars="200"/>
        <w:rPr>
          <w:rFonts w:hint="eastAsia" w:ascii="宋体" w:hAnsi="宋体"/>
          <w:b/>
          <w:bCs/>
          <w:sz w:val="24"/>
        </w:rPr>
      </w:pPr>
      <w:r>
        <w:rPr>
          <w:rFonts w:hint="eastAsia" w:ascii="宋体" w:hAnsi="宋体"/>
          <w:sz w:val="24"/>
        </w:rPr>
        <w:t>注：</w:t>
      </w:r>
      <w:r>
        <w:rPr>
          <w:rFonts w:hint="eastAsia" w:ascii="宋体" w:hAnsi="宋体"/>
          <w:b/>
          <w:bCs/>
          <w:sz w:val="24"/>
        </w:rPr>
        <w:t>（1）竞价人首次提交的报价总价不能高于公告最高限价，报价单价不能超过竞价文件的单价最高限价，否则，视为无效报价。</w:t>
      </w:r>
    </w:p>
    <w:p w14:paraId="75E03402">
      <w:pPr>
        <w:widowControl/>
        <w:shd w:val="clear" w:color="auto" w:fill="FFFFFF"/>
        <w:spacing w:line="440" w:lineRule="exact"/>
        <w:ind w:firstLine="480" w:firstLineChars="200"/>
        <w:rPr>
          <w:rFonts w:hint="eastAsia" w:ascii="宋体" w:hAnsi="宋体"/>
          <w:sz w:val="24"/>
        </w:rPr>
      </w:pPr>
      <w:r>
        <w:rPr>
          <w:rFonts w:hint="eastAsia" w:ascii="宋体" w:hAnsi="宋体"/>
          <w:sz w:val="24"/>
        </w:rPr>
        <w:t>（2）竞价人应以包括本项目所涉及的有关项目的所有费用进行报价，包括：报价应包含</w:t>
      </w:r>
      <w:r>
        <w:rPr>
          <w:rFonts w:hint="eastAsia" w:ascii="宋体" w:hAnsi="宋体" w:cs="新宋体"/>
          <w:color w:val="000000" w:themeColor="text1"/>
          <w:kern w:val="0"/>
          <w:sz w:val="24"/>
          <w:szCs w:val="22"/>
          <w14:textFill>
            <w14:solidFill>
              <w14:schemeClr w14:val="tx1"/>
            </w14:solidFill>
          </w14:textFill>
        </w:rPr>
        <w:t>货物及辅料、包装、运输、搬运、卸货、安装、调试、损耗、保险、税费、雇员费用等项目实施过程中的应预见和不可预见费用等所有费用。</w:t>
      </w:r>
    </w:p>
    <w:p w14:paraId="28156DF6">
      <w:pPr>
        <w:rPr>
          <w:rFonts w:hint="eastAsia" w:ascii="宋体" w:hAnsi="宋体"/>
          <w:b/>
          <w:sz w:val="24"/>
          <w:szCs w:val="24"/>
          <w:u w:val="singl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5"/>
      </w:tblGrid>
      <w:tr w14:paraId="0B03A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9455" w:type="dxa"/>
          </w:tcPr>
          <w:p w14:paraId="0C422FE2">
            <w:pPr>
              <w:ind w:left="4410" w:leftChars="2100"/>
              <w:jc w:val="center"/>
              <w:rPr>
                <w:rFonts w:hint="eastAsia" w:ascii="宋体" w:hAnsi="宋体"/>
                <w:b/>
                <w:sz w:val="36"/>
                <w:szCs w:val="36"/>
              </w:rPr>
            </w:pPr>
          </w:p>
          <w:p w14:paraId="2700D950">
            <w:pPr>
              <w:ind w:left="4410" w:leftChars="2100"/>
              <w:jc w:val="center"/>
              <w:rPr>
                <w:rFonts w:hint="eastAsia" w:ascii="宋体" w:hAnsi="宋体"/>
                <w:b/>
                <w:sz w:val="36"/>
                <w:szCs w:val="36"/>
              </w:rPr>
            </w:pPr>
          </w:p>
          <w:p w14:paraId="2D414ADE">
            <w:pPr>
              <w:jc w:val="center"/>
              <w:rPr>
                <w:rFonts w:hint="eastAsia" w:ascii="宋体" w:hAnsi="宋体"/>
                <w:sz w:val="24"/>
                <w:szCs w:val="24"/>
              </w:rPr>
            </w:pPr>
            <w:r>
              <w:rPr>
                <w:rFonts w:hint="eastAsia" w:ascii="宋体" w:hAnsi="宋体"/>
                <w:sz w:val="24"/>
                <w:szCs w:val="24"/>
              </w:rPr>
              <w:t>保证金凭证复印件粘贴处</w:t>
            </w:r>
          </w:p>
          <w:p w14:paraId="696297C3">
            <w:pPr>
              <w:ind w:left="4410" w:leftChars="2100"/>
              <w:jc w:val="center"/>
              <w:rPr>
                <w:rFonts w:hint="eastAsia" w:ascii="宋体" w:hAnsi="宋体"/>
                <w:b/>
                <w:sz w:val="36"/>
                <w:szCs w:val="36"/>
              </w:rPr>
            </w:pPr>
          </w:p>
        </w:tc>
      </w:tr>
    </w:tbl>
    <w:p w14:paraId="6475F3D7">
      <w:pPr>
        <w:spacing w:line="360" w:lineRule="auto"/>
        <w:ind w:left="-718" w:leftChars="-342" w:right="-874" w:rightChars="-416" w:firstLine="357" w:firstLineChars="170"/>
        <w:rPr>
          <w:rFonts w:hint="eastAsia" w:ascii="宋体" w:hAnsi="宋体" w:cs="Arial"/>
          <w:szCs w:val="21"/>
        </w:rPr>
      </w:pPr>
    </w:p>
    <w:p w14:paraId="20393A6B">
      <w:pPr>
        <w:rPr>
          <w:rFonts w:hint="eastAsia" w:ascii="宋体" w:hAnsi="宋体"/>
          <w:b/>
          <w:sz w:val="24"/>
          <w:szCs w:val="24"/>
        </w:rPr>
      </w:pPr>
    </w:p>
    <w:p w14:paraId="79D58169">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4D908D2D">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30CB45CE">
      <w:pPr>
        <w:spacing w:line="440" w:lineRule="exact"/>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97DA980">
      <w:pPr>
        <w:rPr>
          <w:rFonts w:hint="eastAsia" w:ascii="宋体" w:hAnsi="宋体"/>
          <w:b/>
          <w:sz w:val="28"/>
          <w:szCs w:val="28"/>
        </w:rPr>
      </w:pPr>
      <w:r>
        <w:rPr>
          <w:rFonts w:hint="eastAsia" w:ascii="宋体" w:hAnsi="宋体" w:cs="宋体"/>
          <w:b/>
          <w:kern w:val="0"/>
          <w:sz w:val="24"/>
        </w:rPr>
        <w:br w:type="page"/>
      </w:r>
      <w:r>
        <w:rPr>
          <w:rFonts w:hint="eastAsia" w:ascii="宋体" w:hAnsi="宋体" w:cs="宋体"/>
          <w:b/>
          <w:kern w:val="0"/>
          <w:sz w:val="24"/>
        </w:rPr>
        <w:t>附件12：</w:t>
      </w:r>
    </w:p>
    <w:p w14:paraId="2E8CF17E">
      <w:pPr>
        <w:widowControl/>
        <w:spacing w:after="109"/>
        <w:jc w:val="center"/>
        <w:rPr>
          <w:rFonts w:hint="eastAsia" w:ascii="宋体" w:hAnsi="宋体"/>
          <w:b/>
          <w:sz w:val="28"/>
          <w:szCs w:val="28"/>
        </w:rPr>
      </w:pPr>
      <w:r>
        <w:rPr>
          <w:rFonts w:ascii="宋体" w:hAnsi="宋体"/>
          <w:b/>
          <w:sz w:val="28"/>
          <w:szCs w:val="28"/>
        </w:rPr>
        <w:t>技术和服务要求响应表</w:t>
      </w:r>
    </w:p>
    <w:p w14:paraId="59667A5F">
      <w:pPr>
        <w:widowControl/>
        <w:spacing w:after="109"/>
        <w:jc w:val="left"/>
        <w:rPr>
          <w:rFonts w:hint="eastAsia" w:ascii="宋体" w:hAnsi="宋体" w:cs="宋体"/>
          <w:kern w:val="0"/>
          <w:szCs w:val="21"/>
        </w:rPr>
      </w:pPr>
      <w:r>
        <w:rPr>
          <w:rFonts w:ascii="宋体" w:hAnsi="宋体" w:cs="宋体"/>
          <w:kern w:val="0"/>
          <w:szCs w:val="21"/>
        </w:rPr>
        <w:t> </w:t>
      </w:r>
    </w:p>
    <w:p w14:paraId="0B2E4D03">
      <w:pPr>
        <w:widowControl/>
        <w:spacing w:after="109"/>
        <w:jc w:val="left"/>
        <w:rPr>
          <w:rFonts w:hint="eastAsia" w:ascii="宋体" w:hAnsi="宋体" w:cs="宋体"/>
          <w:kern w:val="0"/>
          <w:sz w:val="24"/>
          <w:szCs w:val="24"/>
        </w:rPr>
      </w:pPr>
      <w:r>
        <w:rPr>
          <w:rFonts w:hint="eastAsia" w:ascii="宋体" w:hAnsi="宋体" w:cs="宋体"/>
          <w:kern w:val="0"/>
          <w:sz w:val="24"/>
          <w:szCs w:val="24"/>
        </w:rPr>
        <w:t>项目</w:t>
      </w:r>
      <w:r>
        <w:rPr>
          <w:rFonts w:ascii="宋体" w:hAnsi="宋体" w:cs="宋体"/>
          <w:kern w:val="0"/>
          <w:sz w:val="24"/>
          <w:szCs w:val="24"/>
        </w:rPr>
        <w:t>编号：</w:t>
      </w:r>
      <w:r>
        <w:rPr>
          <w:rFonts w:ascii="宋体" w:hAnsi="宋体" w:cs="宋体"/>
          <w:kern w:val="0"/>
          <w:sz w:val="24"/>
          <w:szCs w:val="24"/>
          <w:u w:val="single"/>
        </w:rPr>
        <w:t>                   </w:t>
      </w:r>
    </w:p>
    <w:tbl>
      <w:tblPr>
        <w:tblStyle w:val="21"/>
        <w:tblW w:w="0" w:type="auto"/>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3"/>
        <w:gridCol w:w="1199"/>
        <w:gridCol w:w="3260"/>
        <w:gridCol w:w="2263"/>
        <w:gridCol w:w="2305"/>
      </w:tblGrid>
      <w:tr w14:paraId="5F62FD8E">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46" w:hRule="atLeast"/>
        </w:trPr>
        <w:tc>
          <w:tcPr>
            <w:tcW w:w="893"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1557BD68">
            <w:pPr>
              <w:widowControl/>
              <w:spacing w:line="185" w:lineRule="atLeast"/>
              <w:jc w:val="center"/>
              <w:rPr>
                <w:rFonts w:hint="eastAsia" w:ascii="宋体" w:hAnsi="宋体" w:cs="宋体"/>
                <w:kern w:val="0"/>
                <w:sz w:val="24"/>
                <w:szCs w:val="24"/>
              </w:rPr>
            </w:pPr>
            <w:r>
              <w:rPr>
                <w:rFonts w:ascii="宋体" w:hAnsi="宋体" w:cs="宋体"/>
                <w:kern w:val="0"/>
                <w:sz w:val="24"/>
                <w:szCs w:val="24"/>
              </w:rPr>
              <w:t>合同包</w:t>
            </w:r>
          </w:p>
        </w:tc>
        <w:tc>
          <w:tcPr>
            <w:tcW w:w="1199"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B5A241C">
            <w:pPr>
              <w:widowControl/>
              <w:spacing w:line="185" w:lineRule="atLeast"/>
              <w:jc w:val="center"/>
              <w:rPr>
                <w:rFonts w:hint="eastAsia" w:ascii="宋体" w:hAnsi="宋体" w:cs="宋体"/>
                <w:kern w:val="0"/>
                <w:sz w:val="24"/>
                <w:szCs w:val="24"/>
              </w:rPr>
            </w:pPr>
            <w:r>
              <w:rPr>
                <w:rFonts w:ascii="宋体" w:hAnsi="宋体" w:cs="宋体"/>
                <w:kern w:val="0"/>
                <w:sz w:val="24"/>
                <w:szCs w:val="24"/>
              </w:rPr>
              <w:t>品目号</w:t>
            </w:r>
          </w:p>
        </w:tc>
        <w:tc>
          <w:tcPr>
            <w:tcW w:w="32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3EF521A">
            <w:pPr>
              <w:widowControl/>
              <w:spacing w:line="185" w:lineRule="atLeast"/>
              <w:jc w:val="center"/>
              <w:rPr>
                <w:rFonts w:hint="eastAsia" w:ascii="宋体" w:hAnsi="宋体" w:cs="宋体"/>
                <w:kern w:val="0"/>
                <w:sz w:val="24"/>
                <w:szCs w:val="24"/>
              </w:rPr>
            </w:pPr>
            <w:r>
              <w:rPr>
                <w:rFonts w:ascii="宋体" w:hAnsi="宋体" w:cs="宋体"/>
                <w:kern w:val="0"/>
                <w:sz w:val="24"/>
                <w:szCs w:val="24"/>
              </w:rPr>
              <w:t>技术和服务要求</w:t>
            </w:r>
          </w:p>
        </w:tc>
        <w:tc>
          <w:tcPr>
            <w:tcW w:w="2263"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2A4D7EC">
            <w:pPr>
              <w:widowControl/>
              <w:spacing w:line="185" w:lineRule="atLeast"/>
              <w:jc w:val="center"/>
              <w:rPr>
                <w:rFonts w:hint="eastAsia" w:ascii="宋体" w:hAnsi="宋体" w:cs="宋体"/>
                <w:kern w:val="0"/>
                <w:sz w:val="24"/>
                <w:szCs w:val="24"/>
              </w:rPr>
            </w:pPr>
            <w:r>
              <w:rPr>
                <w:rFonts w:ascii="宋体" w:hAnsi="宋体" w:cs="宋体"/>
                <w:kern w:val="0"/>
                <w:sz w:val="24"/>
                <w:szCs w:val="24"/>
              </w:rPr>
              <w:t>报价响应</w:t>
            </w:r>
          </w:p>
        </w:tc>
        <w:tc>
          <w:tcPr>
            <w:tcW w:w="2305"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32604F29">
            <w:pPr>
              <w:widowControl/>
              <w:spacing w:line="185" w:lineRule="atLeast"/>
              <w:jc w:val="center"/>
              <w:rPr>
                <w:rFonts w:hint="eastAsia" w:ascii="宋体" w:hAnsi="宋体" w:cs="宋体"/>
                <w:kern w:val="0"/>
                <w:sz w:val="24"/>
                <w:szCs w:val="24"/>
              </w:rPr>
            </w:pPr>
            <w:r>
              <w:rPr>
                <w:rFonts w:ascii="宋体" w:hAnsi="宋体" w:cs="宋体"/>
                <w:kern w:val="0"/>
                <w:sz w:val="24"/>
                <w:szCs w:val="24"/>
              </w:rPr>
              <w:t>是否偏离及说明</w:t>
            </w:r>
          </w:p>
        </w:tc>
      </w:tr>
      <w:tr w14:paraId="27E2C0F8">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7D2B8165">
            <w:pPr>
              <w:widowControl/>
              <w:spacing w:after="109"/>
              <w:jc w:val="center"/>
              <w:rPr>
                <w:rFonts w:hint="eastAsia" w:ascii="宋体" w:hAnsi="宋体" w:cs="宋体"/>
                <w:kern w:val="0"/>
                <w:sz w:val="24"/>
                <w:szCs w:val="24"/>
              </w:rPr>
            </w:pPr>
            <w:r>
              <w:rPr>
                <w:rFonts w:hint="eastAsia" w:ascii="宋体" w:hAnsi="宋体" w:cs="宋体"/>
                <w:kern w:val="0"/>
                <w:sz w:val="24"/>
                <w:szCs w:val="24"/>
              </w:rPr>
              <w:t>1</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4199973E">
            <w:pPr>
              <w:widowControl/>
              <w:spacing w:after="109"/>
              <w:jc w:val="center"/>
              <w:rPr>
                <w:rFonts w:hint="eastAsia"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7FBFB3E4">
            <w:pPr>
              <w:widowControl/>
              <w:jc w:val="left"/>
              <w:rPr>
                <w:rFonts w:hint="eastAsia"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03488D10">
            <w:pPr>
              <w:widowControl/>
              <w:jc w:val="left"/>
              <w:rPr>
                <w:rFonts w:hint="eastAsia"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15D6966E">
            <w:pPr>
              <w:widowControl/>
              <w:jc w:val="left"/>
              <w:rPr>
                <w:rFonts w:hint="eastAsia" w:ascii="宋体" w:hAnsi="宋体" w:cs="宋体"/>
                <w:kern w:val="0"/>
                <w:sz w:val="24"/>
                <w:szCs w:val="24"/>
              </w:rPr>
            </w:pPr>
          </w:p>
        </w:tc>
      </w:tr>
      <w:tr w14:paraId="7BE30DDD">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continue"/>
            <w:tcBorders>
              <w:top w:val="nil"/>
              <w:left w:val="single" w:color="auto" w:sz="4" w:space="0"/>
              <w:bottom w:val="single" w:color="auto" w:sz="4" w:space="0"/>
              <w:right w:val="single" w:color="auto" w:sz="4" w:space="0"/>
            </w:tcBorders>
            <w:vAlign w:val="center"/>
          </w:tcPr>
          <w:p w14:paraId="7A77066E">
            <w:pPr>
              <w:widowControl/>
              <w:jc w:val="left"/>
              <w:rPr>
                <w:rFonts w:hint="eastAsia" w:ascii="宋体" w:hAnsi="宋体" w:cs="宋体"/>
                <w:kern w:val="0"/>
                <w:sz w:val="24"/>
                <w:szCs w:val="24"/>
              </w:rPr>
            </w:pP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F5F0F70">
            <w:pPr>
              <w:widowControl/>
              <w:spacing w:after="109"/>
              <w:jc w:val="center"/>
              <w:rPr>
                <w:rFonts w:hint="eastAsia" w:ascii="宋体" w:hAnsi="宋体" w:cs="宋体"/>
                <w:kern w:val="0"/>
                <w:sz w:val="24"/>
                <w:szCs w:val="24"/>
              </w:rPr>
            </w:pPr>
            <w:r>
              <w:rPr>
                <w:rFonts w:ascii="宋体" w:hAnsi="宋体" w:cs="Calibri"/>
                <w:kern w:val="0"/>
                <w:sz w:val="24"/>
                <w:szCs w:val="24"/>
              </w:rPr>
              <w:t>…</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11D009E7">
            <w:pPr>
              <w:widowControl/>
              <w:jc w:val="left"/>
              <w:rPr>
                <w:rFonts w:hint="eastAsia"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7E586378">
            <w:pPr>
              <w:widowControl/>
              <w:jc w:val="left"/>
              <w:rPr>
                <w:rFonts w:hint="eastAsia"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4B2E9729">
            <w:pPr>
              <w:widowControl/>
              <w:jc w:val="left"/>
              <w:rPr>
                <w:rFonts w:hint="eastAsia" w:ascii="宋体" w:hAnsi="宋体" w:cs="宋体"/>
                <w:kern w:val="0"/>
                <w:sz w:val="24"/>
                <w:szCs w:val="24"/>
              </w:rPr>
            </w:pPr>
          </w:p>
        </w:tc>
      </w:tr>
      <w:tr w14:paraId="14D2F5C6">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3D073708">
            <w:pPr>
              <w:widowControl/>
              <w:spacing w:after="109"/>
              <w:jc w:val="center"/>
              <w:rPr>
                <w:rFonts w:hint="eastAsia" w:ascii="宋体" w:hAnsi="宋体" w:cs="宋体"/>
                <w:kern w:val="0"/>
                <w:sz w:val="24"/>
                <w:szCs w:val="24"/>
              </w:rPr>
            </w:pPr>
            <w:r>
              <w:rPr>
                <w:rFonts w:ascii="宋体" w:hAnsi="宋体" w:cs="Calibri"/>
                <w:kern w:val="0"/>
                <w:sz w:val="24"/>
                <w:szCs w:val="24"/>
              </w:rPr>
              <w:t>…</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2BF2B2DB">
            <w:pPr>
              <w:widowControl/>
              <w:jc w:val="left"/>
              <w:rPr>
                <w:rFonts w:hint="eastAsia" w:ascii="宋体" w:hAnsi="宋体" w:cs="宋体"/>
                <w:kern w:val="0"/>
                <w:sz w:val="24"/>
                <w:szCs w:val="24"/>
              </w:rPr>
            </w:pP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9A2D174">
            <w:pPr>
              <w:widowControl/>
              <w:jc w:val="left"/>
              <w:rPr>
                <w:rFonts w:hint="eastAsia"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500F03A">
            <w:pPr>
              <w:widowControl/>
              <w:jc w:val="left"/>
              <w:rPr>
                <w:rFonts w:hint="eastAsia"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2DAB24A2">
            <w:pPr>
              <w:widowControl/>
              <w:jc w:val="left"/>
              <w:rPr>
                <w:rFonts w:hint="eastAsia" w:ascii="宋体" w:hAnsi="宋体" w:cs="宋体"/>
                <w:kern w:val="0"/>
                <w:sz w:val="24"/>
                <w:szCs w:val="24"/>
              </w:rPr>
            </w:pPr>
          </w:p>
        </w:tc>
      </w:tr>
    </w:tbl>
    <w:p w14:paraId="3F8581FE">
      <w:pPr>
        <w:widowControl/>
        <w:spacing w:line="360" w:lineRule="auto"/>
        <w:jc w:val="left"/>
        <w:rPr>
          <w:rFonts w:ascii="宋体" w:cs="宋体"/>
          <w:kern w:val="0"/>
          <w:sz w:val="24"/>
          <w:szCs w:val="22"/>
        </w:rPr>
      </w:pPr>
      <w:r>
        <w:rPr>
          <w:rFonts w:hint="eastAsia" w:ascii="宋体" w:cs="宋体"/>
          <w:kern w:val="0"/>
          <w:sz w:val="24"/>
          <w:szCs w:val="22"/>
        </w:rPr>
        <w:t>★注意：</w:t>
      </w:r>
    </w:p>
    <w:p w14:paraId="324FDB6E">
      <w:pPr>
        <w:widowControl/>
        <w:spacing w:line="360" w:lineRule="auto"/>
        <w:jc w:val="left"/>
        <w:rPr>
          <w:rFonts w:ascii="宋体" w:cs="宋体"/>
          <w:kern w:val="0"/>
          <w:sz w:val="24"/>
          <w:szCs w:val="22"/>
        </w:rPr>
      </w:pPr>
      <w:r>
        <w:rPr>
          <w:rFonts w:hint="eastAsia" w:ascii="宋体" w:cs="宋体"/>
          <w:kern w:val="0"/>
          <w:sz w:val="24"/>
          <w:szCs w:val="22"/>
        </w:rPr>
        <w:t>1、本表应按照下列规定填写：</w:t>
      </w:r>
    </w:p>
    <w:p w14:paraId="721E5A42">
      <w:pPr>
        <w:widowControl/>
        <w:spacing w:line="360" w:lineRule="auto"/>
        <w:jc w:val="left"/>
        <w:rPr>
          <w:rFonts w:ascii="宋体" w:cs="宋体"/>
          <w:kern w:val="0"/>
          <w:sz w:val="24"/>
          <w:szCs w:val="22"/>
        </w:rPr>
      </w:pPr>
      <w:r>
        <w:rPr>
          <w:rFonts w:hint="eastAsia" w:ascii="宋体" w:cs="宋体"/>
          <w:kern w:val="0"/>
          <w:sz w:val="24"/>
          <w:szCs w:val="22"/>
        </w:rPr>
        <w:t>1.1“技术和服务要求”项下填写的内容应与网上竞价文件第二章“技术和服务要求”的内容保持一致。</w:t>
      </w:r>
    </w:p>
    <w:p w14:paraId="1E4DE71D">
      <w:pPr>
        <w:widowControl/>
        <w:spacing w:line="360" w:lineRule="auto"/>
        <w:jc w:val="left"/>
        <w:rPr>
          <w:rFonts w:ascii="宋体" w:cs="宋体"/>
          <w:kern w:val="0"/>
          <w:sz w:val="24"/>
          <w:szCs w:val="22"/>
        </w:rPr>
      </w:pPr>
      <w:r>
        <w:rPr>
          <w:rFonts w:hint="eastAsia" w:ascii="宋体" w:cs="宋体"/>
          <w:kern w:val="0"/>
          <w:sz w:val="24"/>
          <w:szCs w:val="22"/>
        </w:rPr>
        <w:t>1.2“报价响应”项下应填写具体的响应内容并与“技术和服务要求”项下填写的内容逐项对应；对“技术和服务要求”项下涉及“≥或＞”、“≤或＜”及某个区间值范围内的内容，应填写具体的数值。</w:t>
      </w:r>
    </w:p>
    <w:p w14:paraId="272B4E98">
      <w:pPr>
        <w:widowControl/>
        <w:spacing w:line="360" w:lineRule="auto"/>
        <w:jc w:val="left"/>
        <w:rPr>
          <w:rFonts w:ascii="宋体" w:cs="宋体"/>
          <w:kern w:val="0"/>
          <w:sz w:val="24"/>
          <w:szCs w:val="22"/>
        </w:rPr>
      </w:pPr>
      <w:r>
        <w:rPr>
          <w:rFonts w:hint="eastAsia" w:ascii="宋体" w:cs="宋体"/>
          <w:kern w:val="0"/>
          <w:sz w:val="24"/>
          <w:szCs w:val="22"/>
        </w:rPr>
        <w:t>1.3“是否偏离及说明”项下应按下列规定填写：优于的，填写“正偏离”；符合的，填写“无偏离”；低于的，填写“负偏离”。</w:t>
      </w:r>
    </w:p>
    <w:p w14:paraId="1CFF65DF">
      <w:pPr>
        <w:widowControl/>
        <w:spacing w:line="360" w:lineRule="auto"/>
        <w:jc w:val="left"/>
        <w:rPr>
          <w:rFonts w:ascii="宋体" w:cs="宋体"/>
          <w:kern w:val="0"/>
          <w:sz w:val="24"/>
          <w:szCs w:val="22"/>
        </w:rPr>
      </w:pPr>
      <w:r>
        <w:rPr>
          <w:rFonts w:hint="eastAsia" w:ascii="宋体" w:cs="宋体"/>
          <w:kern w:val="0"/>
          <w:sz w:val="24"/>
          <w:szCs w:val="22"/>
        </w:rPr>
        <w:t>2、竞价人需要说明的内容若需特殊表达，应先在本表中进行相应说明，再另页应答。</w:t>
      </w:r>
    </w:p>
    <w:p w14:paraId="18AB7425">
      <w:pPr>
        <w:widowControl/>
        <w:shd w:val="clear" w:color="auto" w:fill="FFFFFF"/>
        <w:spacing w:line="440" w:lineRule="exact"/>
        <w:rPr>
          <w:rFonts w:hint="eastAsia" w:ascii="宋体" w:hAnsi="宋体"/>
          <w:sz w:val="24"/>
          <w:szCs w:val="24"/>
        </w:rPr>
      </w:pPr>
    </w:p>
    <w:p w14:paraId="15E6432A">
      <w:pPr>
        <w:widowControl/>
        <w:shd w:val="clear" w:color="auto" w:fill="FFFFFF"/>
        <w:spacing w:line="440" w:lineRule="exact"/>
        <w:rPr>
          <w:rFonts w:hint="eastAsia" w:ascii="宋体" w:hAnsi="宋体"/>
          <w:sz w:val="24"/>
          <w:szCs w:val="24"/>
        </w:rPr>
      </w:pPr>
    </w:p>
    <w:p w14:paraId="53AFA59E">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5CF5277D">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3C2486CC">
      <w:pPr>
        <w:spacing w:line="440" w:lineRule="exact"/>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F25D36B">
      <w:pPr>
        <w:rPr>
          <w:rFonts w:hint="eastAsia" w:ascii="宋体" w:hAnsi="宋体" w:cs="宋体"/>
          <w:b/>
          <w:kern w:val="0"/>
          <w:sz w:val="24"/>
        </w:rPr>
      </w:pPr>
    </w:p>
    <w:p w14:paraId="7EAE1741">
      <w:pPr>
        <w:rPr>
          <w:rFonts w:hint="eastAsia" w:ascii="宋体" w:hAnsi="宋体" w:cs="宋体"/>
          <w:b/>
          <w:kern w:val="0"/>
          <w:sz w:val="24"/>
        </w:rPr>
      </w:pPr>
    </w:p>
    <w:p w14:paraId="36D8D4CC">
      <w:pPr>
        <w:rPr>
          <w:rFonts w:hint="eastAsia" w:ascii="宋体" w:hAnsi="宋体"/>
          <w:b/>
          <w:sz w:val="24"/>
          <w:szCs w:val="24"/>
        </w:rPr>
      </w:pPr>
      <w:r>
        <w:rPr>
          <w:rFonts w:ascii="宋体" w:hAnsi="宋体"/>
          <w:b/>
          <w:sz w:val="24"/>
          <w:szCs w:val="24"/>
        </w:rPr>
        <w:br w:type="page"/>
      </w:r>
      <w:r>
        <w:rPr>
          <w:rFonts w:hint="eastAsia" w:ascii="宋体" w:hAnsi="宋体"/>
          <w:b/>
          <w:sz w:val="24"/>
          <w:szCs w:val="24"/>
        </w:rPr>
        <w:t>附件13：</w:t>
      </w:r>
    </w:p>
    <w:p w14:paraId="0E038286">
      <w:pPr>
        <w:jc w:val="center"/>
        <w:rPr>
          <w:rFonts w:hint="eastAsia" w:ascii="宋体" w:hAnsi="宋体"/>
          <w:b/>
          <w:sz w:val="28"/>
          <w:szCs w:val="28"/>
        </w:rPr>
      </w:pPr>
    </w:p>
    <w:p w14:paraId="15BA692E">
      <w:pPr>
        <w:widowControl/>
        <w:spacing w:after="109"/>
        <w:jc w:val="center"/>
        <w:rPr>
          <w:rFonts w:hint="eastAsia" w:ascii="宋体" w:hAnsi="宋体"/>
          <w:b/>
          <w:sz w:val="28"/>
          <w:szCs w:val="28"/>
        </w:rPr>
      </w:pPr>
      <w:r>
        <w:rPr>
          <w:rFonts w:hint="eastAsia" w:ascii="宋体" w:hAnsi="宋体"/>
          <w:b/>
          <w:sz w:val="28"/>
          <w:szCs w:val="28"/>
        </w:rPr>
        <w:t>商务条件响应表</w:t>
      </w:r>
    </w:p>
    <w:p w14:paraId="666BA382">
      <w:pPr>
        <w:pStyle w:val="17"/>
        <w:widowControl/>
        <w:spacing w:before="0" w:beforeAutospacing="0" w:after="150" w:afterAutospacing="0"/>
        <w:rPr>
          <w:rFonts w:hint="eastAsia" w:ascii="宋体" w:hAnsi="宋体"/>
          <w:szCs w:val="24"/>
        </w:rPr>
      </w:pPr>
      <w:r>
        <w:rPr>
          <w:rFonts w:hint="eastAsia" w:ascii="宋体" w:hAnsi="宋体" w:cs="宋体"/>
          <w:szCs w:val="24"/>
        </w:rPr>
        <w:t> </w:t>
      </w:r>
    </w:p>
    <w:p w14:paraId="5355727A">
      <w:pPr>
        <w:pStyle w:val="17"/>
        <w:widowControl/>
        <w:spacing w:before="0" w:beforeAutospacing="0" w:after="150" w:afterAutospacing="0"/>
        <w:rPr>
          <w:rFonts w:hint="eastAsia" w:ascii="宋体" w:hAnsi="宋体"/>
          <w:szCs w:val="24"/>
        </w:rPr>
      </w:pPr>
      <w:r>
        <w:rPr>
          <w:rFonts w:hint="eastAsia" w:ascii="宋体" w:hAnsi="宋体" w:cs="宋体"/>
          <w:szCs w:val="24"/>
        </w:rPr>
        <w:t>项目编号：</w:t>
      </w:r>
      <w:r>
        <w:rPr>
          <w:rFonts w:hint="eastAsia" w:ascii="宋体" w:hAnsi="宋体" w:cs="宋体"/>
          <w:szCs w:val="24"/>
          <w:u w:val="single"/>
        </w:rPr>
        <w:t>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0"/>
        <w:gridCol w:w="1298"/>
        <w:gridCol w:w="2604"/>
        <w:gridCol w:w="2455"/>
        <w:gridCol w:w="2605"/>
      </w:tblGrid>
      <w:tr w14:paraId="651260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746" w:hRule="atLeast"/>
        </w:trPr>
        <w:tc>
          <w:tcPr>
            <w:tcW w:w="960" w:type="dxa"/>
            <w:tcMar>
              <w:top w:w="0" w:type="dxa"/>
              <w:left w:w="105" w:type="dxa"/>
              <w:bottom w:w="0" w:type="dxa"/>
              <w:right w:w="105" w:type="dxa"/>
            </w:tcMar>
            <w:vAlign w:val="center"/>
          </w:tcPr>
          <w:p w14:paraId="6B35BB93">
            <w:pPr>
              <w:pStyle w:val="17"/>
              <w:widowControl/>
              <w:spacing w:before="0" w:beforeAutospacing="0" w:after="0" w:afterAutospacing="0"/>
              <w:jc w:val="center"/>
              <w:rPr>
                <w:rFonts w:hint="eastAsia" w:ascii="宋体" w:hAnsi="宋体"/>
                <w:szCs w:val="24"/>
              </w:rPr>
            </w:pPr>
            <w:r>
              <w:rPr>
                <w:rFonts w:hint="eastAsia" w:ascii="宋体" w:hAnsi="宋体" w:cs="宋体"/>
                <w:szCs w:val="24"/>
              </w:rPr>
              <w:t>合同包</w:t>
            </w:r>
          </w:p>
        </w:tc>
        <w:tc>
          <w:tcPr>
            <w:tcW w:w="1298" w:type="dxa"/>
            <w:tcMar>
              <w:top w:w="0" w:type="dxa"/>
              <w:left w:w="105" w:type="dxa"/>
              <w:bottom w:w="0" w:type="dxa"/>
              <w:right w:w="105" w:type="dxa"/>
            </w:tcMar>
            <w:vAlign w:val="center"/>
          </w:tcPr>
          <w:p w14:paraId="13E7ADE5">
            <w:pPr>
              <w:pStyle w:val="17"/>
              <w:widowControl/>
              <w:spacing w:before="0" w:beforeAutospacing="0" w:after="0" w:afterAutospacing="0"/>
              <w:jc w:val="center"/>
              <w:rPr>
                <w:rFonts w:hint="eastAsia" w:ascii="宋体" w:hAnsi="宋体"/>
                <w:szCs w:val="24"/>
              </w:rPr>
            </w:pPr>
            <w:r>
              <w:rPr>
                <w:rFonts w:hint="eastAsia" w:ascii="宋体" w:hAnsi="宋体" w:cs="宋体"/>
                <w:szCs w:val="24"/>
              </w:rPr>
              <w:t>品目号</w:t>
            </w:r>
          </w:p>
        </w:tc>
        <w:tc>
          <w:tcPr>
            <w:tcW w:w="2604" w:type="dxa"/>
            <w:tcMar>
              <w:top w:w="0" w:type="dxa"/>
              <w:left w:w="105" w:type="dxa"/>
              <w:bottom w:w="0" w:type="dxa"/>
              <w:right w:w="105" w:type="dxa"/>
            </w:tcMar>
            <w:vAlign w:val="center"/>
          </w:tcPr>
          <w:p w14:paraId="2E085F8F">
            <w:pPr>
              <w:pStyle w:val="17"/>
              <w:widowControl/>
              <w:spacing w:before="0" w:beforeAutospacing="0" w:after="0" w:afterAutospacing="0"/>
              <w:jc w:val="center"/>
              <w:rPr>
                <w:rFonts w:hint="eastAsia" w:ascii="宋体" w:hAnsi="宋体"/>
                <w:szCs w:val="24"/>
              </w:rPr>
            </w:pPr>
            <w:r>
              <w:rPr>
                <w:rFonts w:hint="eastAsia" w:ascii="宋体" w:hAnsi="宋体" w:cs="宋体"/>
                <w:szCs w:val="24"/>
              </w:rPr>
              <w:t>商务条件要求</w:t>
            </w:r>
          </w:p>
        </w:tc>
        <w:tc>
          <w:tcPr>
            <w:tcW w:w="2455" w:type="dxa"/>
            <w:tcMar>
              <w:top w:w="0" w:type="dxa"/>
              <w:left w:w="105" w:type="dxa"/>
              <w:bottom w:w="0" w:type="dxa"/>
              <w:right w:w="105" w:type="dxa"/>
            </w:tcMar>
            <w:vAlign w:val="center"/>
          </w:tcPr>
          <w:p w14:paraId="0DF771FA">
            <w:pPr>
              <w:pStyle w:val="17"/>
              <w:widowControl/>
              <w:spacing w:before="0" w:beforeAutospacing="0" w:after="0" w:afterAutospacing="0"/>
              <w:jc w:val="center"/>
              <w:rPr>
                <w:rFonts w:hint="eastAsia" w:ascii="宋体" w:hAnsi="宋体"/>
                <w:szCs w:val="24"/>
              </w:rPr>
            </w:pPr>
            <w:r>
              <w:rPr>
                <w:rFonts w:hint="eastAsia" w:ascii="宋体" w:hAnsi="宋体" w:cs="宋体"/>
                <w:szCs w:val="24"/>
              </w:rPr>
              <w:t>报价响应</w:t>
            </w:r>
          </w:p>
        </w:tc>
        <w:tc>
          <w:tcPr>
            <w:tcW w:w="2605" w:type="dxa"/>
            <w:tcMar>
              <w:top w:w="0" w:type="dxa"/>
              <w:left w:w="105" w:type="dxa"/>
              <w:bottom w:w="0" w:type="dxa"/>
              <w:right w:w="105" w:type="dxa"/>
            </w:tcMar>
            <w:vAlign w:val="center"/>
          </w:tcPr>
          <w:p w14:paraId="088E631E">
            <w:pPr>
              <w:pStyle w:val="17"/>
              <w:widowControl/>
              <w:spacing w:before="0" w:beforeAutospacing="0" w:after="0" w:afterAutospacing="0"/>
              <w:jc w:val="center"/>
              <w:rPr>
                <w:rFonts w:hint="eastAsia" w:ascii="宋体" w:hAnsi="宋体"/>
                <w:szCs w:val="24"/>
              </w:rPr>
            </w:pPr>
            <w:r>
              <w:rPr>
                <w:rFonts w:hint="eastAsia" w:ascii="宋体" w:hAnsi="宋体" w:cs="宋体"/>
                <w:szCs w:val="24"/>
              </w:rPr>
              <w:t>是否偏离及说明</w:t>
            </w:r>
          </w:p>
        </w:tc>
      </w:tr>
      <w:tr w14:paraId="0F05E3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restart"/>
            <w:tcMar>
              <w:top w:w="0" w:type="dxa"/>
              <w:left w:w="105" w:type="dxa"/>
              <w:bottom w:w="0" w:type="dxa"/>
              <w:right w:w="105" w:type="dxa"/>
            </w:tcMar>
            <w:vAlign w:val="center"/>
          </w:tcPr>
          <w:p w14:paraId="7311F00F">
            <w:pPr>
              <w:pStyle w:val="17"/>
              <w:widowControl/>
              <w:spacing w:before="0" w:beforeAutospacing="0" w:after="150" w:afterAutospacing="0"/>
              <w:jc w:val="center"/>
              <w:rPr>
                <w:rFonts w:hint="eastAsia" w:ascii="宋体" w:hAnsi="宋体"/>
                <w:szCs w:val="24"/>
              </w:rPr>
            </w:pPr>
            <w:r>
              <w:rPr>
                <w:rFonts w:hint="eastAsia" w:ascii="宋体" w:hAnsi="宋体" w:cs="宋体"/>
                <w:szCs w:val="24"/>
              </w:rPr>
              <w:t>1</w:t>
            </w:r>
          </w:p>
        </w:tc>
        <w:tc>
          <w:tcPr>
            <w:tcW w:w="1298" w:type="dxa"/>
            <w:tcMar>
              <w:top w:w="0" w:type="dxa"/>
              <w:left w:w="105" w:type="dxa"/>
              <w:bottom w:w="0" w:type="dxa"/>
              <w:right w:w="105" w:type="dxa"/>
            </w:tcMar>
            <w:vAlign w:val="center"/>
          </w:tcPr>
          <w:p w14:paraId="584B8438">
            <w:pPr>
              <w:pStyle w:val="17"/>
              <w:widowControl/>
              <w:spacing w:before="0" w:beforeAutospacing="0" w:after="150" w:afterAutospacing="0"/>
              <w:jc w:val="center"/>
              <w:rPr>
                <w:rFonts w:hint="eastAsia" w:ascii="宋体" w:hAnsi="宋体"/>
                <w:szCs w:val="24"/>
              </w:rPr>
            </w:pPr>
            <w:r>
              <w:rPr>
                <w:rFonts w:hint="eastAsia" w:ascii="宋体" w:hAnsi="宋体" w:cs="宋体"/>
                <w:szCs w:val="24"/>
              </w:rPr>
              <w:t>1-1</w:t>
            </w:r>
          </w:p>
        </w:tc>
        <w:tc>
          <w:tcPr>
            <w:tcW w:w="2604" w:type="dxa"/>
            <w:tcMar>
              <w:top w:w="0" w:type="dxa"/>
              <w:left w:w="105" w:type="dxa"/>
              <w:bottom w:w="0" w:type="dxa"/>
              <w:right w:w="105" w:type="dxa"/>
            </w:tcMar>
          </w:tcPr>
          <w:p w14:paraId="712512FF">
            <w:pPr>
              <w:widowControl/>
              <w:jc w:val="left"/>
              <w:rPr>
                <w:rFonts w:hint="eastAsia" w:ascii="宋体" w:hAnsi="宋体"/>
                <w:sz w:val="24"/>
                <w:szCs w:val="24"/>
              </w:rPr>
            </w:pPr>
          </w:p>
        </w:tc>
        <w:tc>
          <w:tcPr>
            <w:tcW w:w="2455" w:type="dxa"/>
            <w:tcMar>
              <w:top w:w="0" w:type="dxa"/>
              <w:left w:w="105" w:type="dxa"/>
              <w:bottom w:w="0" w:type="dxa"/>
              <w:right w:w="105" w:type="dxa"/>
            </w:tcMar>
          </w:tcPr>
          <w:p w14:paraId="4E429A27">
            <w:pPr>
              <w:widowControl/>
              <w:jc w:val="left"/>
              <w:rPr>
                <w:rFonts w:hint="eastAsia" w:ascii="宋体" w:hAnsi="宋体"/>
                <w:sz w:val="24"/>
                <w:szCs w:val="24"/>
              </w:rPr>
            </w:pPr>
          </w:p>
        </w:tc>
        <w:tc>
          <w:tcPr>
            <w:tcW w:w="2605" w:type="dxa"/>
            <w:tcMar>
              <w:top w:w="0" w:type="dxa"/>
              <w:left w:w="105" w:type="dxa"/>
              <w:bottom w:w="0" w:type="dxa"/>
              <w:right w:w="105" w:type="dxa"/>
            </w:tcMar>
          </w:tcPr>
          <w:p w14:paraId="54D7F5B3">
            <w:pPr>
              <w:widowControl/>
              <w:jc w:val="left"/>
              <w:rPr>
                <w:rFonts w:hint="eastAsia" w:ascii="宋体" w:hAnsi="宋体"/>
                <w:sz w:val="24"/>
                <w:szCs w:val="24"/>
              </w:rPr>
            </w:pPr>
          </w:p>
        </w:tc>
      </w:tr>
      <w:tr w14:paraId="44C485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continue"/>
            <w:tcMar>
              <w:top w:w="0" w:type="dxa"/>
              <w:left w:w="105" w:type="dxa"/>
              <w:bottom w:w="0" w:type="dxa"/>
              <w:right w:w="105" w:type="dxa"/>
            </w:tcMar>
            <w:vAlign w:val="center"/>
          </w:tcPr>
          <w:p w14:paraId="7656F41A">
            <w:pPr>
              <w:rPr>
                <w:rFonts w:hint="eastAsia" w:ascii="宋体" w:hAnsi="宋体"/>
                <w:sz w:val="24"/>
                <w:szCs w:val="24"/>
              </w:rPr>
            </w:pPr>
          </w:p>
        </w:tc>
        <w:tc>
          <w:tcPr>
            <w:tcW w:w="1298" w:type="dxa"/>
            <w:tcMar>
              <w:top w:w="0" w:type="dxa"/>
              <w:left w:w="105" w:type="dxa"/>
              <w:bottom w:w="0" w:type="dxa"/>
              <w:right w:w="105" w:type="dxa"/>
            </w:tcMar>
            <w:vAlign w:val="center"/>
          </w:tcPr>
          <w:p w14:paraId="2C3BF9CB">
            <w:pPr>
              <w:pStyle w:val="17"/>
              <w:widowControl/>
              <w:spacing w:before="0" w:beforeAutospacing="0" w:after="150" w:afterAutospacing="0"/>
              <w:jc w:val="center"/>
              <w:rPr>
                <w:rFonts w:hint="eastAsia" w:ascii="宋体" w:hAnsi="宋体"/>
                <w:szCs w:val="24"/>
              </w:rPr>
            </w:pPr>
            <w:r>
              <w:rPr>
                <w:rFonts w:ascii="宋体" w:hAnsi="宋体" w:cs="Calibri"/>
                <w:szCs w:val="24"/>
              </w:rPr>
              <w:t>…</w:t>
            </w:r>
          </w:p>
        </w:tc>
        <w:tc>
          <w:tcPr>
            <w:tcW w:w="2604" w:type="dxa"/>
            <w:tcMar>
              <w:top w:w="0" w:type="dxa"/>
              <w:left w:w="105" w:type="dxa"/>
              <w:bottom w:w="0" w:type="dxa"/>
              <w:right w:w="105" w:type="dxa"/>
            </w:tcMar>
          </w:tcPr>
          <w:p w14:paraId="7C526240">
            <w:pPr>
              <w:widowControl/>
              <w:jc w:val="left"/>
              <w:rPr>
                <w:rFonts w:hint="eastAsia" w:ascii="宋体" w:hAnsi="宋体"/>
                <w:sz w:val="24"/>
                <w:szCs w:val="24"/>
              </w:rPr>
            </w:pPr>
          </w:p>
        </w:tc>
        <w:tc>
          <w:tcPr>
            <w:tcW w:w="2455" w:type="dxa"/>
            <w:tcMar>
              <w:top w:w="0" w:type="dxa"/>
              <w:left w:w="105" w:type="dxa"/>
              <w:bottom w:w="0" w:type="dxa"/>
              <w:right w:w="105" w:type="dxa"/>
            </w:tcMar>
          </w:tcPr>
          <w:p w14:paraId="58106AAA">
            <w:pPr>
              <w:widowControl/>
              <w:jc w:val="left"/>
              <w:rPr>
                <w:rFonts w:hint="eastAsia" w:ascii="宋体" w:hAnsi="宋体"/>
                <w:sz w:val="24"/>
                <w:szCs w:val="24"/>
              </w:rPr>
            </w:pPr>
          </w:p>
        </w:tc>
        <w:tc>
          <w:tcPr>
            <w:tcW w:w="2605" w:type="dxa"/>
            <w:tcMar>
              <w:top w:w="0" w:type="dxa"/>
              <w:left w:w="105" w:type="dxa"/>
              <w:bottom w:w="0" w:type="dxa"/>
              <w:right w:w="105" w:type="dxa"/>
            </w:tcMar>
          </w:tcPr>
          <w:p w14:paraId="5C178F86">
            <w:pPr>
              <w:widowControl/>
              <w:jc w:val="left"/>
              <w:rPr>
                <w:rFonts w:hint="eastAsia" w:ascii="宋体" w:hAnsi="宋体"/>
                <w:sz w:val="24"/>
                <w:szCs w:val="24"/>
              </w:rPr>
            </w:pPr>
          </w:p>
        </w:tc>
      </w:tr>
      <w:tr w14:paraId="3759F5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tcMar>
              <w:top w:w="0" w:type="dxa"/>
              <w:left w:w="105" w:type="dxa"/>
              <w:bottom w:w="0" w:type="dxa"/>
              <w:right w:w="105" w:type="dxa"/>
            </w:tcMar>
            <w:vAlign w:val="center"/>
          </w:tcPr>
          <w:p w14:paraId="20FFAD98">
            <w:pPr>
              <w:pStyle w:val="17"/>
              <w:widowControl/>
              <w:spacing w:before="0" w:beforeAutospacing="0" w:after="150" w:afterAutospacing="0"/>
              <w:jc w:val="center"/>
              <w:rPr>
                <w:rFonts w:hint="eastAsia" w:ascii="宋体" w:hAnsi="宋体"/>
                <w:szCs w:val="24"/>
              </w:rPr>
            </w:pPr>
            <w:r>
              <w:rPr>
                <w:rFonts w:ascii="宋体" w:hAnsi="宋体" w:cs="Calibri"/>
                <w:szCs w:val="24"/>
              </w:rPr>
              <w:t>…</w:t>
            </w:r>
          </w:p>
        </w:tc>
        <w:tc>
          <w:tcPr>
            <w:tcW w:w="1298" w:type="dxa"/>
            <w:tcMar>
              <w:top w:w="0" w:type="dxa"/>
              <w:left w:w="105" w:type="dxa"/>
              <w:bottom w:w="0" w:type="dxa"/>
              <w:right w:w="105" w:type="dxa"/>
            </w:tcMar>
            <w:vAlign w:val="center"/>
          </w:tcPr>
          <w:p w14:paraId="11109544">
            <w:pPr>
              <w:widowControl/>
              <w:jc w:val="left"/>
              <w:rPr>
                <w:rFonts w:hint="eastAsia" w:ascii="宋体" w:hAnsi="宋体"/>
                <w:sz w:val="24"/>
                <w:szCs w:val="24"/>
              </w:rPr>
            </w:pPr>
          </w:p>
        </w:tc>
        <w:tc>
          <w:tcPr>
            <w:tcW w:w="2604" w:type="dxa"/>
            <w:tcMar>
              <w:top w:w="0" w:type="dxa"/>
              <w:left w:w="105" w:type="dxa"/>
              <w:bottom w:w="0" w:type="dxa"/>
              <w:right w:w="105" w:type="dxa"/>
            </w:tcMar>
            <w:vAlign w:val="center"/>
          </w:tcPr>
          <w:p w14:paraId="069D9818">
            <w:pPr>
              <w:widowControl/>
              <w:jc w:val="left"/>
              <w:rPr>
                <w:rFonts w:hint="eastAsia" w:ascii="宋体" w:hAnsi="宋体"/>
                <w:sz w:val="24"/>
                <w:szCs w:val="24"/>
              </w:rPr>
            </w:pPr>
          </w:p>
        </w:tc>
        <w:tc>
          <w:tcPr>
            <w:tcW w:w="2455" w:type="dxa"/>
            <w:tcMar>
              <w:top w:w="0" w:type="dxa"/>
              <w:left w:w="105" w:type="dxa"/>
              <w:bottom w:w="0" w:type="dxa"/>
              <w:right w:w="105" w:type="dxa"/>
            </w:tcMar>
            <w:vAlign w:val="center"/>
          </w:tcPr>
          <w:p w14:paraId="79B6B88F">
            <w:pPr>
              <w:widowControl/>
              <w:jc w:val="left"/>
              <w:rPr>
                <w:rFonts w:hint="eastAsia" w:ascii="宋体" w:hAnsi="宋体"/>
                <w:sz w:val="24"/>
                <w:szCs w:val="24"/>
              </w:rPr>
            </w:pPr>
          </w:p>
        </w:tc>
        <w:tc>
          <w:tcPr>
            <w:tcW w:w="2605" w:type="dxa"/>
            <w:tcMar>
              <w:top w:w="0" w:type="dxa"/>
              <w:left w:w="105" w:type="dxa"/>
              <w:bottom w:w="0" w:type="dxa"/>
              <w:right w:w="105" w:type="dxa"/>
            </w:tcMar>
            <w:vAlign w:val="center"/>
          </w:tcPr>
          <w:p w14:paraId="2123B036">
            <w:pPr>
              <w:widowControl/>
              <w:jc w:val="left"/>
              <w:rPr>
                <w:rFonts w:hint="eastAsia" w:ascii="宋体" w:hAnsi="宋体"/>
                <w:sz w:val="24"/>
                <w:szCs w:val="24"/>
              </w:rPr>
            </w:pPr>
          </w:p>
        </w:tc>
      </w:tr>
    </w:tbl>
    <w:p w14:paraId="724AEA64">
      <w:pPr>
        <w:jc w:val="center"/>
        <w:rPr>
          <w:rFonts w:hint="eastAsia" w:ascii="宋体" w:hAnsi="宋体"/>
          <w:b/>
          <w:sz w:val="24"/>
          <w:szCs w:val="24"/>
        </w:rPr>
      </w:pPr>
    </w:p>
    <w:p w14:paraId="154F16D4">
      <w:pPr>
        <w:widowControl/>
        <w:spacing w:line="360" w:lineRule="auto"/>
        <w:jc w:val="left"/>
        <w:rPr>
          <w:rFonts w:ascii="宋体" w:cs="宋体"/>
          <w:kern w:val="0"/>
          <w:sz w:val="24"/>
          <w:szCs w:val="22"/>
        </w:rPr>
      </w:pPr>
      <w:r>
        <w:rPr>
          <w:rFonts w:hint="eastAsia" w:ascii="宋体" w:cs="宋体"/>
          <w:kern w:val="0"/>
          <w:sz w:val="24"/>
          <w:szCs w:val="22"/>
        </w:rPr>
        <w:t>★注意：</w:t>
      </w:r>
    </w:p>
    <w:p w14:paraId="4F00B0B1">
      <w:pPr>
        <w:widowControl/>
        <w:spacing w:line="360" w:lineRule="auto"/>
        <w:jc w:val="left"/>
        <w:rPr>
          <w:rFonts w:ascii="宋体" w:cs="宋体"/>
          <w:kern w:val="0"/>
          <w:sz w:val="24"/>
          <w:szCs w:val="22"/>
        </w:rPr>
      </w:pPr>
      <w:r>
        <w:rPr>
          <w:rFonts w:hint="eastAsia" w:ascii="宋体" w:cs="宋体"/>
          <w:kern w:val="0"/>
          <w:sz w:val="24"/>
          <w:szCs w:val="22"/>
        </w:rPr>
        <w:t>1、本表应按照下列规定填写：</w:t>
      </w:r>
    </w:p>
    <w:p w14:paraId="37F52061">
      <w:pPr>
        <w:widowControl/>
        <w:spacing w:line="360" w:lineRule="auto"/>
        <w:jc w:val="left"/>
        <w:rPr>
          <w:rFonts w:ascii="宋体" w:cs="宋体"/>
          <w:kern w:val="0"/>
          <w:sz w:val="24"/>
          <w:szCs w:val="22"/>
        </w:rPr>
      </w:pPr>
      <w:r>
        <w:rPr>
          <w:rFonts w:hint="eastAsia" w:ascii="宋体" w:cs="宋体"/>
          <w:kern w:val="0"/>
          <w:sz w:val="24"/>
          <w:szCs w:val="22"/>
        </w:rPr>
        <w:t>1.1“商务条件要求”项下填写的内容应与网上竞价文件第二章“商务条件”的内容保持一致。</w:t>
      </w:r>
    </w:p>
    <w:p w14:paraId="02D1AD26">
      <w:pPr>
        <w:widowControl/>
        <w:spacing w:line="360" w:lineRule="auto"/>
        <w:jc w:val="left"/>
        <w:rPr>
          <w:rFonts w:ascii="宋体" w:cs="宋体"/>
          <w:kern w:val="0"/>
          <w:sz w:val="24"/>
          <w:szCs w:val="22"/>
        </w:rPr>
      </w:pPr>
      <w:r>
        <w:rPr>
          <w:rFonts w:hint="eastAsia" w:ascii="宋体" w:cs="宋体"/>
          <w:kern w:val="0"/>
          <w:sz w:val="24"/>
          <w:szCs w:val="22"/>
        </w:rPr>
        <w:t>1.2“报价响应”项下应填写具体的响应内容并与“商务条件要求”项下填写的内容逐项对应；对“商务条件要求”项下涉及“≥或＞”、“≤或＜”及某个区间值范围内的内容，应填写具体的数值。</w:t>
      </w:r>
    </w:p>
    <w:p w14:paraId="68550A5F">
      <w:pPr>
        <w:widowControl/>
        <w:spacing w:line="360" w:lineRule="auto"/>
        <w:jc w:val="left"/>
        <w:rPr>
          <w:rFonts w:ascii="宋体" w:cs="宋体"/>
          <w:kern w:val="0"/>
          <w:sz w:val="24"/>
          <w:szCs w:val="22"/>
        </w:rPr>
      </w:pPr>
      <w:r>
        <w:rPr>
          <w:rFonts w:hint="eastAsia" w:ascii="宋体" w:cs="宋体"/>
          <w:kern w:val="0"/>
          <w:sz w:val="24"/>
          <w:szCs w:val="22"/>
        </w:rPr>
        <w:t>1.3“是否偏离及说明”项下应按下列规定填写：优于的，填写“正偏离”；符合的，填写“无偏离”；低于的，填写“负偏离”。</w:t>
      </w:r>
    </w:p>
    <w:p w14:paraId="36069CDF">
      <w:pPr>
        <w:widowControl/>
        <w:spacing w:line="360" w:lineRule="auto"/>
        <w:jc w:val="left"/>
        <w:rPr>
          <w:rFonts w:ascii="宋体" w:cs="宋体"/>
          <w:kern w:val="0"/>
          <w:sz w:val="24"/>
          <w:szCs w:val="22"/>
        </w:rPr>
      </w:pPr>
      <w:r>
        <w:rPr>
          <w:rFonts w:hint="eastAsia" w:ascii="宋体" w:cs="宋体"/>
          <w:kern w:val="0"/>
          <w:sz w:val="24"/>
          <w:szCs w:val="22"/>
        </w:rPr>
        <w:t>2、竞价人需要说明的内容若需特殊表达，应先在本表中进行相应说明，再另页应答。</w:t>
      </w:r>
    </w:p>
    <w:p w14:paraId="44BA16F3">
      <w:pPr>
        <w:jc w:val="center"/>
        <w:rPr>
          <w:rFonts w:hint="eastAsia" w:ascii="宋体" w:hAnsi="宋体"/>
          <w:b/>
          <w:sz w:val="28"/>
          <w:szCs w:val="28"/>
        </w:rPr>
      </w:pPr>
    </w:p>
    <w:p w14:paraId="59050187">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3FFBEAF7">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72BE3222">
      <w:pPr>
        <w:spacing w:line="440" w:lineRule="exact"/>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83E188C">
      <w:pPr>
        <w:rPr>
          <w:rFonts w:hint="eastAsia" w:ascii="宋体" w:hAnsi="宋体" w:cs="宋体"/>
          <w:b/>
          <w:kern w:val="0"/>
          <w:sz w:val="24"/>
        </w:rPr>
      </w:pPr>
      <w:r>
        <w:rPr>
          <w:rFonts w:ascii="宋体" w:hAnsi="宋体"/>
          <w:b/>
          <w:sz w:val="28"/>
          <w:szCs w:val="28"/>
        </w:rPr>
        <w:br w:type="page"/>
      </w:r>
    </w:p>
    <w:p w14:paraId="026A2826">
      <w:pPr>
        <w:ind w:firstLine="241" w:firstLineChars="100"/>
        <w:rPr>
          <w:rFonts w:hint="eastAsia" w:ascii="宋体" w:hAnsi="宋体" w:cs="宋体"/>
          <w:b/>
          <w:kern w:val="0"/>
          <w:sz w:val="24"/>
        </w:rPr>
      </w:pPr>
      <w:r>
        <w:rPr>
          <w:rFonts w:hint="eastAsia" w:ascii="宋体" w:hAnsi="宋体" w:cs="宋体"/>
          <w:b/>
          <w:kern w:val="0"/>
          <w:sz w:val="24"/>
        </w:rPr>
        <w:t>附件14：</w:t>
      </w:r>
    </w:p>
    <w:p w14:paraId="7EBCA5FF">
      <w:pPr>
        <w:rPr>
          <w:rFonts w:hint="eastAsia" w:ascii="宋体" w:hAnsi="宋体" w:cs="宋体"/>
          <w:kern w:val="0"/>
          <w:sz w:val="24"/>
        </w:rPr>
      </w:pPr>
    </w:p>
    <w:p w14:paraId="3247BA27">
      <w:pPr>
        <w:widowControl/>
        <w:spacing w:after="109"/>
        <w:jc w:val="center"/>
        <w:rPr>
          <w:rFonts w:hint="eastAsia" w:ascii="宋体" w:hAnsi="宋体"/>
          <w:b/>
          <w:sz w:val="28"/>
          <w:szCs w:val="28"/>
        </w:rPr>
      </w:pPr>
      <w:r>
        <w:rPr>
          <w:rFonts w:hint="eastAsia" w:ascii="宋体" w:hAnsi="宋体"/>
          <w:b/>
          <w:sz w:val="28"/>
          <w:szCs w:val="28"/>
        </w:rPr>
        <w:t>属于政府强制节能产品的证明材料（若有）</w:t>
      </w:r>
    </w:p>
    <w:p w14:paraId="2E7CDD30">
      <w:pPr>
        <w:jc w:val="center"/>
        <w:rPr>
          <w:rFonts w:hint="eastAsia" w:ascii="宋体" w:hAnsi="宋体"/>
          <w:b/>
          <w:sz w:val="28"/>
          <w:szCs w:val="28"/>
        </w:rPr>
      </w:pPr>
    </w:p>
    <w:p w14:paraId="621CCA21">
      <w:pPr>
        <w:rPr>
          <w:rFonts w:hint="eastAsia" w:ascii="宋体" w:hAnsi="宋体"/>
          <w:sz w:val="24"/>
          <w:szCs w:val="24"/>
        </w:rPr>
      </w:pPr>
      <w:r>
        <w:rPr>
          <w:rFonts w:hint="eastAsia" w:ascii="宋体" w:hAnsi="宋体"/>
          <w:sz w:val="24"/>
          <w:szCs w:val="24"/>
        </w:rPr>
        <w:t>说明：</w:t>
      </w:r>
    </w:p>
    <w:p w14:paraId="39C2C84E">
      <w:pPr>
        <w:ind w:firstLine="480" w:firstLineChars="200"/>
        <w:rPr>
          <w:rFonts w:hint="eastAsia" w:ascii="宋体" w:hAnsi="宋体"/>
          <w:b/>
          <w:sz w:val="24"/>
          <w:szCs w:val="24"/>
        </w:rPr>
      </w:pPr>
      <w:r>
        <w:rPr>
          <w:rFonts w:hint="eastAsia" w:ascii="宋体" w:hAnsi="宋体"/>
          <w:sz w:val="24"/>
          <w:szCs w:val="24"/>
        </w:rPr>
        <w:t>1、</w:t>
      </w:r>
      <w:r>
        <w:rPr>
          <w:rFonts w:ascii="宋体" w:hAnsi="宋体" w:cs="宋体"/>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cs="宋体"/>
          <w:sz w:val="24"/>
          <w:szCs w:val="24"/>
        </w:rPr>
        <w:t>竞价人</w:t>
      </w:r>
      <w:r>
        <w:rPr>
          <w:rFonts w:ascii="宋体" w:hAnsi="宋体" w:cs="宋体"/>
          <w:sz w:val="24"/>
          <w:szCs w:val="24"/>
        </w:rPr>
        <w:t>所投产品属于政府强制节能产品的，在</w:t>
      </w:r>
      <w:r>
        <w:rPr>
          <w:rFonts w:hint="eastAsia" w:ascii="宋体" w:hAnsi="宋体" w:cs="宋体"/>
          <w:sz w:val="24"/>
          <w:szCs w:val="24"/>
        </w:rPr>
        <w:t>报价文件中</w:t>
      </w:r>
      <w:r>
        <w:rPr>
          <w:rFonts w:ascii="宋体" w:hAnsi="宋体" w:cs="宋体"/>
          <w:sz w:val="24"/>
          <w:szCs w:val="24"/>
        </w:rPr>
        <w:t>须提供所投政府强制节能产品由国家确定的认证机构出具的、处于有效期之内的产品认证证书复印件，否则视为无效</w:t>
      </w:r>
      <w:r>
        <w:rPr>
          <w:rFonts w:hint="eastAsia" w:ascii="宋体" w:hAnsi="宋体" w:cs="宋体"/>
          <w:sz w:val="24"/>
          <w:szCs w:val="24"/>
        </w:rPr>
        <w:t>报价。</w:t>
      </w:r>
      <w:r>
        <w:rPr>
          <w:rFonts w:ascii="宋体" w:hAnsi="宋体"/>
          <w:b/>
          <w:sz w:val="24"/>
          <w:szCs w:val="24"/>
        </w:rPr>
        <w:br w:type="page"/>
      </w:r>
    </w:p>
    <w:p w14:paraId="36D88E97">
      <w:pPr>
        <w:jc w:val="left"/>
        <w:rPr>
          <w:rFonts w:hint="eastAsia" w:ascii="宋体" w:hAnsi="宋体"/>
          <w:b/>
          <w:sz w:val="24"/>
          <w:szCs w:val="24"/>
        </w:rPr>
      </w:pPr>
      <w:r>
        <w:rPr>
          <w:rFonts w:hint="eastAsia" w:ascii="宋体" w:hAnsi="宋体"/>
          <w:b/>
          <w:sz w:val="24"/>
          <w:szCs w:val="24"/>
        </w:rPr>
        <w:t>附件15：</w:t>
      </w:r>
    </w:p>
    <w:p w14:paraId="7F442E54">
      <w:pPr>
        <w:widowControl/>
        <w:spacing w:after="109"/>
        <w:jc w:val="center"/>
        <w:rPr>
          <w:rFonts w:hint="eastAsia" w:ascii="宋体" w:hAnsi="宋体"/>
          <w:b/>
          <w:sz w:val="28"/>
          <w:szCs w:val="28"/>
        </w:rPr>
      </w:pPr>
      <w:r>
        <w:rPr>
          <w:rFonts w:hint="eastAsia" w:ascii="宋体" w:hAnsi="宋体"/>
          <w:b/>
          <w:sz w:val="28"/>
          <w:szCs w:val="28"/>
        </w:rPr>
        <w:t>售后服务承诺</w:t>
      </w:r>
    </w:p>
    <w:p w14:paraId="08651279">
      <w:pPr>
        <w:rPr>
          <w:rFonts w:hint="eastAsia" w:ascii="宋体" w:hAnsi="宋体" w:cs="宋体"/>
          <w:kern w:val="0"/>
          <w:sz w:val="24"/>
        </w:rPr>
      </w:pPr>
    </w:p>
    <w:p w14:paraId="02C344FF">
      <w:pPr>
        <w:rPr>
          <w:rFonts w:hint="eastAsia" w:ascii="宋体" w:hAnsi="宋体" w:cs="宋体"/>
          <w:kern w:val="0"/>
          <w:sz w:val="24"/>
        </w:rPr>
      </w:pPr>
    </w:p>
    <w:p w14:paraId="22F5D748">
      <w:pPr>
        <w:rPr>
          <w:rFonts w:hint="eastAsia" w:ascii="宋体" w:hAnsi="宋体" w:cs="宋体"/>
          <w:kern w:val="0"/>
          <w:sz w:val="24"/>
        </w:rPr>
      </w:pPr>
      <w:r>
        <w:rPr>
          <w:rFonts w:hint="eastAsia" w:ascii="宋体" w:hAnsi="宋体" w:cs="宋体"/>
          <w:kern w:val="0"/>
          <w:sz w:val="24"/>
        </w:rPr>
        <w:t>致：</w:t>
      </w:r>
      <w:r>
        <w:rPr>
          <w:rFonts w:hint="eastAsia" w:ascii="宋体" w:hAnsi="宋体" w:cs="宋体"/>
          <w:kern w:val="0"/>
          <w:sz w:val="24"/>
          <w:u w:val="single"/>
        </w:rPr>
        <w:t xml:space="preserve">                      </w:t>
      </w:r>
      <w:r>
        <w:rPr>
          <w:rFonts w:hint="eastAsia" w:ascii="宋体" w:hAnsi="宋体" w:cs="宋体"/>
          <w:kern w:val="0"/>
          <w:sz w:val="24"/>
        </w:rPr>
        <w:t xml:space="preserve">   </w:t>
      </w:r>
    </w:p>
    <w:p w14:paraId="1E2FEE2D">
      <w:pPr>
        <w:ind w:firstLine="480" w:firstLineChars="200"/>
        <w:rPr>
          <w:rFonts w:hint="eastAsia" w:ascii="宋体" w:hAnsi="宋体" w:cs="宋体"/>
          <w:sz w:val="24"/>
          <w:szCs w:val="24"/>
        </w:rPr>
      </w:pPr>
    </w:p>
    <w:p w14:paraId="18C47EBE">
      <w:pPr>
        <w:ind w:firstLine="480" w:firstLineChars="200"/>
        <w:rPr>
          <w:rFonts w:hint="eastAsia" w:ascii="宋体" w:hAnsi="宋体" w:cs="宋体"/>
          <w:sz w:val="24"/>
          <w:szCs w:val="24"/>
        </w:rPr>
      </w:pPr>
      <w:r>
        <w:rPr>
          <w:rFonts w:hint="eastAsia" w:ascii="宋体" w:hAnsi="宋体" w:cs="宋体"/>
          <w:sz w:val="24"/>
          <w:szCs w:val="24"/>
        </w:rPr>
        <w:t>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p>
    <w:p w14:paraId="4CB0CAA7">
      <w:pPr>
        <w:rPr>
          <w:rFonts w:hint="eastAsia" w:ascii="宋体" w:hAnsi="宋体" w:cs="宋体"/>
          <w:kern w:val="0"/>
          <w:sz w:val="24"/>
        </w:rPr>
      </w:pPr>
    </w:p>
    <w:p w14:paraId="5C42B323">
      <w:pPr>
        <w:rPr>
          <w:rFonts w:hint="eastAsia" w:ascii="宋体" w:hAnsi="宋体" w:cs="宋体"/>
          <w:kern w:val="0"/>
          <w:sz w:val="24"/>
        </w:rPr>
      </w:pPr>
    </w:p>
    <w:p w14:paraId="09F578E1">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49DB4797">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3F88DBC0">
      <w:pPr>
        <w:spacing w:line="440" w:lineRule="exact"/>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6444FB4">
      <w:pPr>
        <w:spacing w:line="360" w:lineRule="exact"/>
        <w:rPr>
          <w:rFonts w:hint="eastAsia" w:ascii="宋体" w:hAnsi="宋体"/>
          <w:b/>
          <w:sz w:val="24"/>
          <w:szCs w:val="24"/>
        </w:rPr>
      </w:pPr>
    </w:p>
    <w:p w14:paraId="207033FB">
      <w:pPr>
        <w:rPr>
          <w:rFonts w:hint="eastAsia" w:ascii="宋体" w:hAnsi="宋体"/>
          <w:b/>
          <w:sz w:val="24"/>
          <w:szCs w:val="24"/>
        </w:rPr>
      </w:pPr>
    </w:p>
    <w:p w14:paraId="264B9449">
      <w:pPr>
        <w:rPr>
          <w:rFonts w:hint="eastAsia" w:ascii="宋体" w:hAnsi="宋体"/>
          <w:b/>
          <w:sz w:val="24"/>
          <w:szCs w:val="24"/>
        </w:rPr>
      </w:pPr>
      <w:r>
        <w:rPr>
          <w:rFonts w:hint="eastAsia" w:ascii="宋体" w:hAnsi="宋体"/>
          <w:b/>
          <w:sz w:val="24"/>
          <w:szCs w:val="24"/>
        </w:rPr>
        <w:br w:type="page"/>
      </w:r>
    </w:p>
    <w:p w14:paraId="59C3895C">
      <w:pPr>
        <w:jc w:val="left"/>
        <w:rPr>
          <w:rFonts w:hint="eastAsia" w:ascii="宋体" w:hAnsi="宋体"/>
          <w:b/>
          <w:sz w:val="24"/>
          <w:szCs w:val="24"/>
        </w:rPr>
      </w:pPr>
      <w:r>
        <w:rPr>
          <w:rFonts w:hint="eastAsia" w:ascii="宋体" w:hAnsi="宋体"/>
          <w:b/>
          <w:sz w:val="24"/>
          <w:szCs w:val="24"/>
        </w:rPr>
        <w:t>附件16：</w:t>
      </w:r>
    </w:p>
    <w:p w14:paraId="67341A2B">
      <w:pPr>
        <w:jc w:val="center"/>
        <w:rPr>
          <w:rFonts w:hint="eastAsia" w:ascii="宋体" w:hAnsi="宋体"/>
          <w:b/>
          <w:sz w:val="28"/>
          <w:szCs w:val="28"/>
        </w:rPr>
      </w:pPr>
      <w:r>
        <w:rPr>
          <w:rFonts w:hint="eastAsia" w:ascii="宋体" w:hAnsi="宋体"/>
          <w:b/>
          <w:sz w:val="28"/>
          <w:szCs w:val="28"/>
        </w:rPr>
        <w:t>竞价人认为需提供的其他资料</w:t>
      </w:r>
    </w:p>
    <w:p w14:paraId="7CEC5DCC">
      <w:pPr>
        <w:jc w:val="center"/>
        <w:rPr>
          <w:rFonts w:hint="eastAsia" w:ascii="宋体" w:hAnsi="宋体"/>
          <w:b/>
          <w:sz w:val="28"/>
          <w:szCs w:val="28"/>
        </w:rPr>
      </w:pPr>
    </w:p>
    <w:p w14:paraId="735B5FF5">
      <w:pPr>
        <w:jc w:val="center"/>
        <w:rPr>
          <w:rFonts w:hint="eastAsia" w:ascii="宋体" w:hAnsi="宋体"/>
          <w:b/>
          <w:sz w:val="28"/>
          <w:szCs w:val="28"/>
        </w:rPr>
      </w:pPr>
    </w:p>
    <w:p w14:paraId="6905F30C">
      <w:pPr>
        <w:jc w:val="center"/>
        <w:rPr>
          <w:rFonts w:hint="eastAsia" w:ascii="宋体" w:hAnsi="宋体"/>
          <w:b/>
          <w:sz w:val="28"/>
          <w:szCs w:val="28"/>
        </w:rPr>
      </w:pPr>
    </w:p>
    <w:p w14:paraId="0D8C9C59">
      <w:pPr>
        <w:jc w:val="center"/>
        <w:rPr>
          <w:rFonts w:hint="eastAsia" w:ascii="宋体" w:hAnsi="宋体"/>
          <w:b/>
          <w:sz w:val="28"/>
          <w:szCs w:val="28"/>
        </w:rPr>
      </w:pPr>
    </w:p>
    <w:p w14:paraId="313ED86F">
      <w:pPr>
        <w:jc w:val="center"/>
        <w:rPr>
          <w:rFonts w:hint="eastAsia" w:ascii="宋体" w:hAnsi="宋体"/>
          <w:b/>
          <w:sz w:val="28"/>
          <w:szCs w:val="28"/>
        </w:rPr>
      </w:pPr>
    </w:p>
    <w:p w14:paraId="5A0A9F49">
      <w:pPr>
        <w:jc w:val="center"/>
        <w:rPr>
          <w:rFonts w:hint="eastAsia" w:ascii="宋体" w:hAnsi="宋体"/>
          <w:b/>
          <w:sz w:val="28"/>
          <w:szCs w:val="28"/>
        </w:rPr>
      </w:pPr>
    </w:p>
    <w:p w14:paraId="102A3F26">
      <w:pPr>
        <w:pStyle w:val="20"/>
        <w:rPr>
          <w:rFonts w:hint="eastAsia" w:ascii="宋体" w:hAnsi="宋体"/>
        </w:rPr>
      </w:pPr>
    </w:p>
    <w:p w14:paraId="764EAFDB">
      <w:pPr>
        <w:jc w:val="center"/>
        <w:rPr>
          <w:rFonts w:hint="eastAsia" w:ascii="宋体" w:hAnsi="宋体"/>
          <w:b/>
          <w:sz w:val="28"/>
          <w:szCs w:val="28"/>
        </w:rPr>
      </w:pPr>
    </w:p>
    <w:p w14:paraId="1C8D5231">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2C7E65EC">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550200D7">
      <w:pPr>
        <w:spacing w:line="440" w:lineRule="exact"/>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12340DB5">
      <w:pPr>
        <w:jc w:val="left"/>
        <w:rPr>
          <w:rFonts w:hint="eastAsia" w:ascii="宋体" w:hAnsi="宋体" w:cs="宋体"/>
          <w:b/>
          <w:kern w:val="0"/>
          <w:sz w:val="24"/>
        </w:rPr>
      </w:pPr>
      <w:r>
        <w:rPr>
          <w:rFonts w:hint="eastAsia" w:ascii="宋体" w:hAnsi="宋体" w:cs="宋体"/>
          <w:b/>
          <w:kern w:val="0"/>
          <w:sz w:val="24"/>
        </w:rPr>
        <w:br w:type="page"/>
      </w:r>
      <w:r>
        <w:rPr>
          <w:rFonts w:hint="eastAsia" w:ascii="宋体" w:hAnsi="宋体" w:cs="宋体"/>
          <w:b/>
          <w:kern w:val="0"/>
          <w:sz w:val="24"/>
        </w:rPr>
        <w:t>附件17：</w:t>
      </w:r>
    </w:p>
    <w:p w14:paraId="1B6F8D9A">
      <w:pPr>
        <w:rPr>
          <w:rFonts w:hint="eastAsia" w:ascii="宋体" w:hAnsi="宋体"/>
          <w:b/>
          <w:sz w:val="28"/>
          <w:szCs w:val="28"/>
        </w:rPr>
      </w:pPr>
    </w:p>
    <w:p w14:paraId="5EDBD42C">
      <w:pPr>
        <w:widowControl/>
        <w:spacing w:after="109"/>
        <w:jc w:val="center"/>
        <w:rPr>
          <w:rFonts w:hint="eastAsia" w:ascii="宋体" w:hAnsi="宋体"/>
          <w:b/>
          <w:sz w:val="28"/>
          <w:szCs w:val="28"/>
        </w:rPr>
      </w:pPr>
      <w:r>
        <w:rPr>
          <w:rFonts w:hint="eastAsia" w:ascii="宋体" w:hAnsi="宋体"/>
          <w:b/>
          <w:sz w:val="28"/>
          <w:szCs w:val="28"/>
        </w:rPr>
        <w:t>网上竞价承诺书</w:t>
      </w:r>
    </w:p>
    <w:p w14:paraId="67D25276">
      <w:pPr>
        <w:spacing w:line="500" w:lineRule="exact"/>
        <w:rPr>
          <w:rFonts w:hint="eastAsia" w:ascii="宋体" w:hAnsi="宋体"/>
          <w:sz w:val="24"/>
        </w:rPr>
      </w:pPr>
      <w:r>
        <w:rPr>
          <w:rFonts w:hint="eastAsia" w:ascii="宋体" w:hAnsi="宋体"/>
          <w:sz w:val="24"/>
        </w:rPr>
        <w:t>致：福建省智信招标有限公司</w:t>
      </w:r>
    </w:p>
    <w:p w14:paraId="51E8ED5B">
      <w:pPr>
        <w:spacing w:line="500" w:lineRule="exact"/>
        <w:ind w:firstLine="480"/>
        <w:rPr>
          <w:rFonts w:hint="eastAsia" w:ascii="宋体" w:hAnsi="宋体"/>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sz w:val="24"/>
        </w:rPr>
        <w:t xml:space="preserve">公告（项目编号）: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经正式授权并代表竞价方</w:t>
      </w:r>
      <w:r>
        <w:rPr>
          <w:rFonts w:hint="eastAsia" w:ascii="宋体" w:hAnsi="宋体"/>
          <w:sz w:val="24"/>
          <w:u w:val="single"/>
        </w:rPr>
        <w:t>（竞价人名称、地址）</w:t>
      </w:r>
      <w:r>
        <w:rPr>
          <w:rFonts w:hint="eastAsia" w:ascii="宋体" w:hAnsi="宋体" w:cs="Arial"/>
          <w:sz w:val="24"/>
        </w:rPr>
        <w:t>参与贵方组织的本次网上竞价活动，</w:t>
      </w:r>
      <w:r>
        <w:rPr>
          <w:rFonts w:hint="eastAsia" w:ascii="宋体" w:hAnsi="宋体"/>
          <w:sz w:val="24"/>
        </w:rPr>
        <w:t>我公司郑重承诺：</w:t>
      </w:r>
    </w:p>
    <w:p w14:paraId="5BFA8309">
      <w:pPr>
        <w:numPr>
          <w:ilvl w:val="0"/>
          <w:numId w:val="2"/>
        </w:numPr>
        <w:spacing w:line="500" w:lineRule="exact"/>
        <w:ind w:firstLine="480" w:firstLineChars="200"/>
        <w:rPr>
          <w:rFonts w:hint="eastAsia" w:ascii="宋体" w:hAnsi="宋体"/>
          <w:sz w:val="24"/>
        </w:rPr>
      </w:pPr>
      <w:r>
        <w:rPr>
          <w:rFonts w:hint="eastAsia" w:ascii="宋体" w:hAnsi="宋体"/>
          <w:sz w:val="24"/>
        </w:rPr>
        <w:t>我司将在报名截止时间前提交网上竞价要求的所有原件的复印件，保证提供真实、合法、有效的资格证明材料，将竞价保证金以转账方式在报名截止时间前汇达指定账户，并承诺绝无作弊垄断或借用证明、提供虚假资料、串通哄抬报价等不法事情。</w:t>
      </w:r>
    </w:p>
    <w:p w14:paraId="38CD062F">
      <w:pPr>
        <w:spacing w:line="500" w:lineRule="exact"/>
        <w:ind w:firstLine="480" w:firstLineChars="200"/>
        <w:rPr>
          <w:rFonts w:hint="eastAsia" w:ascii="宋体" w:hAnsi="宋体"/>
          <w:sz w:val="24"/>
        </w:rPr>
      </w:pPr>
      <w:r>
        <w:rPr>
          <w:rFonts w:hint="eastAsia" w:ascii="宋体" w:hAnsi="宋体"/>
          <w:sz w:val="24"/>
        </w:rPr>
        <w:t>二、我司将按照</w:t>
      </w:r>
      <w:r>
        <w:rPr>
          <w:rFonts w:hint="eastAsia" w:ascii="宋体" w:hAnsi="宋体" w:cs="Arial"/>
          <w:sz w:val="24"/>
        </w:rPr>
        <w:t>竞价</w:t>
      </w:r>
      <w:r>
        <w:rPr>
          <w:rFonts w:ascii="宋体" w:hAnsi="宋体" w:cs="Arial"/>
          <w:sz w:val="24"/>
        </w:rPr>
        <w:t>项目及服务的</w:t>
      </w:r>
      <w:r>
        <w:rPr>
          <w:rFonts w:hint="eastAsia" w:ascii="宋体" w:hAnsi="宋体"/>
          <w:sz w:val="24"/>
        </w:rPr>
        <w:t>公告要求和竞价报价文件的承诺，及时与用户签订合同，按竞价报价文件承诺的价格及时向采购单位提供全新货物，货物及有关服务符合中华人民共和国的设计和制造生产或行业标准。</w:t>
      </w:r>
    </w:p>
    <w:p w14:paraId="4BEDA970">
      <w:pPr>
        <w:spacing w:line="500" w:lineRule="exact"/>
        <w:ind w:firstLine="480" w:firstLineChars="200"/>
        <w:rPr>
          <w:rFonts w:hint="eastAsia" w:ascii="宋体" w:hAnsi="宋体"/>
          <w:sz w:val="24"/>
        </w:rPr>
      </w:pPr>
      <w:r>
        <w:rPr>
          <w:rFonts w:hint="eastAsia" w:ascii="宋体" w:hAnsi="宋体"/>
          <w:sz w:val="24"/>
        </w:rPr>
        <w:t>三、本项目竞价公告、竞价方的竞价报价文件包括对售后服务的承诺对我公司具有同等约束力。</w:t>
      </w:r>
    </w:p>
    <w:p w14:paraId="764718C6">
      <w:pPr>
        <w:spacing w:line="500" w:lineRule="exact"/>
        <w:ind w:firstLine="480" w:firstLineChars="200"/>
        <w:rPr>
          <w:rFonts w:hint="eastAsia" w:ascii="宋体" w:hAnsi="宋体"/>
          <w:sz w:val="24"/>
        </w:rPr>
      </w:pPr>
      <w:r>
        <w:rPr>
          <w:rFonts w:hint="eastAsia" w:ascii="宋体" w:hAnsi="宋体"/>
          <w:sz w:val="24"/>
        </w:rPr>
        <w:t>四、获得竞价供货资格后若无法按约定条款履行义务或有拆、换设备及零件，贵方有权取消我方竞价供货资格，接受政府采购有关法规对我方的处罚。</w:t>
      </w:r>
    </w:p>
    <w:p w14:paraId="42927396">
      <w:pPr>
        <w:spacing w:line="500" w:lineRule="exact"/>
        <w:ind w:firstLine="480" w:firstLineChars="200"/>
        <w:rPr>
          <w:rFonts w:hint="eastAsia" w:ascii="宋体" w:hAnsi="宋体"/>
          <w:sz w:val="24"/>
        </w:rPr>
      </w:pPr>
      <w:r>
        <w:rPr>
          <w:rFonts w:hint="eastAsia" w:ascii="宋体" w:hAnsi="宋体"/>
          <w:sz w:val="24"/>
        </w:rPr>
        <w:t>五、我方同意提供按照贵方可能要求的与其竞价有关的一切数据或资料。完全理解贵方不一定要接受收到的任何竞价。</w:t>
      </w:r>
    </w:p>
    <w:p w14:paraId="21739A0A">
      <w:pPr>
        <w:spacing w:line="500" w:lineRule="exact"/>
        <w:ind w:firstLine="480" w:firstLineChars="200"/>
        <w:rPr>
          <w:rFonts w:hint="eastAsia" w:ascii="宋体" w:hAnsi="宋体"/>
          <w:sz w:val="24"/>
        </w:rPr>
      </w:pPr>
      <w:r>
        <w:rPr>
          <w:rFonts w:hint="eastAsia" w:ascii="宋体" w:hAnsi="宋体"/>
          <w:sz w:val="24"/>
        </w:rPr>
        <w:t>六、若本次采购货物属于政府强制采购节能产品的（《节能产品政府采购品目清单》中加“★”号的），我方将提供</w:t>
      </w:r>
      <w:r>
        <w:rPr>
          <w:rFonts w:ascii="宋体" w:hAnsi="宋体"/>
          <w:sz w:val="24"/>
        </w:rPr>
        <w:t>《</w:t>
      </w:r>
      <w:r>
        <w:rPr>
          <w:rFonts w:hint="eastAsia" w:ascii="宋体" w:hAnsi="宋体"/>
          <w:sz w:val="24"/>
        </w:rPr>
        <w:t>节能产品政府采购品目清单</w:t>
      </w:r>
      <w:r>
        <w:rPr>
          <w:rFonts w:ascii="宋体" w:hAnsi="宋体"/>
          <w:sz w:val="24"/>
        </w:rPr>
        <w:t>》内</w:t>
      </w:r>
      <w:r>
        <w:rPr>
          <w:rFonts w:hint="eastAsia" w:ascii="宋体" w:hAnsi="宋体"/>
          <w:sz w:val="24"/>
        </w:rPr>
        <w:t>的</w:t>
      </w:r>
      <w:r>
        <w:rPr>
          <w:rFonts w:ascii="宋体" w:hAnsi="宋体"/>
          <w:sz w:val="24"/>
        </w:rPr>
        <w:t>产品</w:t>
      </w:r>
      <w:r>
        <w:rPr>
          <w:rFonts w:hint="eastAsia" w:ascii="宋体" w:hAnsi="宋体"/>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hint="eastAsia" w:ascii="宋体" w:hAnsi="宋体"/>
          <w:sz w:val="24"/>
        </w:rPr>
        <w:t>同意我方的竞价</w:t>
      </w:r>
      <w:r>
        <w:rPr>
          <w:rFonts w:ascii="宋体" w:hAnsi="宋体"/>
          <w:sz w:val="24"/>
        </w:rPr>
        <w:t>视为无效报价。</w:t>
      </w:r>
    </w:p>
    <w:p w14:paraId="7C42C846">
      <w:pPr>
        <w:spacing w:line="500" w:lineRule="exact"/>
        <w:ind w:firstLine="480" w:firstLineChars="200"/>
        <w:rPr>
          <w:rFonts w:hint="eastAsia" w:ascii="宋体" w:hAnsi="宋体"/>
          <w:sz w:val="24"/>
        </w:rPr>
      </w:pPr>
      <w:r>
        <w:rPr>
          <w:rFonts w:hint="eastAsia" w:ascii="宋体" w:hAnsi="宋体"/>
          <w:sz w:val="24"/>
        </w:rPr>
        <w:t>七、我司承诺所提供的货物具有行政主管部门颁发的资质证书或国家有关部门的产品《检验报告》。货物到货验收时，将提供设备的产品合格证、质量保证文件，并按</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公告要求和本公司竞价报价文件承诺提供优质的售后服务。</w:t>
      </w:r>
    </w:p>
    <w:p w14:paraId="69E94D1D">
      <w:pPr>
        <w:spacing w:line="500" w:lineRule="exact"/>
        <w:ind w:firstLine="480" w:firstLineChars="200"/>
        <w:rPr>
          <w:rFonts w:hint="eastAsia" w:ascii="宋体" w:hAnsi="宋体"/>
          <w:sz w:val="24"/>
        </w:rPr>
      </w:pPr>
      <w:r>
        <w:rPr>
          <w:rFonts w:hint="eastAsia" w:ascii="宋体" w:hAnsi="宋体"/>
          <w:sz w:val="24"/>
        </w:rPr>
        <w:t>八、我司获得竞价供货资格后，将严格按照合同的规定做好各项技术和售前、售中、售后服务，保证24小时的联系畅通（联系人：</w:t>
      </w:r>
      <w:r>
        <w:rPr>
          <w:rFonts w:hint="eastAsia" w:ascii="宋体" w:hAnsi="宋体"/>
          <w:sz w:val="24"/>
          <w:u w:val="single"/>
        </w:rPr>
        <w:t xml:space="preserve">               </w:t>
      </w:r>
      <w:r>
        <w:rPr>
          <w:rFonts w:hint="eastAsia" w:ascii="宋体" w:hAnsi="宋体"/>
          <w:sz w:val="24"/>
        </w:rPr>
        <w:t xml:space="preserve"> ，联系电话：</w:t>
      </w:r>
      <w:r>
        <w:rPr>
          <w:rFonts w:hint="eastAsia" w:ascii="宋体" w:hAnsi="宋体"/>
          <w:sz w:val="24"/>
          <w:u w:val="single"/>
        </w:rPr>
        <w:t xml:space="preserve">               </w:t>
      </w:r>
      <w:r>
        <w:rPr>
          <w:rFonts w:hint="eastAsia" w:ascii="宋体" w:hAnsi="宋体"/>
          <w:sz w:val="24"/>
        </w:rPr>
        <w:t>），按照</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公告要求提供合格的设备进行安装、调试服务，并达到验收标准。对用户提出的问题或要求保证在规定时间内给予明确答复。</w:t>
      </w:r>
    </w:p>
    <w:p w14:paraId="0DF2345D">
      <w:pPr>
        <w:spacing w:line="500" w:lineRule="exact"/>
        <w:ind w:firstLine="480" w:firstLineChars="200"/>
        <w:rPr>
          <w:rFonts w:hint="eastAsia" w:ascii="宋体" w:hAnsi="宋体"/>
          <w:sz w:val="24"/>
        </w:rPr>
      </w:pPr>
      <w:r>
        <w:rPr>
          <w:rFonts w:hint="eastAsia" w:ascii="宋体" w:hAnsi="宋体"/>
          <w:sz w:val="24"/>
        </w:rPr>
        <w:t>本网上竞价承诺书自我公司盖章、法定代表人签字或授权代表签字后生效。</w:t>
      </w:r>
    </w:p>
    <w:p w14:paraId="494C201B">
      <w:pPr>
        <w:spacing w:line="500" w:lineRule="exact"/>
        <w:rPr>
          <w:rFonts w:hint="eastAsia" w:ascii="宋体" w:hAnsi="宋体"/>
          <w:sz w:val="24"/>
        </w:rPr>
      </w:pPr>
      <w:r>
        <w:rPr>
          <w:rFonts w:hint="eastAsia" w:ascii="宋体" w:hAnsi="宋体"/>
          <w:sz w:val="24"/>
        </w:rPr>
        <w:t xml:space="preserve">  </w:t>
      </w:r>
    </w:p>
    <w:p w14:paraId="67E197C2">
      <w:pPr>
        <w:spacing w:line="500" w:lineRule="exact"/>
        <w:ind w:firstLine="240" w:firstLineChars="100"/>
        <w:rPr>
          <w:rFonts w:hint="eastAsia" w:ascii="宋体" w:hAnsi="宋体"/>
          <w:sz w:val="24"/>
        </w:rPr>
      </w:pPr>
      <w:r>
        <w:rPr>
          <w:rFonts w:hint="eastAsia" w:ascii="宋体" w:hAnsi="宋体"/>
          <w:sz w:val="24"/>
        </w:rPr>
        <w:t>竞价人名称（全称并加盖公章）：</w:t>
      </w:r>
      <w:r>
        <w:rPr>
          <w:rFonts w:hint="eastAsia" w:ascii="宋体" w:hAnsi="宋体"/>
          <w:sz w:val="24"/>
          <w:u w:val="single"/>
        </w:rPr>
        <w:t xml:space="preserve">                    </w:t>
      </w:r>
    </w:p>
    <w:p w14:paraId="64FFAA39">
      <w:pPr>
        <w:spacing w:line="500" w:lineRule="exact"/>
        <w:rPr>
          <w:rFonts w:hint="eastAsia" w:ascii="宋体" w:hAnsi="宋体"/>
          <w:sz w:val="24"/>
        </w:rPr>
      </w:pPr>
      <w:r>
        <w:rPr>
          <w:rFonts w:hint="eastAsia" w:ascii="宋体" w:hAnsi="宋体"/>
          <w:sz w:val="24"/>
        </w:rPr>
        <w:t xml:space="preserve">  电话：</w:t>
      </w:r>
      <w:r>
        <w:rPr>
          <w:rFonts w:hint="eastAsia" w:ascii="宋体" w:hAnsi="宋体"/>
          <w:sz w:val="24"/>
          <w:u w:val="single"/>
        </w:rPr>
        <w:t xml:space="preserve">                    </w:t>
      </w:r>
      <w:r>
        <w:rPr>
          <w:rFonts w:hint="eastAsia" w:ascii="宋体" w:hAnsi="宋体"/>
          <w:sz w:val="24"/>
        </w:rPr>
        <w:t xml:space="preserve"> </w:t>
      </w:r>
    </w:p>
    <w:p w14:paraId="5AB9F3B9">
      <w:pPr>
        <w:spacing w:line="500" w:lineRule="exact"/>
        <w:ind w:firstLine="240" w:firstLineChars="100"/>
        <w:rPr>
          <w:rFonts w:hint="eastAsia" w:ascii="宋体" w:hAnsi="宋体"/>
          <w:sz w:val="24"/>
        </w:rPr>
      </w:pPr>
      <w:r>
        <w:rPr>
          <w:rFonts w:hint="eastAsia" w:ascii="宋体" w:hAnsi="宋体"/>
          <w:sz w:val="24"/>
        </w:rPr>
        <w:t>传真：</w:t>
      </w:r>
      <w:r>
        <w:rPr>
          <w:rFonts w:hint="eastAsia" w:ascii="宋体" w:hAnsi="宋体"/>
          <w:sz w:val="24"/>
          <w:u w:val="single"/>
        </w:rPr>
        <w:t xml:space="preserve">                    </w:t>
      </w:r>
    </w:p>
    <w:p w14:paraId="1BDD3DD5">
      <w:pPr>
        <w:spacing w:line="500" w:lineRule="exact"/>
        <w:rPr>
          <w:rFonts w:hint="eastAsia" w:ascii="宋体" w:hAnsi="宋体"/>
          <w:sz w:val="24"/>
        </w:rPr>
      </w:pPr>
      <w:r>
        <w:rPr>
          <w:rFonts w:hint="eastAsia" w:ascii="宋体" w:hAnsi="宋体"/>
          <w:sz w:val="24"/>
        </w:rPr>
        <w:t xml:space="preserve">  竞价人法定代表人签字或授权代表签字：</w:t>
      </w:r>
      <w:r>
        <w:rPr>
          <w:rFonts w:hint="eastAsia" w:ascii="宋体" w:hAnsi="宋体"/>
          <w:sz w:val="24"/>
          <w:u w:val="single"/>
        </w:rPr>
        <w:t xml:space="preserve">                    </w:t>
      </w:r>
    </w:p>
    <w:p w14:paraId="25F16258">
      <w:pPr>
        <w:spacing w:line="500" w:lineRule="exact"/>
        <w:rPr>
          <w:rFonts w:hint="eastAsia" w:ascii="宋体" w:hAnsi="宋体"/>
          <w:sz w:val="24"/>
        </w:rPr>
      </w:pPr>
      <w:r>
        <w:rPr>
          <w:rFonts w:hint="eastAsia" w:ascii="宋体" w:hAnsi="宋体"/>
          <w:sz w:val="24"/>
        </w:rPr>
        <w:t xml:space="preserve">  日期：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1783DBD">
      <w:pPr>
        <w:spacing w:line="500" w:lineRule="exact"/>
        <w:rPr>
          <w:rFonts w:hint="eastAsia" w:ascii="宋体" w:hAnsi="宋体"/>
          <w:sz w:val="24"/>
        </w:rPr>
      </w:pPr>
    </w:p>
    <w:p w14:paraId="5007D3FE">
      <w:pPr>
        <w:rPr>
          <w:rFonts w:hint="eastAsia" w:ascii="宋体" w:hAnsi="宋体" w:cs="宋体"/>
          <w:b/>
          <w:kern w:val="0"/>
          <w:sz w:val="24"/>
        </w:rPr>
      </w:pPr>
      <w:r>
        <w:rPr>
          <w:rFonts w:ascii="宋体" w:hAnsi="宋体" w:cs="宋体"/>
          <w:b/>
          <w:kern w:val="0"/>
          <w:sz w:val="24"/>
        </w:rPr>
        <w:br w:type="page"/>
      </w:r>
      <w:r>
        <w:rPr>
          <w:rFonts w:hint="eastAsia" w:ascii="宋体" w:hAnsi="宋体" w:cs="宋体"/>
          <w:b/>
          <w:kern w:val="0"/>
          <w:sz w:val="24"/>
        </w:rPr>
        <w:t>附件18：</w:t>
      </w:r>
    </w:p>
    <w:p w14:paraId="5DF62EF4">
      <w:pPr>
        <w:widowControl/>
        <w:spacing w:after="109"/>
        <w:jc w:val="center"/>
        <w:rPr>
          <w:rFonts w:hint="eastAsia" w:ascii="宋体" w:hAnsi="宋体"/>
          <w:b/>
          <w:sz w:val="28"/>
          <w:szCs w:val="28"/>
        </w:rPr>
      </w:pPr>
      <w:r>
        <w:rPr>
          <w:rFonts w:hint="eastAsia" w:ascii="宋体" w:hAnsi="宋体"/>
          <w:b/>
          <w:sz w:val="28"/>
          <w:szCs w:val="28"/>
        </w:rPr>
        <w:t>网上竞价采购合同送达承诺书</w:t>
      </w:r>
    </w:p>
    <w:p w14:paraId="6746F394">
      <w:pPr>
        <w:spacing w:line="500" w:lineRule="exact"/>
        <w:rPr>
          <w:rFonts w:hint="eastAsia" w:ascii="宋体" w:hAnsi="宋体"/>
          <w:sz w:val="24"/>
        </w:rPr>
      </w:pPr>
    </w:p>
    <w:p w14:paraId="5484FE70">
      <w:pPr>
        <w:spacing w:line="500" w:lineRule="exact"/>
        <w:rPr>
          <w:rFonts w:hint="eastAsia" w:ascii="宋体" w:hAnsi="宋体"/>
          <w:sz w:val="24"/>
        </w:rPr>
      </w:pPr>
      <w:r>
        <w:rPr>
          <w:rFonts w:hint="eastAsia" w:ascii="宋体" w:hAnsi="宋体"/>
          <w:sz w:val="24"/>
        </w:rPr>
        <w:t>致：福建省智信招标有限公司</w:t>
      </w:r>
    </w:p>
    <w:p w14:paraId="6BE30BA5">
      <w:pPr>
        <w:spacing w:line="500" w:lineRule="exact"/>
        <w:ind w:firstLine="480" w:firstLineChars="200"/>
        <w:rPr>
          <w:rFonts w:hint="eastAsia" w:ascii="宋体" w:hAnsi="宋体"/>
          <w:sz w:val="24"/>
        </w:rPr>
      </w:pPr>
      <w:r>
        <w:rPr>
          <w:rFonts w:hint="eastAsia" w:ascii="宋体" w:hAnsi="宋体"/>
          <w:sz w:val="24"/>
        </w:rPr>
        <w:t>在贵公司组织的</w:t>
      </w:r>
      <w:r>
        <w:rPr>
          <w:rFonts w:hint="eastAsia" w:ascii="宋体" w:hAnsi="宋体"/>
          <w:sz w:val="24"/>
          <w:u w:val="single"/>
        </w:rPr>
        <w:t xml:space="preserve">              </w:t>
      </w:r>
      <w:r>
        <w:rPr>
          <w:rFonts w:hint="eastAsia" w:ascii="宋体" w:hAnsi="宋体"/>
          <w:sz w:val="24"/>
        </w:rPr>
        <w:t>竞价项目（项目编号:</w:t>
      </w:r>
      <w:r>
        <w:rPr>
          <w:rFonts w:hint="eastAsia" w:ascii="宋体" w:hAnsi="宋体"/>
          <w:sz w:val="24"/>
          <w:u w:val="single"/>
        </w:rPr>
        <w:t xml:space="preserve">             </w:t>
      </w:r>
      <w:r>
        <w:rPr>
          <w:rFonts w:ascii="宋体" w:hAnsi="宋体"/>
          <w:sz w:val="24"/>
        </w:rPr>
        <w:t>）</w:t>
      </w:r>
      <w:r>
        <w:rPr>
          <w:rFonts w:hint="eastAsia" w:ascii="宋体" w:hAnsi="宋体"/>
          <w:sz w:val="24"/>
        </w:rPr>
        <w:t>，我司承诺在网上竞价采购合同签订后的七个工作日内，将合同文本原件送一份至贵公司备案，因延迟时间所造成的后果均由我公司承担。</w:t>
      </w:r>
    </w:p>
    <w:p w14:paraId="37CD9DC0">
      <w:pPr>
        <w:spacing w:line="500" w:lineRule="exact"/>
        <w:rPr>
          <w:rFonts w:hint="eastAsia" w:ascii="宋体" w:hAnsi="宋体"/>
          <w:sz w:val="24"/>
        </w:rPr>
      </w:pPr>
    </w:p>
    <w:p w14:paraId="7C662EEC">
      <w:pPr>
        <w:spacing w:line="500" w:lineRule="exact"/>
        <w:ind w:firstLine="240" w:firstLineChars="100"/>
        <w:rPr>
          <w:rFonts w:hint="eastAsia" w:ascii="宋体" w:hAnsi="宋体"/>
          <w:sz w:val="24"/>
          <w:u w:val="single"/>
        </w:rPr>
      </w:pPr>
      <w:r>
        <w:rPr>
          <w:rFonts w:hint="eastAsia" w:ascii="宋体" w:hAnsi="宋体"/>
          <w:sz w:val="24"/>
        </w:rPr>
        <w:t>竞价人名称（全称并加盖公章）：</w:t>
      </w:r>
      <w:r>
        <w:rPr>
          <w:rFonts w:hint="eastAsia" w:ascii="宋体" w:hAnsi="宋体"/>
          <w:sz w:val="24"/>
          <w:u w:val="single"/>
        </w:rPr>
        <w:t xml:space="preserve">                  </w:t>
      </w:r>
    </w:p>
    <w:p w14:paraId="4544B837">
      <w:pPr>
        <w:spacing w:line="500" w:lineRule="exact"/>
        <w:rPr>
          <w:rFonts w:hint="eastAsia" w:ascii="宋体" w:hAnsi="宋体"/>
          <w:sz w:val="24"/>
          <w:u w:val="single"/>
        </w:rPr>
      </w:pPr>
      <w:r>
        <w:rPr>
          <w:rFonts w:hint="eastAsia" w:ascii="宋体" w:hAnsi="宋体"/>
          <w:sz w:val="24"/>
        </w:rPr>
        <w:t xml:space="preserve">  电话：</w:t>
      </w:r>
      <w:r>
        <w:rPr>
          <w:rFonts w:hint="eastAsia" w:ascii="宋体" w:hAnsi="宋体"/>
          <w:sz w:val="24"/>
          <w:u w:val="single"/>
        </w:rPr>
        <w:t xml:space="preserve">                    </w:t>
      </w:r>
    </w:p>
    <w:p w14:paraId="0B00A06A">
      <w:pPr>
        <w:spacing w:line="500" w:lineRule="exact"/>
        <w:ind w:firstLine="240" w:firstLineChars="100"/>
        <w:rPr>
          <w:rFonts w:hint="eastAsia" w:ascii="宋体" w:hAnsi="宋体"/>
          <w:sz w:val="24"/>
        </w:rPr>
      </w:pPr>
      <w:r>
        <w:rPr>
          <w:rFonts w:hint="eastAsia" w:ascii="宋体" w:hAnsi="宋体"/>
          <w:sz w:val="24"/>
        </w:rPr>
        <w:t>传真：</w:t>
      </w:r>
      <w:r>
        <w:rPr>
          <w:rFonts w:hint="eastAsia" w:ascii="宋体" w:hAnsi="宋体"/>
          <w:sz w:val="24"/>
          <w:u w:val="single"/>
        </w:rPr>
        <w:t xml:space="preserve">                    </w:t>
      </w:r>
    </w:p>
    <w:p w14:paraId="004E442A">
      <w:pPr>
        <w:spacing w:line="500" w:lineRule="exact"/>
        <w:rPr>
          <w:rFonts w:hint="eastAsia" w:ascii="宋体" w:hAnsi="宋体"/>
          <w:sz w:val="24"/>
        </w:rPr>
      </w:pPr>
      <w:r>
        <w:rPr>
          <w:rFonts w:hint="eastAsia" w:ascii="宋体" w:hAnsi="宋体"/>
          <w:sz w:val="24"/>
        </w:rPr>
        <w:t xml:space="preserve">  竞价人授权代表签字：</w:t>
      </w:r>
      <w:r>
        <w:rPr>
          <w:rFonts w:hint="eastAsia" w:ascii="宋体" w:hAnsi="宋体"/>
          <w:sz w:val="24"/>
          <w:u w:val="single"/>
        </w:rPr>
        <w:t xml:space="preserve">                    </w:t>
      </w:r>
    </w:p>
    <w:p w14:paraId="712E097C">
      <w:pPr>
        <w:spacing w:line="500" w:lineRule="exact"/>
        <w:rPr>
          <w:rFonts w:hint="eastAsia" w:ascii="宋体" w:hAnsi="宋体"/>
          <w:sz w:val="24"/>
        </w:rPr>
      </w:pPr>
      <w:r>
        <w:rPr>
          <w:rFonts w:hint="eastAsia" w:ascii="宋体" w:hAnsi="宋体"/>
          <w:sz w:val="24"/>
        </w:rPr>
        <w:t xml:space="preserve">  日期：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F2949F5">
      <w:pPr>
        <w:ind w:firstLine="241" w:firstLineChars="100"/>
        <w:rPr>
          <w:rFonts w:hint="eastAsia" w:ascii="宋体" w:hAnsi="宋体" w:cs="宋体"/>
          <w:b/>
          <w:kern w:val="0"/>
          <w:sz w:val="24"/>
        </w:rPr>
      </w:pPr>
    </w:p>
    <w:p w14:paraId="15CF6D47">
      <w:pPr>
        <w:rPr>
          <w:rFonts w:hint="eastAsia" w:ascii="宋体" w:hAnsi="宋体"/>
          <w:b/>
          <w:sz w:val="24"/>
          <w:szCs w:val="24"/>
        </w:rPr>
      </w:pPr>
      <w:r>
        <w:rPr>
          <w:rFonts w:hint="eastAsia" w:ascii="宋体" w:hAnsi="宋体"/>
          <w:b/>
          <w:sz w:val="24"/>
          <w:szCs w:val="24"/>
        </w:rPr>
        <w:br w:type="page"/>
      </w:r>
      <w:r>
        <w:rPr>
          <w:rFonts w:hint="eastAsia" w:ascii="宋体" w:hAnsi="宋体"/>
          <w:b/>
          <w:sz w:val="24"/>
          <w:szCs w:val="24"/>
        </w:rPr>
        <w:t>附件19：</w:t>
      </w:r>
    </w:p>
    <w:p w14:paraId="51287DE9">
      <w:pPr>
        <w:rPr>
          <w:rFonts w:hint="eastAsia" w:ascii="宋体" w:hAnsi="宋体"/>
          <w:b/>
          <w:sz w:val="24"/>
          <w:szCs w:val="24"/>
        </w:rPr>
      </w:pPr>
    </w:p>
    <w:p w14:paraId="11F2656B">
      <w:pPr>
        <w:tabs>
          <w:tab w:val="left" w:pos="900"/>
        </w:tabs>
        <w:spacing w:line="620" w:lineRule="exact"/>
        <w:jc w:val="center"/>
        <w:rPr>
          <w:rFonts w:hint="eastAsia" w:ascii="宋体" w:hAnsi="宋体"/>
          <w:b/>
          <w:sz w:val="28"/>
          <w:szCs w:val="28"/>
        </w:rPr>
      </w:pPr>
      <w:r>
        <w:rPr>
          <w:rFonts w:hint="eastAsia" w:ascii="宋体" w:hAnsi="宋体"/>
          <w:b/>
          <w:sz w:val="28"/>
          <w:szCs w:val="28"/>
        </w:rPr>
        <w:t>代理服务费承诺书</w:t>
      </w:r>
    </w:p>
    <w:p w14:paraId="508F9BB8">
      <w:pPr>
        <w:spacing w:line="380" w:lineRule="exact"/>
        <w:rPr>
          <w:rFonts w:hint="eastAsia" w:ascii="宋体" w:hAnsi="宋体"/>
          <w:sz w:val="24"/>
          <w:szCs w:val="24"/>
        </w:rPr>
      </w:pPr>
    </w:p>
    <w:p w14:paraId="5BFCD09A">
      <w:pPr>
        <w:spacing w:line="360" w:lineRule="auto"/>
      </w:pPr>
      <w:r>
        <w:rPr>
          <w:rFonts w:hint="eastAsia" w:ascii="宋体" w:hAnsi="宋体"/>
          <w:sz w:val="24"/>
          <w:szCs w:val="24"/>
        </w:rPr>
        <w:t>致：</w:t>
      </w:r>
      <w:r>
        <w:rPr>
          <w:rFonts w:hint="eastAsia" w:ascii="宋体" w:hAnsi="宋体"/>
          <w:sz w:val="24"/>
          <w:u w:val="single"/>
        </w:rPr>
        <w:t>福建省智信招标有限公司</w:t>
      </w:r>
    </w:p>
    <w:p w14:paraId="25CC6EE9">
      <w:pPr>
        <w:spacing w:line="360" w:lineRule="auto"/>
        <w:ind w:firstLine="480" w:firstLineChars="200"/>
        <w:rPr>
          <w:rFonts w:hint="eastAsia" w:ascii="宋体" w:hAnsi="宋体"/>
          <w:sz w:val="24"/>
          <w:szCs w:val="24"/>
        </w:rPr>
      </w:pPr>
      <w:r>
        <w:rPr>
          <w:rFonts w:hint="eastAsia" w:ascii="宋体" w:hAnsi="宋体"/>
          <w:sz w:val="24"/>
          <w:szCs w:val="24"/>
        </w:rPr>
        <w:t>我们在贵公司组织的</w:t>
      </w:r>
      <w:r>
        <w:rPr>
          <w:rFonts w:hint="eastAsia" w:ascii="宋体" w:hAnsi="宋体"/>
          <w:sz w:val="24"/>
          <w:szCs w:val="24"/>
          <w:u w:val="single"/>
        </w:rPr>
        <w:t xml:space="preserve">             </w:t>
      </w:r>
      <w:r>
        <w:rPr>
          <w:rFonts w:hint="eastAsia" w:ascii="宋体" w:hAnsi="宋体"/>
          <w:sz w:val="24"/>
          <w:szCs w:val="24"/>
        </w:rPr>
        <w:t>项目中竞价（项目编号：</w:t>
      </w:r>
      <w:r>
        <w:rPr>
          <w:rFonts w:hint="eastAsia" w:ascii="宋体" w:hAnsi="宋体"/>
          <w:sz w:val="24"/>
          <w:szCs w:val="24"/>
          <w:u w:val="single"/>
        </w:rPr>
        <w:t xml:space="preserve">            </w:t>
      </w:r>
      <w:r>
        <w:rPr>
          <w:rFonts w:hint="eastAsia" w:ascii="宋体" w:hAnsi="宋体"/>
          <w:sz w:val="24"/>
          <w:szCs w:val="24"/>
        </w:rPr>
        <w:t>），如获成交，我们保证按竞价文件的规定，以支票、汇票、电汇或经贵公司认可的其他付款方式，向贵公司缴交代理服务费。</w:t>
      </w:r>
    </w:p>
    <w:p w14:paraId="0D41A1F0">
      <w:pPr>
        <w:spacing w:line="360" w:lineRule="auto"/>
        <w:ind w:firstLine="480" w:firstLineChars="200"/>
        <w:rPr>
          <w:rFonts w:hint="eastAsia" w:ascii="宋体" w:hAnsi="宋体"/>
          <w:sz w:val="24"/>
          <w:szCs w:val="24"/>
        </w:rPr>
      </w:pPr>
      <w:r>
        <w:rPr>
          <w:rFonts w:hint="eastAsia" w:ascii="宋体" w:hAnsi="宋体"/>
          <w:sz w:val="24"/>
          <w:szCs w:val="24"/>
        </w:rPr>
        <w:t>我方如违反上述承诺，所提交的上述项目的竞价保证金将不予退还我方，我方对此无异议。</w:t>
      </w:r>
    </w:p>
    <w:p w14:paraId="5BB58622">
      <w:pPr>
        <w:spacing w:line="360" w:lineRule="auto"/>
        <w:ind w:firstLine="480" w:firstLineChars="200"/>
        <w:rPr>
          <w:rFonts w:hint="eastAsia" w:ascii="宋体" w:hAnsi="宋体"/>
          <w:sz w:val="24"/>
          <w:szCs w:val="24"/>
        </w:rPr>
      </w:pPr>
      <w:r>
        <w:rPr>
          <w:rFonts w:hint="eastAsia" w:ascii="宋体" w:hAnsi="宋体"/>
          <w:sz w:val="24"/>
          <w:szCs w:val="24"/>
        </w:rPr>
        <w:t>特此承诺！</w:t>
      </w:r>
    </w:p>
    <w:p w14:paraId="62E7BE75">
      <w:pPr>
        <w:spacing w:line="360" w:lineRule="exact"/>
        <w:rPr>
          <w:rFonts w:hint="eastAsia" w:ascii="宋体" w:hAnsi="宋体"/>
          <w:sz w:val="24"/>
          <w:szCs w:val="24"/>
        </w:rPr>
      </w:pPr>
    </w:p>
    <w:p w14:paraId="350F82C8">
      <w:pPr>
        <w:spacing w:line="400" w:lineRule="exact"/>
        <w:ind w:firstLine="480" w:firstLineChars="200"/>
        <w:rPr>
          <w:rFonts w:hint="eastAsia" w:ascii="宋体" w:hAnsi="宋体"/>
          <w:sz w:val="24"/>
          <w:szCs w:val="24"/>
          <w:u w:val="single"/>
        </w:rPr>
      </w:pPr>
      <w:r>
        <w:rPr>
          <w:rFonts w:hint="eastAsia" w:ascii="宋体" w:hAnsi="宋体"/>
          <w:sz w:val="24"/>
          <w:szCs w:val="24"/>
        </w:rPr>
        <w:t xml:space="preserve">竞价人（全称并加盖公章）： </w:t>
      </w:r>
      <w:r>
        <w:rPr>
          <w:rFonts w:hint="eastAsia" w:ascii="宋体" w:hAnsi="宋体"/>
          <w:sz w:val="24"/>
          <w:szCs w:val="24"/>
          <w:u w:val="single"/>
        </w:rPr>
        <w:t xml:space="preserve">                   </w:t>
      </w:r>
      <w:r>
        <w:rPr>
          <w:rFonts w:hint="eastAsia" w:ascii="宋体" w:hAnsi="宋体"/>
          <w:sz w:val="24"/>
          <w:szCs w:val="24"/>
        </w:rPr>
        <w:t xml:space="preserve"> </w:t>
      </w:r>
    </w:p>
    <w:p w14:paraId="5CF90EAB">
      <w:pPr>
        <w:spacing w:line="400" w:lineRule="exact"/>
        <w:ind w:firstLine="480" w:firstLineChars="200"/>
        <w:rPr>
          <w:rFonts w:hint="eastAsia" w:ascii="宋体" w:hAnsi="宋体"/>
          <w:sz w:val="24"/>
          <w:szCs w:val="24"/>
        </w:rPr>
      </w:pPr>
      <w:r>
        <w:rPr>
          <w:rFonts w:hint="eastAsia" w:ascii="宋体" w:hAnsi="宋体"/>
          <w:sz w:val="24"/>
          <w:szCs w:val="24"/>
        </w:rPr>
        <w:t>竞价人授权代表签字：</w:t>
      </w:r>
      <w:r>
        <w:rPr>
          <w:rFonts w:hint="eastAsia" w:ascii="宋体" w:hAnsi="宋体"/>
          <w:sz w:val="24"/>
          <w:szCs w:val="24"/>
          <w:u w:val="single"/>
        </w:rPr>
        <w:t xml:space="preserve">                   </w:t>
      </w:r>
      <w:r>
        <w:rPr>
          <w:rFonts w:hint="eastAsia" w:ascii="宋体" w:hAnsi="宋体"/>
          <w:sz w:val="24"/>
          <w:szCs w:val="24"/>
        </w:rPr>
        <w:t xml:space="preserve"> </w:t>
      </w:r>
    </w:p>
    <w:p w14:paraId="1DE7862A">
      <w:pPr>
        <w:spacing w:line="400" w:lineRule="exact"/>
        <w:ind w:firstLine="480" w:firstLineChars="200"/>
        <w:rPr>
          <w:rFonts w:hint="eastAsia" w:ascii="宋体" w:hAnsi="宋体"/>
          <w:sz w:val="24"/>
          <w:szCs w:val="24"/>
        </w:rPr>
      </w:pPr>
      <w:r>
        <w:rPr>
          <w:rFonts w:hint="eastAsia" w:ascii="宋体" w:hAnsi="宋体"/>
          <w:sz w:val="24"/>
          <w:szCs w:val="24"/>
        </w:rPr>
        <w:t>邮 编：</w:t>
      </w:r>
      <w:r>
        <w:rPr>
          <w:rFonts w:hint="eastAsia" w:ascii="宋体" w:hAnsi="宋体"/>
          <w:sz w:val="24"/>
          <w:szCs w:val="24"/>
          <w:u w:val="single"/>
        </w:rPr>
        <w:t xml:space="preserve">                   </w:t>
      </w:r>
      <w:r>
        <w:rPr>
          <w:rFonts w:hint="eastAsia" w:ascii="宋体" w:hAnsi="宋体"/>
          <w:sz w:val="24"/>
          <w:szCs w:val="24"/>
        </w:rPr>
        <w:t xml:space="preserve"> </w:t>
      </w:r>
    </w:p>
    <w:p w14:paraId="49878292">
      <w:pPr>
        <w:spacing w:line="400" w:lineRule="exact"/>
        <w:ind w:firstLine="480" w:firstLineChars="200"/>
        <w:rPr>
          <w:rFonts w:hint="eastAsia"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r>
        <w:rPr>
          <w:rFonts w:hint="eastAsia" w:ascii="宋体" w:hAnsi="宋体"/>
          <w:sz w:val="24"/>
          <w:szCs w:val="24"/>
        </w:rPr>
        <w:t xml:space="preserve"> </w:t>
      </w:r>
    </w:p>
    <w:p w14:paraId="30C59273">
      <w:pPr>
        <w:spacing w:line="400" w:lineRule="exact"/>
        <w:ind w:firstLine="480" w:firstLineChars="200"/>
        <w:rPr>
          <w:rFonts w:hint="eastAsia" w:ascii="宋体" w:hAnsi="宋体"/>
          <w:sz w:val="24"/>
          <w:szCs w:val="24"/>
        </w:rPr>
      </w:pPr>
      <w:r>
        <w:rPr>
          <w:rFonts w:hint="eastAsia" w:ascii="宋体" w:hAnsi="宋体"/>
          <w:sz w:val="24"/>
          <w:szCs w:val="24"/>
        </w:rPr>
        <w:t>传 真：</w:t>
      </w:r>
      <w:r>
        <w:rPr>
          <w:rFonts w:hint="eastAsia" w:ascii="宋体" w:hAnsi="宋体"/>
          <w:sz w:val="24"/>
          <w:szCs w:val="24"/>
          <w:u w:val="single"/>
        </w:rPr>
        <w:t xml:space="preserve">                   </w:t>
      </w:r>
      <w:r>
        <w:rPr>
          <w:rFonts w:hint="eastAsia" w:ascii="宋体" w:hAnsi="宋体"/>
          <w:sz w:val="24"/>
          <w:szCs w:val="24"/>
        </w:rPr>
        <w:t xml:space="preserve"> </w:t>
      </w:r>
    </w:p>
    <w:p w14:paraId="15A816C3">
      <w:pPr>
        <w:spacing w:line="360" w:lineRule="exact"/>
        <w:ind w:firstLine="480" w:firstLineChars="200"/>
        <w:rPr>
          <w:rFonts w:hint="eastAsia" w:ascii="宋体" w:hAnsi="宋体"/>
          <w:b/>
          <w:sz w:val="24"/>
          <w:szCs w:val="24"/>
        </w:rPr>
      </w:pPr>
      <w:r>
        <w:rPr>
          <w:rFonts w:hint="eastAsia" w:ascii="宋体" w:hAnsi="宋体"/>
          <w:sz w:val="24"/>
          <w:szCs w:val="24"/>
        </w:rPr>
        <w:t>日 期：</w:t>
      </w:r>
      <w:r>
        <w:rPr>
          <w:rFonts w:hint="eastAsia" w:ascii="宋体" w:hAnsi="宋体"/>
          <w:sz w:val="24"/>
          <w:szCs w:val="24"/>
          <w:u w:val="single"/>
        </w:rPr>
        <w:t xml:space="preserve">                   </w:t>
      </w:r>
    </w:p>
    <w:p w14:paraId="730D06B4">
      <w:pPr>
        <w:spacing w:line="360" w:lineRule="exact"/>
        <w:ind w:firstLine="472" w:firstLineChars="196"/>
        <w:rPr>
          <w:rFonts w:hint="eastAsia" w:ascii="宋体" w:hAnsi="宋体"/>
          <w:b/>
          <w:sz w:val="24"/>
          <w:szCs w:val="24"/>
        </w:rPr>
      </w:pPr>
    </w:p>
    <w:p w14:paraId="5270AE1F">
      <w:pPr>
        <w:spacing w:line="360" w:lineRule="exact"/>
        <w:ind w:firstLine="472" w:firstLineChars="196"/>
        <w:rPr>
          <w:rFonts w:hint="eastAsia" w:ascii="宋体" w:hAnsi="宋体"/>
          <w:b/>
          <w:sz w:val="24"/>
          <w:szCs w:val="24"/>
        </w:rPr>
      </w:pPr>
    </w:p>
    <w:p w14:paraId="2EC5A436">
      <w:pPr>
        <w:spacing w:line="360" w:lineRule="auto"/>
        <w:ind w:firstLine="482" w:firstLineChars="200"/>
        <w:rPr>
          <w:rFonts w:hint="eastAsia" w:ascii="宋体" w:hAnsi="宋体"/>
          <w:sz w:val="24"/>
          <w:szCs w:val="24"/>
        </w:rPr>
      </w:pPr>
      <w:r>
        <w:rPr>
          <w:rFonts w:hint="eastAsia" w:ascii="宋体" w:hAnsi="宋体"/>
          <w:b/>
          <w:sz w:val="24"/>
          <w:szCs w:val="24"/>
        </w:rPr>
        <w:t>注：</w:t>
      </w:r>
      <w:r>
        <w:rPr>
          <w:rFonts w:hint="eastAsia" w:ascii="宋体" w:hAnsi="宋体"/>
          <w:sz w:val="24"/>
          <w:szCs w:val="24"/>
        </w:rPr>
        <w:t>代理服务费汇入账户</w:t>
      </w:r>
    </w:p>
    <w:p w14:paraId="1808FED4">
      <w:pPr>
        <w:spacing w:line="360" w:lineRule="auto"/>
        <w:ind w:firstLine="480" w:firstLineChars="200"/>
        <w:rPr>
          <w:rFonts w:hint="eastAsia" w:ascii="宋体" w:hAnsi="宋体"/>
          <w:sz w:val="24"/>
          <w:szCs w:val="24"/>
        </w:rPr>
      </w:pPr>
      <w:r>
        <w:rPr>
          <w:rFonts w:hint="eastAsia" w:ascii="宋体" w:hAnsi="宋体"/>
          <w:sz w:val="24"/>
          <w:szCs w:val="24"/>
        </w:rPr>
        <w:t xml:space="preserve">开户名：福建省智信招标有限公司 </w:t>
      </w:r>
    </w:p>
    <w:p w14:paraId="703C9398">
      <w:pPr>
        <w:spacing w:line="360" w:lineRule="auto"/>
        <w:ind w:firstLine="480" w:firstLineChars="200"/>
        <w:rPr>
          <w:rFonts w:hint="eastAsia" w:ascii="宋体" w:hAnsi="宋体"/>
          <w:sz w:val="24"/>
          <w:szCs w:val="24"/>
        </w:rPr>
      </w:pPr>
      <w:r>
        <w:rPr>
          <w:rFonts w:hint="eastAsia" w:ascii="宋体" w:hAnsi="宋体"/>
          <w:sz w:val="24"/>
          <w:szCs w:val="24"/>
        </w:rPr>
        <w:t xml:space="preserve">开户行：中国光大银行福州市杨桥支行 </w:t>
      </w:r>
    </w:p>
    <w:p w14:paraId="03C39A15">
      <w:pPr>
        <w:spacing w:line="360" w:lineRule="auto"/>
        <w:ind w:firstLine="480" w:firstLineChars="200"/>
        <w:rPr>
          <w:rFonts w:hint="eastAsia" w:ascii="宋体" w:hAnsi="宋体"/>
          <w:sz w:val="24"/>
          <w:szCs w:val="24"/>
        </w:rPr>
      </w:pPr>
      <w:r>
        <w:rPr>
          <w:rFonts w:hint="eastAsia" w:ascii="宋体" w:hAnsi="宋体"/>
          <w:sz w:val="24"/>
          <w:szCs w:val="24"/>
        </w:rPr>
        <w:t>账号：087739120100304037933</w:t>
      </w:r>
    </w:p>
    <w:p w14:paraId="7BFF0B7E">
      <w:pPr>
        <w:spacing w:line="360" w:lineRule="exact"/>
        <w:ind w:firstLine="470" w:firstLineChars="196"/>
        <w:rPr>
          <w:rFonts w:hint="eastAsia" w:ascii="宋体" w:hAnsi="宋体"/>
          <w:kern w:val="0"/>
          <w:sz w:val="24"/>
          <w:szCs w:val="24"/>
        </w:rPr>
      </w:pPr>
    </w:p>
    <w:p w14:paraId="533D60F4">
      <w:pPr>
        <w:rPr>
          <w:rFonts w:hint="eastAsia" w:ascii="宋体" w:hAnsi="宋体"/>
          <w:b/>
          <w:sz w:val="24"/>
          <w:szCs w:val="24"/>
        </w:rPr>
      </w:pPr>
    </w:p>
    <w:p w14:paraId="1686BF7B">
      <w:pPr>
        <w:rPr>
          <w:rFonts w:hint="eastAsia" w:ascii="宋体" w:hAnsi="宋体"/>
          <w:b/>
          <w:sz w:val="24"/>
          <w:szCs w:val="24"/>
        </w:rPr>
      </w:pPr>
    </w:p>
    <w:p w14:paraId="52DEF5F7"/>
    <w:sectPr>
      <w:headerReference r:id="rId9" w:type="default"/>
      <w:footerReference r:id="rId10"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2FDA572-CE9B-497C-BF85-308902EBB793}"/>
  </w:font>
  <w:font w:name="黑体">
    <w:panose1 w:val="02010609060101010101"/>
    <w:charset w:val="86"/>
    <w:family w:val="auto"/>
    <w:pitch w:val="default"/>
    <w:sig w:usb0="800002BF" w:usb1="38CF7CFA" w:usb2="00000016" w:usb3="00000000" w:csb0="00040001" w:csb1="00000000"/>
    <w:embedRegular r:id="rId2" w:fontKey="{A5CB69DA-85A3-48D8-A3DC-2EB9614785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8C79862-F4FA-4609-A4F3-2A5D5F532019}"/>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4" w:fontKey="{23D51009-3362-4618-A786-52246764443A}"/>
  </w:font>
  <w:font w:name="新宋体">
    <w:panose1 w:val="02010609030101010101"/>
    <w:charset w:val="86"/>
    <w:family w:val="modern"/>
    <w:pitch w:val="default"/>
    <w:sig w:usb0="00000203" w:usb1="288F0000" w:usb2="00000006" w:usb3="00000000" w:csb0="00040001" w:csb1="00000000"/>
    <w:embedRegular r:id="rId5" w:fontKey="{FD3C6874-AB67-4500-A9A0-B6A144A53F5D}"/>
  </w:font>
  <w:font w:name="Segoe UI">
    <w:panose1 w:val="020B0502040204020203"/>
    <w:charset w:val="00"/>
    <w:family w:val="swiss"/>
    <w:pitch w:val="default"/>
    <w:sig w:usb0="E4002EFF" w:usb1="C000E47F" w:usb2="00000009" w:usb3="00000000" w:csb0="200001FF" w:csb1="00000000"/>
    <w:embedRegular r:id="rId6" w:fontKey="{1F66E0C6-17CC-4827-9FB7-BF35983506E7}"/>
  </w:font>
  <w:font w:name="方正小标宋_GBK">
    <w:panose1 w:val="03000509000000000000"/>
    <w:charset w:val="86"/>
    <w:family w:val="script"/>
    <w:pitch w:val="default"/>
    <w:sig w:usb0="00000001" w:usb1="080E0000" w:usb2="00000000" w:usb3="00000000" w:csb0="00040000" w:csb1="00000000"/>
    <w:embedRegular r:id="rId7" w:fontKey="{E51C2C52-7B97-41F0-8812-D568AB502D67}"/>
  </w:font>
  <w:font w:name="Arial Unicode MS">
    <w:panose1 w:val="020B0604020202020204"/>
    <w:charset w:val="86"/>
    <w:family w:val="auto"/>
    <w:pitch w:val="default"/>
    <w:sig w:usb0="FFFFFFFF" w:usb1="E9FFFFFF" w:usb2="0000003F" w:usb3="00000000" w:csb0="603F01FF" w:csb1="FFFF0000"/>
    <w:embedRegular r:id="rId8" w:fontKey="{2BDA7B3F-C911-4256-94C9-1839F8F4C8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7CAC3">
    <w:pPr>
      <w:pStyle w:val="13"/>
      <w:framePr w:wrap="around" w:vAnchor="text" w:hAnchor="margin" w:xAlign="center" w:y="1"/>
      <w:rPr>
        <w:rStyle w:val="25"/>
      </w:rPr>
    </w:pPr>
    <w:r>
      <w:fldChar w:fldCharType="begin"/>
    </w:r>
    <w:r>
      <w:rPr>
        <w:rStyle w:val="25"/>
      </w:rPr>
      <w:instrText xml:space="preserve">PAGE  </w:instrText>
    </w:r>
    <w:r>
      <w:fldChar w:fldCharType="separate"/>
    </w:r>
    <w:r>
      <w:rPr>
        <w:rStyle w:val="25"/>
      </w:rPr>
      <w:t>3</w:t>
    </w:r>
    <w:r>
      <w:fldChar w:fldCharType="end"/>
    </w:r>
  </w:p>
  <w:p w14:paraId="1F86A2D7">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8452D">
    <w:pPr>
      <w:pStyle w:val="13"/>
      <w:framePr w:wrap="around" w:vAnchor="text" w:hAnchor="margin" w:xAlign="center" w:y="1"/>
      <w:rPr>
        <w:rStyle w:val="25"/>
      </w:rPr>
    </w:pPr>
    <w:r>
      <w:fldChar w:fldCharType="begin"/>
    </w:r>
    <w:r>
      <w:rPr>
        <w:rStyle w:val="25"/>
      </w:rPr>
      <w:instrText xml:space="preserve">PAGE  </w:instrText>
    </w:r>
    <w:r>
      <w:fldChar w:fldCharType="end"/>
    </w:r>
  </w:p>
  <w:p w14:paraId="0EACA970">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925A9">
    <w:pPr>
      <w:pStyle w:val="13"/>
      <w:framePr w:wrap="around" w:vAnchor="text" w:hAnchor="margin" w:xAlign="center" w:y="1"/>
      <w:rPr>
        <w:rStyle w:val="25"/>
      </w:rPr>
    </w:pPr>
    <w:r>
      <w:fldChar w:fldCharType="begin"/>
    </w:r>
    <w:r>
      <w:rPr>
        <w:rStyle w:val="25"/>
      </w:rPr>
      <w:instrText xml:space="preserve">PAGE  </w:instrText>
    </w:r>
    <w:r>
      <w:fldChar w:fldCharType="separate"/>
    </w:r>
    <w:r>
      <w:rPr>
        <w:rStyle w:val="25"/>
      </w:rPr>
      <w:t>4</w:t>
    </w:r>
    <w:r>
      <w:fldChar w:fldCharType="end"/>
    </w:r>
  </w:p>
  <w:p w14:paraId="55EEC59F">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3F455">
    <w:pPr>
      <w:pStyle w:val="13"/>
      <w:framePr w:wrap="around" w:vAnchor="text" w:hAnchor="margin" w:xAlign="center" w:y="1"/>
      <w:rPr>
        <w:rStyle w:val="25"/>
      </w:rPr>
    </w:pPr>
    <w:r>
      <w:fldChar w:fldCharType="begin"/>
    </w:r>
    <w:r>
      <w:rPr>
        <w:rStyle w:val="25"/>
      </w:rPr>
      <w:instrText xml:space="preserve">PAGE  </w:instrText>
    </w:r>
    <w:r>
      <w:fldChar w:fldCharType="end"/>
    </w:r>
  </w:p>
  <w:p w14:paraId="40672B20">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ABF3D">
    <w:pPr>
      <w:pStyle w:val="13"/>
      <w:framePr w:wrap="around" w:vAnchor="text" w:hAnchor="margin" w:xAlign="center" w:y="1"/>
      <w:rPr>
        <w:rStyle w:val="25"/>
      </w:rPr>
    </w:pPr>
    <w:r>
      <w:fldChar w:fldCharType="begin"/>
    </w:r>
    <w:r>
      <w:rPr>
        <w:rStyle w:val="25"/>
      </w:rPr>
      <w:instrText xml:space="preserve">PAGE  </w:instrText>
    </w:r>
    <w:r>
      <w:fldChar w:fldCharType="separate"/>
    </w:r>
    <w:r>
      <w:rPr>
        <w:rStyle w:val="25"/>
      </w:rPr>
      <w:t>50</w:t>
    </w:r>
    <w:r>
      <w:fldChar w:fldCharType="end"/>
    </w:r>
  </w:p>
  <w:p w14:paraId="3BFF753D">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1483F">
    <w:pPr>
      <w:pStyle w:val="14"/>
      <w:jc w:val="left"/>
    </w:pPr>
    <w:r>
      <w:rPr>
        <w:rFonts w:hint="eastAsia"/>
        <w:b/>
        <w:bCs/>
        <w:sz w:val="21"/>
        <w:szCs w:val="21"/>
      </w:rPr>
      <w:t>福建省智信招标有限公司网上竞价文件                                      2025年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723A4">
    <w:pPr>
      <w:pStyle w:val="14"/>
      <w:jc w:val="left"/>
    </w:pPr>
    <w:r>
      <w:rPr>
        <w:rFonts w:hint="eastAsia"/>
        <w:b/>
        <w:bCs/>
        <w:sz w:val="21"/>
        <w:szCs w:val="21"/>
      </w:rPr>
      <w:t>福建省智信招标有限公司网上竞价文件                                             2025年</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6619F">
    <w:pPr>
      <w:pStyle w:val="14"/>
      <w:jc w:val="left"/>
    </w:pPr>
    <w:r>
      <w:rPr>
        <w:rFonts w:hint="eastAsia"/>
        <w:b/>
        <w:bCs/>
        <w:sz w:val="21"/>
        <w:szCs w:val="21"/>
      </w:rPr>
      <w:t>福建省智信招标有限公司网上竞价文件                                                   2025年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A2C8B4"/>
    <w:multiLevelType w:val="singleLevel"/>
    <w:tmpl w:val="D3A2C8B4"/>
    <w:lvl w:ilvl="0" w:tentative="0">
      <w:start w:val="1"/>
      <w:numFmt w:val="chineseCounting"/>
      <w:suff w:val="nothing"/>
      <w:lvlText w:val="%1、"/>
      <w:lvlJc w:val="left"/>
      <w:rPr>
        <w:rFonts w:hint="eastAsia"/>
      </w:rPr>
    </w:lvl>
  </w:abstractNum>
  <w:abstractNum w:abstractNumId="1">
    <w:nsid w:val="150419FC"/>
    <w:multiLevelType w:val="singleLevel"/>
    <w:tmpl w:val="150419FC"/>
    <w:lvl w:ilvl="0" w:tentative="0">
      <w:start w:val="1"/>
      <w:numFmt w:val="decimal"/>
      <w:suff w:val="nothing"/>
      <w:lvlText w:val="%1、"/>
      <w:lvlJc w:val="left"/>
      <w:pPr>
        <w:ind w:left="-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yMDNlYTU5NzliM2NjYjA3NzI1MTQzYjhmZjViZjcifQ=="/>
  </w:docVars>
  <w:rsids>
    <w:rsidRoot w:val="00136D54"/>
    <w:rsid w:val="00000B1A"/>
    <w:rsid w:val="00001CDA"/>
    <w:rsid w:val="00003533"/>
    <w:rsid w:val="00007AB7"/>
    <w:rsid w:val="00007E6A"/>
    <w:rsid w:val="00011201"/>
    <w:rsid w:val="0001149E"/>
    <w:rsid w:val="00011C97"/>
    <w:rsid w:val="00011CB8"/>
    <w:rsid w:val="00012060"/>
    <w:rsid w:val="00012287"/>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1625"/>
    <w:rsid w:val="000622ED"/>
    <w:rsid w:val="00063C52"/>
    <w:rsid w:val="00063F40"/>
    <w:rsid w:val="000647B0"/>
    <w:rsid w:val="00065125"/>
    <w:rsid w:val="000660A8"/>
    <w:rsid w:val="00067ACF"/>
    <w:rsid w:val="000702ED"/>
    <w:rsid w:val="00072566"/>
    <w:rsid w:val="000732BB"/>
    <w:rsid w:val="0007365D"/>
    <w:rsid w:val="0007661B"/>
    <w:rsid w:val="00081FA9"/>
    <w:rsid w:val="00082E4B"/>
    <w:rsid w:val="00083C53"/>
    <w:rsid w:val="000848C2"/>
    <w:rsid w:val="00084DA7"/>
    <w:rsid w:val="00086417"/>
    <w:rsid w:val="000878C2"/>
    <w:rsid w:val="000901FB"/>
    <w:rsid w:val="00091012"/>
    <w:rsid w:val="00091155"/>
    <w:rsid w:val="00092189"/>
    <w:rsid w:val="00092E6E"/>
    <w:rsid w:val="000938C7"/>
    <w:rsid w:val="00093A6E"/>
    <w:rsid w:val="0009423D"/>
    <w:rsid w:val="00095D0E"/>
    <w:rsid w:val="00097654"/>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70C"/>
    <w:rsid w:val="001107E6"/>
    <w:rsid w:val="00110C4E"/>
    <w:rsid w:val="0011133B"/>
    <w:rsid w:val="0011279F"/>
    <w:rsid w:val="00114056"/>
    <w:rsid w:val="00114E82"/>
    <w:rsid w:val="00115068"/>
    <w:rsid w:val="001150FB"/>
    <w:rsid w:val="00115D5F"/>
    <w:rsid w:val="001162C3"/>
    <w:rsid w:val="00116E39"/>
    <w:rsid w:val="001210DE"/>
    <w:rsid w:val="0012153D"/>
    <w:rsid w:val="00121711"/>
    <w:rsid w:val="00122068"/>
    <w:rsid w:val="00122477"/>
    <w:rsid w:val="0012249D"/>
    <w:rsid w:val="00123DE3"/>
    <w:rsid w:val="001257D7"/>
    <w:rsid w:val="00126D49"/>
    <w:rsid w:val="00127336"/>
    <w:rsid w:val="00127AC4"/>
    <w:rsid w:val="00130669"/>
    <w:rsid w:val="00132FE6"/>
    <w:rsid w:val="001335F3"/>
    <w:rsid w:val="0013487A"/>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B8A"/>
    <w:rsid w:val="001531DB"/>
    <w:rsid w:val="00153456"/>
    <w:rsid w:val="001534F9"/>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E54"/>
    <w:rsid w:val="001C3052"/>
    <w:rsid w:val="001C33C5"/>
    <w:rsid w:val="001C38E9"/>
    <w:rsid w:val="001C3A85"/>
    <w:rsid w:val="001C5233"/>
    <w:rsid w:val="001C69AE"/>
    <w:rsid w:val="001D067A"/>
    <w:rsid w:val="001D07D2"/>
    <w:rsid w:val="001D1015"/>
    <w:rsid w:val="001D2330"/>
    <w:rsid w:val="001D28F3"/>
    <w:rsid w:val="001D29ED"/>
    <w:rsid w:val="001D3B3C"/>
    <w:rsid w:val="001D3B44"/>
    <w:rsid w:val="001D43C1"/>
    <w:rsid w:val="001D4E0A"/>
    <w:rsid w:val="001E04BA"/>
    <w:rsid w:val="001E06BA"/>
    <w:rsid w:val="001E2BD0"/>
    <w:rsid w:val="001E2BEA"/>
    <w:rsid w:val="001E5B7C"/>
    <w:rsid w:val="001E6903"/>
    <w:rsid w:val="001F13AE"/>
    <w:rsid w:val="001F1408"/>
    <w:rsid w:val="001F3864"/>
    <w:rsid w:val="001F3F30"/>
    <w:rsid w:val="001F50CD"/>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023"/>
    <w:rsid w:val="002153B8"/>
    <w:rsid w:val="00215A7B"/>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D87"/>
    <w:rsid w:val="002373E0"/>
    <w:rsid w:val="002404C8"/>
    <w:rsid w:val="00241A17"/>
    <w:rsid w:val="00241C02"/>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E5E"/>
    <w:rsid w:val="002C6B74"/>
    <w:rsid w:val="002C6E01"/>
    <w:rsid w:val="002D121F"/>
    <w:rsid w:val="002D150D"/>
    <w:rsid w:val="002D16BF"/>
    <w:rsid w:val="002D1FFE"/>
    <w:rsid w:val="002D2A1C"/>
    <w:rsid w:val="002D48E5"/>
    <w:rsid w:val="002D53CF"/>
    <w:rsid w:val="002D5873"/>
    <w:rsid w:val="002D5C2E"/>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53F"/>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61195"/>
    <w:rsid w:val="00361B6B"/>
    <w:rsid w:val="003620C8"/>
    <w:rsid w:val="003658C3"/>
    <w:rsid w:val="00374A1B"/>
    <w:rsid w:val="003756B4"/>
    <w:rsid w:val="00375932"/>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3EAC"/>
    <w:rsid w:val="003D5C4E"/>
    <w:rsid w:val="003E3240"/>
    <w:rsid w:val="003E35B0"/>
    <w:rsid w:val="003E4329"/>
    <w:rsid w:val="003E455D"/>
    <w:rsid w:val="003E4CED"/>
    <w:rsid w:val="003E5255"/>
    <w:rsid w:val="003E5C96"/>
    <w:rsid w:val="003E6A60"/>
    <w:rsid w:val="003F1D19"/>
    <w:rsid w:val="003F4F81"/>
    <w:rsid w:val="003F507F"/>
    <w:rsid w:val="003F54BA"/>
    <w:rsid w:val="003F7440"/>
    <w:rsid w:val="003F7AB6"/>
    <w:rsid w:val="004009BC"/>
    <w:rsid w:val="00401B00"/>
    <w:rsid w:val="00401B3A"/>
    <w:rsid w:val="00402319"/>
    <w:rsid w:val="004023AC"/>
    <w:rsid w:val="0040259E"/>
    <w:rsid w:val="004031E5"/>
    <w:rsid w:val="004037BE"/>
    <w:rsid w:val="004052B4"/>
    <w:rsid w:val="00406558"/>
    <w:rsid w:val="00406EFA"/>
    <w:rsid w:val="004100C6"/>
    <w:rsid w:val="004108C0"/>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FA3"/>
    <w:rsid w:val="004437BE"/>
    <w:rsid w:val="0044562B"/>
    <w:rsid w:val="00451942"/>
    <w:rsid w:val="00455E4B"/>
    <w:rsid w:val="00455E4F"/>
    <w:rsid w:val="00456E51"/>
    <w:rsid w:val="004571AE"/>
    <w:rsid w:val="00461BA9"/>
    <w:rsid w:val="00463D5C"/>
    <w:rsid w:val="0046453F"/>
    <w:rsid w:val="0046655F"/>
    <w:rsid w:val="0046694A"/>
    <w:rsid w:val="004674AD"/>
    <w:rsid w:val="00467B8A"/>
    <w:rsid w:val="004703E9"/>
    <w:rsid w:val="00471719"/>
    <w:rsid w:val="00471847"/>
    <w:rsid w:val="00471C19"/>
    <w:rsid w:val="004722DD"/>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2F3F"/>
    <w:rsid w:val="00534970"/>
    <w:rsid w:val="00536119"/>
    <w:rsid w:val="00536787"/>
    <w:rsid w:val="00537F16"/>
    <w:rsid w:val="00540734"/>
    <w:rsid w:val="005428A0"/>
    <w:rsid w:val="0054306F"/>
    <w:rsid w:val="00543C32"/>
    <w:rsid w:val="00545198"/>
    <w:rsid w:val="00547620"/>
    <w:rsid w:val="00550251"/>
    <w:rsid w:val="005514F5"/>
    <w:rsid w:val="00551864"/>
    <w:rsid w:val="00551A62"/>
    <w:rsid w:val="00552BA1"/>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3B24"/>
    <w:rsid w:val="005846D0"/>
    <w:rsid w:val="00584D72"/>
    <w:rsid w:val="005852FE"/>
    <w:rsid w:val="00585D06"/>
    <w:rsid w:val="00585F69"/>
    <w:rsid w:val="00586210"/>
    <w:rsid w:val="005864D4"/>
    <w:rsid w:val="00587517"/>
    <w:rsid w:val="005879D8"/>
    <w:rsid w:val="00591677"/>
    <w:rsid w:val="005955E7"/>
    <w:rsid w:val="005959A0"/>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4E09"/>
    <w:rsid w:val="005C4EB9"/>
    <w:rsid w:val="005C4F9C"/>
    <w:rsid w:val="005C5B2D"/>
    <w:rsid w:val="005C5D2B"/>
    <w:rsid w:val="005C7200"/>
    <w:rsid w:val="005D11C2"/>
    <w:rsid w:val="005D3526"/>
    <w:rsid w:val="005D3AC3"/>
    <w:rsid w:val="005D4880"/>
    <w:rsid w:val="005D5CA9"/>
    <w:rsid w:val="005D6016"/>
    <w:rsid w:val="005D7930"/>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2AEC"/>
    <w:rsid w:val="006168AB"/>
    <w:rsid w:val="00616DDF"/>
    <w:rsid w:val="006172DD"/>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2D0D"/>
    <w:rsid w:val="0065394A"/>
    <w:rsid w:val="00654A29"/>
    <w:rsid w:val="00655038"/>
    <w:rsid w:val="00656690"/>
    <w:rsid w:val="00657B45"/>
    <w:rsid w:val="00660711"/>
    <w:rsid w:val="006610E2"/>
    <w:rsid w:val="00662D09"/>
    <w:rsid w:val="00664A6D"/>
    <w:rsid w:val="00666196"/>
    <w:rsid w:val="00666D65"/>
    <w:rsid w:val="00667791"/>
    <w:rsid w:val="00667838"/>
    <w:rsid w:val="0067007B"/>
    <w:rsid w:val="00672958"/>
    <w:rsid w:val="00672FAA"/>
    <w:rsid w:val="00674A57"/>
    <w:rsid w:val="00674B33"/>
    <w:rsid w:val="0067551B"/>
    <w:rsid w:val="0067569C"/>
    <w:rsid w:val="006769BE"/>
    <w:rsid w:val="0068074A"/>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DED"/>
    <w:rsid w:val="006C08B3"/>
    <w:rsid w:val="006C161F"/>
    <w:rsid w:val="006C2107"/>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CBB"/>
    <w:rsid w:val="006E6A19"/>
    <w:rsid w:val="006E6CAF"/>
    <w:rsid w:val="006E6F4F"/>
    <w:rsid w:val="006E7A91"/>
    <w:rsid w:val="006F1BD2"/>
    <w:rsid w:val="006F2CE6"/>
    <w:rsid w:val="00700118"/>
    <w:rsid w:val="00701326"/>
    <w:rsid w:val="0070283E"/>
    <w:rsid w:val="00705021"/>
    <w:rsid w:val="00705383"/>
    <w:rsid w:val="00705433"/>
    <w:rsid w:val="007067EA"/>
    <w:rsid w:val="0070701B"/>
    <w:rsid w:val="00707190"/>
    <w:rsid w:val="007104C7"/>
    <w:rsid w:val="00713528"/>
    <w:rsid w:val="007135BA"/>
    <w:rsid w:val="007136D1"/>
    <w:rsid w:val="00714F92"/>
    <w:rsid w:val="00715288"/>
    <w:rsid w:val="00716B9F"/>
    <w:rsid w:val="00717676"/>
    <w:rsid w:val="007204C7"/>
    <w:rsid w:val="0072050D"/>
    <w:rsid w:val="0072093B"/>
    <w:rsid w:val="0072171D"/>
    <w:rsid w:val="0072198C"/>
    <w:rsid w:val="00721A70"/>
    <w:rsid w:val="00721C05"/>
    <w:rsid w:val="00723409"/>
    <w:rsid w:val="00723624"/>
    <w:rsid w:val="00724212"/>
    <w:rsid w:val="00726F91"/>
    <w:rsid w:val="007301BB"/>
    <w:rsid w:val="007332C1"/>
    <w:rsid w:val="007350EE"/>
    <w:rsid w:val="00735F7F"/>
    <w:rsid w:val="007369F1"/>
    <w:rsid w:val="00742831"/>
    <w:rsid w:val="007436D9"/>
    <w:rsid w:val="00744A99"/>
    <w:rsid w:val="00747877"/>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2AD"/>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7F71D3"/>
    <w:rsid w:val="00801E75"/>
    <w:rsid w:val="008031D3"/>
    <w:rsid w:val="00803BE4"/>
    <w:rsid w:val="00803D77"/>
    <w:rsid w:val="008041A2"/>
    <w:rsid w:val="008051BD"/>
    <w:rsid w:val="00805225"/>
    <w:rsid w:val="00810026"/>
    <w:rsid w:val="0081100E"/>
    <w:rsid w:val="00812721"/>
    <w:rsid w:val="00815EA7"/>
    <w:rsid w:val="008242EC"/>
    <w:rsid w:val="00824475"/>
    <w:rsid w:val="00825121"/>
    <w:rsid w:val="008253F3"/>
    <w:rsid w:val="008261C4"/>
    <w:rsid w:val="0083046A"/>
    <w:rsid w:val="00833611"/>
    <w:rsid w:val="0083446D"/>
    <w:rsid w:val="00834F8B"/>
    <w:rsid w:val="00842A08"/>
    <w:rsid w:val="008430DF"/>
    <w:rsid w:val="00843100"/>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DA6"/>
    <w:rsid w:val="008540F3"/>
    <w:rsid w:val="00854419"/>
    <w:rsid w:val="00854EDB"/>
    <w:rsid w:val="00855209"/>
    <w:rsid w:val="008553F6"/>
    <w:rsid w:val="00855D4D"/>
    <w:rsid w:val="00856434"/>
    <w:rsid w:val="0085678C"/>
    <w:rsid w:val="00860E68"/>
    <w:rsid w:val="00861ECA"/>
    <w:rsid w:val="00862B21"/>
    <w:rsid w:val="00863799"/>
    <w:rsid w:val="008649FC"/>
    <w:rsid w:val="0086571E"/>
    <w:rsid w:val="00866D45"/>
    <w:rsid w:val="00870D25"/>
    <w:rsid w:val="00870E43"/>
    <w:rsid w:val="00870E63"/>
    <w:rsid w:val="00871BBB"/>
    <w:rsid w:val="00874004"/>
    <w:rsid w:val="00874527"/>
    <w:rsid w:val="008775E5"/>
    <w:rsid w:val="00881BDC"/>
    <w:rsid w:val="00882498"/>
    <w:rsid w:val="00883245"/>
    <w:rsid w:val="008834EC"/>
    <w:rsid w:val="008836A7"/>
    <w:rsid w:val="00883A1E"/>
    <w:rsid w:val="0088491B"/>
    <w:rsid w:val="008853FE"/>
    <w:rsid w:val="008858EF"/>
    <w:rsid w:val="00885B57"/>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4000"/>
    <w:rsid w:val="008B69F2"/>
    <w:rsid w:val="008B79DB"/>
    <w:rsid w:val="008C042B"/>
    <w:rsid w:val="008C14C6"/>
    <w:rsid w:val="008C26BE"/>
    <w:rsid w:val="008C3155"/>
    <w:rsid w:val="008C3A0B"/>
    <w:rsid w:val="008C50D5"/>
    <w:rsid w:val="008C5428"/>
    <w:rsid w:val="008C561E"/>
    <w:rsid w:val="008C5870"/>
    <w:rsid w:val="008C6024"/>
    <w:rsid w:val="008C620F"/>
    <w:rsid w:val="008C729B"/>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E59"/>
    <w:rsid w:val="00987FEE"/>
    <w:rsid w:val="00991FE6"/>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5318"/>
    <w:rsid w:val="009B6227"/>
    <w:rsid w:val="009B62A5"/>
    <w:rsid w:val="009C0DF5"/>
    <w:rsid w:val="009C0FE9"/>
    <w:rsid w:val="009C226A"/>
    <w:rsid w:val="009C3AFE"/>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4360"/>
    <w:rsid w:val="009E4459"/>
    <w:rsid w:val="009E6521"/>
    <w:rsid w:val="009E661D"/>
    <w:rsid w:val="009E6D91"/>
    <w:rsid w:val="009E71E9"/>
    <w:rsid w:val="009E77D4"/>
    <w:rsid w:val="009F0016"/>
    <w:rsid w:val="009F02AF"/>
    <w:rsid w:val="009F0D67"/>
    <w:rsid w:val="009F137B"/>
    <w:rsid w:val="009F13AE"/>
    <w:rsid w:val="009F23B9"/>
    <w:rsid w:val="009F2831"/>
    <w:rsid w:val="009F4214"/>
    <w:rsid w:val="009F524A"/>
    <w:rsid w:val="009F6455"/>
    <w:rsid w:val="009F6E3F"/>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990"/>
    <w:rsid w:val="00A2410D"/>
    <w:rsid w:val="00A24180"/>
    <w:rsid w:val="00A24CCB"/>
    <w:rsid w:val="00A254CB"/>
    <w:rsid w:val="00A26FDF"/>
    <w:rsid w:val="00A2709E"/>
    <w:rsid w:val="00A27772"/>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2DBE"/>
    <w:rsid w:val="00A64B69"/>
    <w:rsid w:val="00A64C13"/>
    <w:rsid w:val="00A65356"/>
    <w:rsid w:val="00A66F11"/>
    <w:rsid w:val="00A6759E"/>
    <w:rsid w:val="00A70324"/>
    <w:rsid w:val="00A7189E"/>
    <w:rsid w:val="00A71EA8"/>
    <w:rsid w:val="00A723C8"/>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7B85"/>
    <w:rsid w:val="00AB03E4"/>
    <w:rsid w:val="00AB087E"/>
    <w:rsid w:val="00AB1838"/>
    <w:rsid w:val="00AB2C9E"/>
    <w:rsid w:val="00AB3E05"/>
    <w:rsid w:val="00AB4FAF"/>
    <w:rsid w:val="00AB50EC"/>
    <w:rsid w:val="00AB51B0"/>
    <w:rsid w:val="00AB5816"/>
    <w:rsid w:val="00AB65C7"/>
    <w:rsid w:val="00AB688B"/>
    <w:rsid w:val="00AC192A"/>
    <w:rsid w:val="00AC3BEB"/>
    <w:rsid w:val="00AD14E8"/>
    <w:rsid w:val="00AD3E06"/>
    <w:rsid w:val="00AD7447"/>
    <w:rsid w:val="00AD773F"/>
    <w:rsid w:val="00AD7EF0"/>
    <w:rsid w:val="00AD7F83"/>
    <w:rsid w:val="00AE1FB7"/>
    <w:rsid w:val="00AE4385"/>
    <w:rsid w:val="00AE4944"/>
    <w:rsid w:val="00AE4F74"/>
    <w:rsid w:val="00AE68AF"/>
    <w:rsid w:val="00AE6E90"/>
    <w:rsid w:val="00AE77F2"/>
    <w:rsid w:val="00AE7970"/>
    <w:rsid w:val="00AE7DD4"/>
    <w:rsid w:val="00AF25DE"/>
    <w:rsid w:val="00AF326D"/>
    <w:rsid w:val="00AF39ED"/>
    <w:rsid w:val="00AF5BCC"/>
    <w:rsid w:val="00AF5E98"/>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1DA7"/>
    <w:rsid w:val="00B930AE"/>
    <w:rsid w:val="00B951B2"/>
    <w:rsid w:val="00B9561E"/>
    <w:rsid w:val="00B95791"/>
    <w:rsid w:val="00B96AF3"/>
    <w:rsid w:val="00BA027D"/>
    <w:rsid w:val="00BA0B7F"/>
    <w:rsid w:val="00BA178C"/>
    <w:rsid w:val="00BA1F99"/>
    <w:rsid w:val="00BA206D"/>
    <w:rsid w:val="00BA33C3"/>
    <w:rsid w:val="00BA411C"/>
    <w:rsid w:val="00BA6A86"/>
    <w:rsid w:val="00BA737E"/>
    <w:rsid w:val="00BA7A66"/>
    <w:rsid w:val="00BB0138"/>
    <w:rsid w:val="00BB029C"/>
    <w:rsid w:val="00BB0C3C"/>
    <w:rsid w:val="00BB1AB7"/>
    <w:rsid w:val="00BB4872"/>
    <w:rsid w:val="00BB6D45"/>
    <w:rsid w:val="00BC0229"/>
    <w:rsid w:val="00BC0B16"/>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5A5D"/>
    <w:rsid w:val="00C218AC"/>
    <w:rsid w:val="00C221A2"/>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3F14"/>
    <w:rsid w:val="00C5552C"/>
    <w:rsid w:val="00C56C2C"/>
    <w:rsid w:val="00C579E1"/>
    <w:rsid w:val="00C608B5"/>
    <w:rsid w:val="00C61183"/>
    <w:rsid w:val="00C62F1E"/>
    <w:rsid w:val="00C646DF"/>
    <w:rsid w:val="00C64F82"/>
    <w:rsid w:val="00C65859"/>
    <w:rsid w:val="00C66447"/>
    <w:rsid w:val="00C666EF"/>
    <w:rsid w:val="00C6733D"/>
    <w:rsid w:val="00C733E4"/>
    <w:rsid w:val="00C75E18"/>
    <w:rsid w:val="00C76705"/>
    <w:rsid w:val="00C77336"/>
    <w:rsid w:val="00C77542"/>
    <w:rsid w:val="00C80D34"/>
    <w:rsid w:val="00C826AA"/>
    <w:rsid w:val="00C82B14"/>
    <w:rsid w:val="00C844B6"/>
    <w:rsid w:val="00C85C0B"/>
    <w:rsid w:val="00C8755F"/>
    <w:rsid w:val="00C90A4F"/>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E3B"/>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E9B"/>
    <w:rsid w:val="00CD6B84"/>
    <w:rsid w:val="00CE0D67"/>
    <w:rsid w:val="00CE1AA7"/>
    <w:rsid w:val="00CE331C"/>
    <w:rsid w:val="00CE4C8B"/>
    <w:rsid w:val="00CE5516"/>
    <w:rsid w:val="00CE78CC"/>
    <w:rsid w:val="00CE79FA"/>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91B"/>
    <w:rsid w:val="00D07C59"/>
    <w:rsid w:val="00D07E4A"/>
    <w:rsid w:val="00D10381"/>
    <w:rsid w:val="00D107CC"/>
    <w:rsid w:val="00D11121"/>
    <w:rsid w:val="00D11B39"/>
    <w:rsid w:val="00D12207"/>
    <w:rsid w:val="00D125AB"/>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7058"/>
    <w:rsid w:val="00D307A6"/>
    <w:rsid w:val="00D32929"/>
    <w:rsid w:val="00D33935"/>
    <w:rsid w:val="00D33EE6"/>
    <w:rsid w:val="00D34033"/>
    <w:rsid w:val="00D3666B"/>
    <w:rsid w:val="00D36C23"/>
    <w:rsid w:val="00D401EC"/>
    <w:rsid w:val="00D4095B"/>
    <w:rsid w:val="00D44854"/>
    <w:rsid w:val="00D45223"/>
    <w:rsid w:val="00D4625E"/>
    <w:rsid w:val="00D46E2D"/>
    <w:rsid w:val="00D5012C"/>
    <w:rsid w:val="00D5275E"/>
    <w:rsid w:val="00D53187"/>
    <w:rsid w:val="00D555F6"/>
    <w:rsid w:val="00D55688"/>
    <w:rsid w:val="00D56FE3"/>
    <w:rsid w:val="00D5781C"/>
    <w:rsid w:val="00D61551"/>
    <w:rsid w:val="00D61953"/>
    <w:rsid w:val="00D6497F"/>
    <w:rsid w:val="00D653EA"/>
    <w:rsid w:val="00D65FDE"/>
    <w:rsid w:val="00D6645B"/>
    <w:rsid w:val="00D664FC"/>
    <w:rsid w:val="00D6658A"/>
    <w:rsid w:val="00D666BC"/>
    <w:rsid w:val="00D71915"/>
    <w:rsid w:val="00D721A9"/>
    <w:rsid w:val="00D7420F"/>
    <w:rsid w:val="00D747ED"/>
    <w:rsid w:val="00D74B12"/>
    <w:rsid w:val="00D76968"/>
    <w:rsid w:val="00D77752"/>
    <w:rsid w:val="00D77E38"/>
    <w:rsid w:val="00D803D1"/>
    <w:rsid w:val="00D812F6"/>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474E"/>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6AE"/>
    <w:rsid w:val="00E865C2"/>
    <w:rsid w:val="00E86F4E"/>
    <w:rsid w:val="00E872F7"/>
    <w:rsid w:val="00E876A4"/>
    <w:rsid w:val="00E87871"/>
    <w:rsid w:val="00E87EA6"/>
    <w:rsid w:val="00E90950"/>
    <w:rsid w:val="00E922CB"/>
    <w:rsid w:val="00E934CE"/>
    <w:rsid w:val="00E937C2"/>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2110"/>
    <w:rsid w:val="00EE27E5"/>
    <w:rsid w:val="00EE4216"/>
    <w:rsid w:val="00EE57F5"/>
    <w:rsid w:val="00EE6753"/>
    <w:rsid w:val="00EE7349"/>
    <w:rsid w:val="00EE74B1"/>
    <w:rsid w:val="00EE7973"/>
    <w:rsid w:val="00EF12FF"/>
    <w:rsid w:val="00EF16E9"/>
    <w:rsid w:val="00EF1FD6"/>
    <w:rsid w:val="00EF202C"/>
    <w:rsid w:val="00EF2299"/>
    <w:rsid w:val="00EF2A29"/>
    <w:rsid w:val="00EF4C3E"/>
    <w:rsid w:val="00EF563D"/>
    <w:rsid w:val="00EF64A0"/>
    <w:rsid w:val="00EF772D"/>
    <w:rsid w:val="00EF782C"/>
    <w:rsid w:val="00EF7DE7"/>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0C70"/>
    <w:rsid w:val="00F3171E"/>
    <w:rsid w:val="00F34172"/>
    <w:rsid w:val="00F36A6B"/>
    <w:rsid w:val="00F37258"/>
    <w:rsid w:val="00F408D7"/>
    <w:rsid w:val="00F41284"/>
    <w:rsid w:val="00F4178F"/>
    <w:rsid w:val="00F421C1"/>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3407"/>
    <w:rsid w:val="00F64B0F"/>
    <w:rsid w:val="00F67425"/>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5BF5"/>
    <w:rsid w:val="00FB7322"/>
    <w:rsid w:val="00FB77B4"/>
    <w:rsid w:val="00FC15FC"/>
    <w:rsid w:val="00FC18D9"/>
    <w:rsid w:val="00FC2DF6"/>
    <w:rsid w:val="00FC3D43"/>
    <w:rsid w:val="00FC6D6B"/>
    <w:rsid w:val="00FD172C"/>
    <w:rsid w:val="00FD1A3D"/>
    <w:rsid w:val="00FD222A"/>
    <w:rsid w:val="00FD3062"/>
    <w:rsid w:val="00FD3138"/>
    <w:rsid w:val="00FD52EF"/>
    <w:rsid w:val="00FD5895"/>
    <w:rsid w:val="00FD6F5C"/>
    <w:rsid w:val="00FE0011"/>
    <w:rsid w:val="00FE0AE6"/>
    <w:rsid w:val="00FE0C7E"/>
    <w:rsid w:val="00FE1784"/>
    <w:rsid w:val="00FE2314"/>
    <w:rsid w:val="00FE30E5"/>
    <w:rsid w:val="00FE464E"/>
    <w:rsid w:val="00FE48AF"/>
    <w:rsid w:val="00FE4B1B"/>
    <w:rsid w:val="00FE6D1B"/>
    <w:rsid w:val="00FE71CE"/>
    <w:rsid w:val="00FF23A3"/>
    <w:rsid w:val="00FF2ECA"/>
    <w:rsid w:val="00FF2FD4"/>
    <w:rsid w:val="00FF5B84"/>
    <w:rsid w:val="00FF5D04"/>
    <w:rsid w:val="00FF603C"/>
    <w:rsid w:val="00FF7992"/>
    <w:rsid w:val="01A76F66"/>
    <w:rsid w:val="01CC76EC"/>
    <w:rsid w:val="030D40BE"/>
    <w:rsid w:val="03393105"/>
    <w:rsid w:val="03D01F61"/>
    <w:rsid w:val="04277401"/>
    <w:rsid w:val="04903DA2"/>
    <w:rsid w:val="04937815"/>
    <w:rsid w:val="052C45CD"/>
    <w:rsid w:val="05D9472B"/>
    <w:rsid w:val="06E97230"/>
    <w:rsid w:val="06EA57AE"/>
    <w:rsid w:val="070B05AA"/>
    <w:rsid w:val="07DE7496"/>
    <w:rsid w:val="085338C2"/>
    <w:rsid w:val="08931509"/>
    <w:rsid w:val="08B05CDE"/>
    <w:rsid w:val="09B85113"/>
    <w:rsid w:val="0ABB7E8D"/>
    <w:rsid w:val="0BDC6D23"/>
    <w:rsid w:val="0BEC5E26"/>
    <w:rsid w:val="0CBE28CD"/>
    <w:rsid w:val="0CC55C58"/>
    <w:rsid w:val="0D5A0704"/>
    <w:rsid w:val="0EBA7BD8"/>
    <w:rsid w:val="0EC321A2"/>
    <w:rsid w:val="0F130469"/>
    <w:rsid w:val="0F197FDF"/>
    <w:rsid w:val="0F1E7DD1"/>
    <w:rsid w:val="0F352EF7"/>
    <w:rsid w:val="100F3B6B"/>
    <w:rsid w:val="10136EBA"/>
    <w:rsid w:val="106F5014"/>
    <w:rsid w:val="1098637D"/>
    <w:rsid w:val="124D1B11"/>
    <w:rsid w:val="131D1F3C"/>
    <w:rsid w:val="13441D7E"/>
    <w:rsid w:val="13754384"/>
    <w:rsid w:val="14091AC7"/>
    <w:rsid w:val="145D7868"/>
    <w:rsid w:val="14D737D0"/>
    <w:rsid w:val="15244B25"/>
    <w:rsid w:val="1568787A"/>
    <w:rsid w:val="15FB58BE"/>
    <w:rsid w:val="16311305"/>
    <w:rsid w:val="16351E52"/>
    <w:rsid w:val="16852592"/>
    <w:rsid w:val="16FC491E"/>
    <w:rsid w:val="173E179C"/>
    <w:rsid w:val="17CA4A42"/>
    <w:rsid w:val="18136698"/>
    <w:rsid w:val="181B3A99"/>
    <w:rsid w:val="181B7AD8"/>
    <w:rsid w:val="18664544"/>
    <w:rsid w:val="18900478"/>
    <w:rsid w:val="18EA7141"/>
    <w:rsid w:val="192A0417"/>
    <w:rsid w:val="1934019F"/>
    <w:rsid w:val="1AD320E2"/>
    <w:rsid w:val="1AD64441"/>
    <w:rsid w:val="1B0360CA"/>
    <w:rsid w:val="1BD92809"/>
    <w:rsid w:val="1BF9747E"/>
    <w:rsid w:val="1C8A06E4"/>
    <w:rsid w:val="1C94342A"/>
    <w:rsid w:val="1C9A61BB"/>
    <w:rsid w:val="1D5A5540"/>
    <w:rsid w:val="1D5F5014"/>
    <w:rsid w:val="1E2D7083"/>
    <w:rsid w:val="203F4877"/>
    <w:rsid w:val="2055503B"/>
    <w:rsid w:val="23146D1C"/>
    <w:rsid w:val="23B56380"/>
    <w:rsid w:val="23B77A81"/>
    <w:rsid w:val="242D72CD"/>
    <w:rsid w:val="24AE1333"/>
    <w:rsid w:val="25D6791B"/>
    <w:rsid w:val="25EF36B8"/>
    <w:rsid w:val="268C6849"/>
    <w:rsid w:val="27351CB2"/>
    <w:rsid w:val="27C07913"/>
    <w:rsid w:val="27C105AE"/>
    <w:rsid w:val="28107C62"/>
    <w:rsid w:val="28357A8F"/>
    <w:rsid w:val="28397580"/>
    <w:rsid w:val="28881C2B"/>
    <w:rsid w:val="297F5466"/>
    <w:rsid w:val="29A04647"/>
    <w:rsid w:val="29AC5B2F"/>
    <w:rsid w:val="2A421596"/>
    <w:rsid w:val="2A81520E"/>
    <w:rsid w:val="2AAE3A07"/>
    <w:rsid w:val="2B54481D"/>
    <w:rsid w:val="2B58197D"/>
    <w:rsid w:val="2BAF63A6"/>
    <w:rsid w:val="2BD82C0B"/>
    <w:rsid w:val="2BD92F4A"/>
    <w:rsid w:val="2BF11E95"/>
    <w:rsid w:val="2C195961"/>
    <w:rsid w:val="2CDA1B57"/>
    <w:rsid w:val="2D066C49"/>
    <w:rsid w:val="2DC0318E"/>
    <w:rsid w:val="2EFC5CB5"/>
    <w:rsid w:val="2F0A1306"/>
    <w:rsid w:val="2F2C3A9A"/>
    <w:rsid w:val="2F382A46"/>
    <w:rsid w:val="2F4B0DF0"/>
    <w:rsid w:val="2F8F217B"/>
    <w:rsid w:val="30881645"/>
    <w:rsid w:val="309C7E33"/>
    <w:rsid w:val="321078C6"/>
    <w:rsid w:val="328C68B7"/>
    <w:rsid w:val="32BF1883"/>
    <w:rsid w:val="32DC70E0"/>
    <w:rsid w:val="32DF705B"/>
    <w:rsid w:val="33440B4C"/>
    <w:rsid w:val="337823ED"/>
    <w:rsid w:val="33A97FDA"/>
    <w:rsid w:val="38201DD7"/>
    <w:rsid w:val="387E51C0"/>
    <w:rsid w:val="39541844"/>
    <w:rsid w:val="39586F4F"/>
    <w:rsid w:val="3A862465"/>
    <w:rsid w:val="3CC75CC4"/>
    <w:rsid w:val="3D0D46DF"/>
    <w:rsid w:val="3DC54FBA"/>
    <w:rsid w:val="3DF07273"/>
    <w:rsid w:val="3F021A95"/>
    <w:rsid w:val="3F0D69A3"/>
    <w:rsid w:val="3F846217"/>
    <w:rsid w:val="40A94B29"/>
    <w:rsid w:val="413A4924"/>
    <w:rsid w:val="42272B18"/>
    <w:rsid w:val="423105CF"/>
    <w:rsid w:val="436269D4"/>
    <w:rsid w:val="43B42803"/>
    <w:rsid w:val="43E837B0"/>
    <w:rsid w:val="4436451B"/>
    <w:rsid w:val="44B0581C"/>
    <w:rsid w:val="44CD1324"/>
    <w:rsid w:val="44DF4BB3"/>
    <w:rsid w:val="450C0607"/>
    <w:rsid w:val="451A51B0"/>
    <w:rsid w:val="45D70F11"/>
    <w:rsid w:val="46981D4D"/>
    <w:rsid w:val="46DA0D53"/>
    <w:rsid w:val="4753774E"/>
    <w:rsid w:val="47AD71EA"/>
    <w:rsid w:val="487B5A68"/>
    <w:rsid w:val="49886DB4"/>
    <w:rsid w:val="4A3D058D"/>
    <w:rsid w:val="4A462381"/>
    <w:rsid w:val="4A5723F4"/>
    <w:rsid w:val="4A68021F"/>
    <w:rsid w:val="4C0A3E60"/>
    <w:rsid w:val="4C8B6016"/>
    <w:rsid w:val="4D12694B"/>
    <w:rsid w:val="4D263BE0"/>
    <w:rsid w:val="4D4D1254"/>
    <w:rsid w:val="4DD60183"/>
    <w:rsid w:val="4DE31CF5"/>
    <w:rsid w:val="4DEE33B3"/>
    <w:rsid w:val="4E9E6F07"/>
    <w:rsid w:val="4F7A0475"/>
    <w:rsid w:val="5002435A"/>
    <w:rsid w:val="50D2486B"/>
    <w:rsid w:val="5152497A"/>
    <w:rsid w:val="51CE66DB"/>
    <w:rsid w:val="52761277"/>
    <w:rsid w:val="547810C4"/>
    <w:rsid w:val="5536079B"/>
    <w:rsid w:val="555F122B"/>
    <w:rsid w:val="57210E01"/>
    <w:rsid w:val="5745271A"/>
    <w:rsid w:val="57B34ED2"/>
    <w:rsid w:val="585E0A21"/>
    <w:rsid w:val="588021B2"/>
    <w:rsid w:val="5997006D"/>
    <w:rsid w:val="59A50790"/>
    <w:rsid w:val="5A62289F"/>
    <w:rsid w:val="5BB66258"/>
    <w:rsid w:val="5BEA1DAB"/>
    <w:rsid w:val="5D8713EA"/>
    <w:rsid w:val="5E906146"/>
    <w:rsid w:val="5F3A7914"/>
    <w:rsid w:val="5FF42489"/>
    <w:rsid w:val="60042255"/>
    <w:rsid w:val="60502D47"/>
    <w:rsid w:val="60976F4E"/>
    <w:rsid w:val="615A79E1"/>
    <w:rsid w:val="619B7E0D"/>
    <w:rsid w:val="61C802E3"/>
    <w:rsid w:val="62BE1E54"/>
    <w:rsid w:val="62CA7E80"/>
    <w:rsid w:val="63805283"/>
    <w:rsid w:val="638F3FBB"/>
    <w:rsid w:val="6396295C"/>
    <w:rsid w:val="63D3296D"/>
    <w:rsid w:val="641C3336"/>
    <w:rsid w:val="649317EA"/>
    <w:rsid w:val="64EE1A97"/>
    <w:rsid w:val="652A30AC"/>
    <w:rsid w:val="656F3F58"/>
    <w:rsid w:val="65AD68DC"/>
    <w:rsid w:val="65CD2272"/>
    <w:rsid w:val="67A66B3B"/>
    <w:rsid w:val="68BE095F"/>
    <w:rsid w:val="692175FE"/>
    <w:rsid w:val="69454A7B"/>
    <w:rsid w:val="6A553A73"/>
    <w:rsid w:val="6A9F5714"/>
    <w:rsid w:val="6AD919B4"/>
    <w:rsid w:val="6B791F94"/>
    <w:rsid w:val="6BDD0871"/>
    <w:rsid w:val="6BF775D3"/>
    <w:rsid w:val="6C387C14"/>
    <w:rsid w:val="6C816D46"/>
    <w:rsid w:val="6CD97FB6"/>
    <w:rsid w:val="6CE77FFE"/>
    <w:rsid w:val="6E781A51"/>
    <w:rsid w:val="6E893520"/>
    <w:rsid w:val="6F9371DD"/>
    <w:rsid w:val="70C74890"/>
    <w:rsid w:val="70DD149E"/>
    <w:rsid w:val="7187359C"/>
    <w:rsid w:val="71F633B8"/>
    <w:rsid w:val="724275C0"/>
    <w:rsid w:val="72677E12"/>
    <w:rsid w:val="72A44EC6"/>
    <w:rsid w:val="72C82729"/>
    <w:rsid w:val="72ED4D68"/>
    <w:rsid w:val="72FD155C"/>
    <w:rsid w:val="734158AC"/>
    <w:rsid w:val="73656CD9"/>
    <w:rsid w:val="74662F69"/>
    <w:rsid w:val="74822CE1"/>
    <w:rsid w:val="754D462A"/>
    <w:rsid w:val="756B2A51"/>
    <w:rsid w:val="757D4C17"/>
    <w:rsid w:val="75B64054"/>
    <w:rsid w:val="75BF06F9"/>
    <w:rsid w:val="767B5E94"/>
    <w:rsid w:val="76ED2FFA"/>
    <w:rsid w:val="77C2575D"/>
    <w:rsid w:val="781C11E8"/>
    <w:rsid w:val="78B65007"/>
    <w:rsid w:val="7928192E"/>
    <w:rsid w:val="79450F74"/>
    <w:rsid w:val="79DC5DCB"/>
    <w:rsid w:val="7A036672"/>
    <w:rsid w:val="7AB4796D"/>
    <w:rsid w:val="7B1B2A5A"/>
    <w:rsid w:val="7B473E1F"/>
    <w:rsid w:val="7DAB2758"/>
    <w:rsid w:val="7EB20498"/>
    <w:rsid w:val="7F6B2F99"/>
    <w:rsid w:val="7FCE327F"/>
    <w:rsid w:val="AFA77383"/>
    <w:rsid w:val="F9F4C3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9"/>
    <w:autoRedefine/>
    <w:qFormat/>
    <w:uiPriority w:val="0"/>
    <w:pPr>
      <w:keepNext/>
      <w:keepLines/>
      <w:spacing w:before="340" w:after="330" w:line="578" w:lineRule="auto"/>
      <w:jc w:val="center"/>
      <w:outlineLvl w:val="0"/>
    </w:pPr>
    <w:rPr>
      <w:rFonts w:eastAsia="黑体"/>
      <w:b/>
      <w:kern w:val="44"/>
      <w:sz w:val="36"/>
    </w:rPr>
  </w:style>
  <w:style w:type="paragraph" w:styleId="3">
    <w:name w:val="heading 3"/>
    <w:basedOn w:val="2"/>
    <w:next w:val="1"/>
    <w:link w:val="30"/>
    <w:autoRedefine/>
    <w:qFormat/>
    <w:uiPriority w:val="0"/>
    <w:pPr>
      <w:spacing w:before="260" w:after="260" w:line="413" w:lineRule="auto"/>
      <w:outlineLvl w:val="2"/>
    </w:pPr>
    <w:rPr>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Document Map"/>
    <w:basedOn w:val="1"/>
    <w:link w:val="31"/>
    <w:autoRedefine/>
    <w:semiHidden/>
    <w:qFormat/>
    <w:uiPriority w:val="0"/>
    <w:pPr>
      <w:shd w:val="clear" w:color="auto" w:fill="000080"/>
    </w:pPr>
  </w:style>
  <w:style w:type="paragraph" w:styleId="6">
    <w:name w:val="annotation text"/>
    <w:basedOn w:val="1"/>
    <w:link w:val="32"/>
    <w:autoRedefine/>
    <w:qFormat/>
    <w:uiPriority w:val="0"/>
    <w:pPr>
      <w:jc w:val="left"/>
    </w:pPr>
  </w:style>
  <w:style w:type="paragraph" w:styleId="7">
    <w:name w:val="Closing"/>
    <w:basedOn w:val="1"/>
    <w:link w:val="33"/>
    <w:autoRedefine/>
    <w:unhideWhenUsed/>
    <w:qFormat/>
    <w:uiPriority w:val="0"/>
    <w:pPr>
      <w:ind w:left="100" w:leftChars="2100"/>
    </w:pPr>
    <w:rPr>
      <w:szCs w:val="24"/>
    </w:rPr>
  </w:style>
  <w:style w:type="paragraph" w:styleId="8">
    <w:name w:val="Body Text"/>
    <w:basedOn w:val="1"/>
    <w:link w:val="34"/>
    <w:autoRedefine/>
    <w:qFormat/>
    <w:uiPriority w:val="0"/>
    <w:pPr>
      <w:spacing w:after="120"/>
    </w:pPr>
  </w:style>
  <w:style w:type="paragraph" w:styleId="9">
    <w:name w:val="Body Text Indent"/>
    <w:basedOn w:val="1"/>
    <w:next w:val="10"/>
    <w:link w:val="36"/>
    <w:autoRedefine/>
    <w:qFormat/>
    <w:uiPriority w:val="99"/>
    <w:pPr>
      <w:ind w:firstLine="645"/>
    </w:pPr>
    <w:rPr>
      <w:rFonts w:ascii="楷体_GB2312" w:eastAsia="楷体_GB2312"/>
      <w:sz w:val="32"/>
    </w:rPr>
  </w:style>
  <w:style w:type="paragraph" w:styleId="10">
    <w:name w:val="envelope return"/>
    <w:basedOn w:val="1"/>
    <w:autoRedefine/>
    <w:qFormat/>
    <w:uiPriority w:val="99"/>
    <w:pPr>
      <w:snapToGrid w:val="0"/>
    </w:pPr>
    <w:rPr>
      <w:rFonts w:ascii="Arial" w:hAnsi="Arial" w:cs="Arial"/>
    </w:rPr>
  </w:style>
  <w:style w:type="paragraph" w:styleId="11">
    <w:name w:val="Plain Text"/>
    <w:basedOn w:val="1"/>
    <w:link w:val="35"/>
    <w:autoRedefine/>
    <w:qFormat/>
    <w:uiPriority w:val="0"/>
    <w:rPr>
      <w:rFonts w:ascii="宋体" w:hAnsi="Courier New"/>
    </w:rPr>
  </w:style>
  <w:style w:type="paragraph" w:styleId="12">
    <w:name w:val="Balloon Text"/>
    <w:basedOn w:val="1"/>
    <w:link w:val="37"/>
    <w:autoRedefine/>
    <w:qFormat/>
    <w:uiPriority w:val="0"/>
    <w:rPr>
      <w:sz w:val="18"/>
      <w:szCs w:val="18"/>
    </w:rPr>
  </w:style>
  <w:style w:type="paragraph" w:styleId="13">
    <w:name w:val="footer"/>
    <w:basedOn w:val="1"/>
    <w:link w:val="38"/>
    <w:autoRedefine/>
    <w:qFormat/>
    <w:uiPriority w:val="0"/>
    <w:pPr>
      <w:tabs>
        <w:tab w:val="center" w:pos="4153"/>
        <w:tab w:val="right" w:pos="8306"/>
      </w:tabs>
      <w:snapToGrid w:val="0"/>
      <w:jc w:val="left"/>
    </w:pPr>
    <w:rPr>
      <w:sz w:val="18"/>
      <w:szCs w:val="18"/>
    </w:rPr>
  </w:style>
  <w:style w:type="paragraph" w:styleId="14">
    <w:name w:val="header"/>
    <w:basedOn w:val="1"/>
    <w:link w:val="39"/>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able of figures"/>
    <w:basedOn w:val="1"/>
    <w:next w:val="1"/>
    <w:autoRedefine/>
    <w:qFormat/>
    <w:uiPriority w:val="0"/>
    <w:pPr>
      <w:ind w:left="200" w:leftChars="200" w:hanging="200" w:hangingChars="200"/>
    </w:pPr>
  </w:style>
  <w:style w:type="paragraph" w:styleId="16">
    <w:name w:val="Body Text 2"/>
    <w:basedOn w:val="1"/>
    <w:link w:val="40"/>
    <w:autoRedefine/>
    <w:qFormat/>
    <w:uiPriority w:val="0"/>
    <w:pPr>
      <w:spacing w:after="120" w:line="480" w:lineRule="auto"/>
    </w:pPr>
  </w:style>
  <w:style w:type="paragraph" w:styleId="17">
    <w:name w:val="Normal (Web)"/>
    <w:basedOn w:val="1"/>
    <w:autoRedefine/>
    <w:qFormat/>
    <w:uiPriority w:val="99"/>
    <w:pPr>
      <w:spacing w:before="100" w:beforeAutospacing="1" w:after="100" w:afterAutospacing="1"/>
      <w:jc w:val="left"/>
    </w:pPr>
    <w:rPr>
      <w:kern w:val="0"/>
      <w:sz w:val="24"/>
    </w:rPr>
  </w:style>
  <w:style w:type="paragraph" w:styleId="18">
    <w:name w:val="annotation subject"/>
    <w:basedOn w:val="6"/>
    <w:next w:val="6"/>
    <w:link w:val="41"/>
    <w:autoRedefine/>
    <w:qFormat/>
    <w:uiPriority w:val="0"/>
    <w:rPr>
      <w:b/>
      <w:bCs/>
    </w:rPr>
  </w:style>
  <w:style w:type="paragraph" w:styleId="19">
    <w:name w:val="Body Text First Indent"/>
    <w:basedOn w:val="8"/>
    <w:autoRedefine/>
    <w:unhideWhenUsed/>
    <w:qFormat/>
    <w:uiPriority w:val="99"/>
    <w:pPr>
      <w:ind w:firstLine="420" w:firstLineChars="100"/>
    </w:pPr>
    <w:rPr>
      <w:rFonts w:ascii="Calibri" w:hAnsi="Calibri"/>
      <w:kern w:val="0"/>
      <w:sz w:val="20"/>
    </w:rPr>
  </w:style>
  <w:style w:type="paragraph" w:styleId="20">
    <w:name w:val="Body Text First Indent 2"/>
    <w:basedOn w:val="9"/>
    <w:link w:val="42"/>
    <w:autoRedefine/>
    <w:qFormat/>
    <w:uiPriority w:val="99"/>
    <w:pPr>
      <w:spacing w:after="120"/>
      <w:ind w:left="420" w:leftChars="200" w:firstLine="420" w:firstLineChars="200"/>
    </w:pPr>
    <w:rPr>
      <w:rFonts w:ascii="Times New Roman" w:eastAsia="宋体"/>
      <w:sz w:val="21"/>
      <w:szCs w:val="24"/>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22"/>
    <w:rPr>
      <w:b/>
    </w:rPr>
  </w:style>
  <w:style w:type="character" w:styleId="25">
    <w:name w:val="page number"/>
    <w:autoRedefine/>
    <w:qFormat/>
    <w:uiPriority w:val="0"/>
  </w:style>
  <w:style w:type="character" w:styleId="26">
    <w:name w:val="Hyperlink"/>
    <w:autoRedefine/>
    <w:qFormat/>
    <w:uiPriority w:val="0"/>
    <w:rPr>
      <w:color w:val="0000FF"/>
      <w:u w:val="single"/>
    </w:rPr>
  </w:style>
  <w:style w:type="character" w:styleId="27">
    <w:name w:val="annotation reference"/>
    <w:autoRedefine/>
    <w:qFormat/>
    <w:uiPriority w:val="0"/>
    <w:rPr>
      <w:sz w:val="21"/>
      <w:szCs w:val="21"/>
    </w:rPr>
  </w:style>
  <w:style w:type="paragraph" w:customStyle="1" w:styleId="28">
    <w:name w:val="Fließtext"/>
    <w:autoRedefine/>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lang w:val="en-US" w:eastAsia="zh-CN" w:bidi="ar-SA"/>
    </w:rPr>
  </w:style>
  <w:style w:type="character" w:customStyle="1" w:styleId="29">
    <w:name w:val="标题 1 字符"/>
    <w:basedOn w:val="23"/>
    <w:link w:val="2"/>
    <w:autoRedefine/>
    <w:qFormat/>
    <w:uiPriority w:val="0"/>
    <w:rPr>
      <w:rFonts w:ascii="Times New Roman" w:hAnsi="Times New Roman" w:eastAsia="黑体" w:cs="Times New Roman"/>
      <w:b/>
      <w:kern w:val="44"/>
      <w:sz w:val="36"/>
      <w:szCs w:val="20"/>
    </w:rPr>
  </w:style>
  <w:style w:type="character" w:customStyle="1" w:styleId="30">
    <w:name w:val="标题 3 字符"/>
    <w:basedOn w:val="23"/>
    <w:link w:val="3"/>
    <w:autoRedefine/>
    <w:qFormat/>
    <w:uiPriority w:val="0"/>
    <w:rPr>
      <w:rFonts w:ascii="Times New Roman" w:hAnsi="Times New Roman" w:eastAsia="黑体" w:cs="Times New Roman"/>
      <w:b/>
      <w:kern w:val="44"/>
      <w:sz w:val="32"/>
      <w:szCs w:val="20"/>
    </w:rPr>
  </w:style>
  <w:style w:type="character" w:customStyle="1" w:styleId="31">
    <w:name w:val="文档结构图 字符"/>
    <w:basedOn w:val="23"/>
    <w:link w:val="5"/>
    <w:autoRedefine/>
    <w:semiHidden/>
    <w:qFormat/>
    <w:uiPriority w:val="0"/>
    <w:rPr>
      <w:rFonts w:ascii="Times New Roman" w:hAnsi="Times New Roman" w:eastAsia="宋体" w:cs="Times New Roman"/>
      <w:szCs w:val="20"/>
      <w:shd w:val="clear" w:color="auto" w:fill="000080"/>
    </w:rPr>
  </w:style>
  <w:style w:type="character" w:customStyle="1" w:styleId="32">
    <w:name w:val="批注文字 字符"/>
    <w:basedOn w:val="23"/>
    <w:link w:val="6"/>
    <w:autoRedefine/>
    <w:qFormat/>
    <w:uiPriority w:val="0"/>
    <w:rPr>
      <w:rFonts w:ascii="Times New Roman" w:hAnsi="Times New Roman" w:eastAsia="宋体" w:cs="Times New Roman"/>
      <w:szCs w:val="20"/>
    </w:rPr>
  </w:style>
  <w:style w:type="character" w:customStyle="1" w:styleId="33">
    <w:name w:val="结束语 字符"/>
    <w:basedOn w:val="23"/>
    <w:link w:val="7"/>
    <w:autoRedefine/>
    <w:qFormat/>
    <w:uiPriority w:val="0"/>
    <w:rPr>
      <w:rFonts w:ascii="Times New Roman" w:hAnsi="Times New Roman" w:eastAsia="宋体" w:cs="Times New Roman"/>
      <w:szCs w:val="24"/>
    </w:rPr>
  </w:style>
  <w:style w:type="character" w:customStyle="1" w:styleId="34">
    <w:name w:val="正文文本 字符"/>
    <w:basedOn w:val="23"/>
    <w:link w:val="8"/>
    <w:autoRedefine/>
    <w:qFormat/>
    <w:uiPriority w:val="0"/>
    <w:rPr>
      <w:rFonts w:ascii="Times New Roman" w:hAnsi="Times New Roman" w:eastAsia="宋体" w:cs="Times New Roman"/>
      <w:szCs w:val="20"/>
    </w:rPr>
  </w:style>
  <w:style w:type="character" w:customStyle="1" w:styleId="35">
    <w:name w:val="纯文本 字符"/>
    <w:basedOn w:val="23"/>
    <w:link w:val="11"/>
    <w:autoRedefine/>
    <w:qFormat/>
    <w:uiPriority w:val="0"/>
    <w:rPr>
      <w:rFonts w:ascii="宋体" w:hAnsi="Courier New" w:eastAsia="宋体" w:cs="Times New Roman"/>
      <w:szCs w:val="20"/>
    </w:rPr>
  </w:style>
  <w:style w:type="character" w:customStyle="1" w:styleId="36">
    <w:name w:val="正文文本缩进 字符"/>
    <w:basedOn w:val="23"/>
    <w:link w:val="9"/>
    <w:autoRedefine/>
    <w:qFormat/>
    <w:uiPriority w:val="99"/>
    <w:rPr>
      <w:rFonts w:ascii="楷体_GB2312" w:hAnsi="Times New Roman" w:eastAsia="楷体_GB2312" w:cs="Times New Roman"/>
      <w:sz w:val="32"/>
      <w:szCs w:val="20"/>
    </w:rPr>
  </w:style>
  <w:style w:type="character" w:customStyle="1" w:styleId="37">
    <w:name w:val="批注框文本 字符"/>
    <w:basedOn w:val="23"/>
    <w:link w:val="12"/>
    <w:autoRedefine/>
    <w:qFormat/>
    <w:uiPriority w:val="0"/>
    <w:rPr>
      <w:rFonts w:ascii="Times New Roman" w:hAnsi="Times New Roman" w:eastAsia="宋体" w:cs="Times New Roman"/>
      <w:sz w:val="18"/>
      <w:szCs w:val="18"/>
    </w:rPr>
  </w:style>
  <w:style w:type="character" w:customStyle="1" w:styleId="38">
    <w:name w:val="页脚 字符"/>
    <w:basedOn w:val="23"/>
    <w:link w:val="13"/>
    <w:autoRedefine/>
    <w:qFormat/>
    <w:uiPriority w:val="0"/>
    <w:rPr>
      <w:rFonts w:ascii="Times New Roman" w:hAnsi="Times New Roman" w:eastAsia="宋体" w:cs="Times New Roman"/>
      <w:sz w:val="18"/>
      <w:szCs w:val="18"/>
    </w:rPr>
  </w:style>
  <w:style w:type="character" w:customStyle="1" w:styleId="39">
    <w:name w:val="页眉 字符"/>
    <w:basedOn w:val="23"/>
    <w:link w:val="14"/>
    <w:autoRedefine/>
    <w:qFormat/>
    <w:uiPriority w:val="0"/>
    <w:rPr>
      <w:rFonts w:ascii="Times New Roman" w:hAnsi="Times New Roman" w:eastAsia="宋体" w:cs="Times New Roman"/>
      <w:sz w:val="18"/>
      <w:szCs w:val="18"/>
    </w:rPr>
  </w:style>
  <w:style w:type="character" w:customStyle="1" w:styleId="40">
    <w:name w:val="正文文本 2 字符"/>
    <w:basedOn w:val="23"/>
    <w:link w:val="16"/>
    <w:autoRedefine/>
    <w:qFormat/>
    <w:uiPriority w:val="0"/>
    <w:rPr>
      <w:rFonts w:ascii="Times New Roman" w:hAnsi="Times New Roman" w:eastAsia="宋体" w:cs="Times New Roman"/>
      <w:szCs w:val="20"/>
    </w:rPr>
  </w:style>
  <w:style w:type="character" w:customStyle="1" w:styleId="41">
    <w:name w:val="批注主题 字符"/>
    <w:basedOn w:val="32"/>
    <w:link w:val="18"/>
    <w:autoRedefine/>
    <w:qFormat/>
    <w:uiPriority w:val="0"/>
    <w:rPr>
      <w:rFonts w:ascii="Times New Roman" w:hAnsi="Times New Roman" w:eastAsia="宋体" w:cs="Times New Roman"/>
      <w:b/>
      <w:bCs/>
      <w:szCs w:val="20"/>
    </w:rPr>
  </w:style>
  <w:style w:type="character" w:customStyle="1" w:styleId="42">
    <w:name w:val="正文文本首行缩进 2 字符"/>
    <w:basedOn w:val="36"/>
    <w:link w:val="20"/>
    <w:autoRedefine/>
    <w:qFormat/>
    <w:uiPriority w:val="99"/>
    <w:rPr>
      <w:rFonts w:ascii="Times New Roman" w:hAnsi="Times New Roman" w:eastAsia="宋体" w:cs="Times New Roman"/>
      <w:sz w:val="32"/>
      <w:szCs w:val="24"/>
    </w:rPr>
  </w:style>
  <w:style w:type="character" w:customStyle="1" w:styleId="43">
    <w:name w:val="text11"/>
    <w:autoRedefine/>
    <w:qFormat/>
    <w:uiPriority w:val="0"/>
    <w:rPr>
      <w:rFonts w:hint="default" w:ascii="Verdana" w:hAnsi="Verdana"/>
      <w:color w:val="4E4E4E"/>
      <w:sz w:val="18"/>
      <w:szCs w:val="18"/>
    </w:rPr>
  </w:style>
  <w:style w:type="paragraph" w:customStyle="1" w:styleId="44">
    <w:name w:val="Char Char14"/>
    <w:basedOn w:val="5"/>
    <w:autoRedefine/>
    <w:qFormat/>
    <w:uiPriority w:val="0"/>
    <w:pPr>
      <w:adjustRightInd w:val="0"/>
      <w:snapToGrid w:val="0"/>
      <w:spacing w:line="360" w:lineRule="auto"/>
    </w:pPr>
  </w:style>
  <w:style w:type="paragraph" w:customStyle="1" w:styleId="45">
    <w:name w:val="样式3"/>
    <w:basedOn w:val="11"/>
    <w:autoRedefine/>
    <w:qFormat/>
    <w:uiPriority w:val="0"/>
    <w:pPr>
      <w:spacing w:line="0" w:lineRule="atLeast"/>
      <w:outlineLvl w:val="0"/>
    </w:pPr>
    <w:rPr>
      <w:sz w:val="28"/>
    </w:rPr>
  </w:style>
  <w:style w:type="paragraph" w:customStyle="1" w:styleId="46">
    <w:name w:val="Char1 Char Char Char Char Char Char"/>
    <w:basedOn w:val="1"/>
    <w:autoRedefine/>
    <w:qFormat/>
    <w:uiPriority w:val="0"/>
    <w:rPr>
      <w:rFonts w:ascii="Tahoma" w:hAnsi="Tahoma"/>
      <w:sz w:val="24"/>
    </w:rPr>
  </w:style>
  <w:style w:type="paragraph" w:customStyle="1" w:styleId="47">
    <w:name w:val="样式2"/>
    <w:basedOn w:val="15"/>
    <w:autoRedefine/>
    <w:qFormat/>
    <w:uiPriority w:val="0"/>
  </w:style>
  <w:style w:type="paragraph" w:customStyle="1" w:styleId="48">
    <w:name w:val="标准"/>
    <w:basedOn w:val="1"/>
    <w:autoRedefine/>
    <w:qFormat/>
    <w:uiPriority w:val="0"/>
    <w:pPr>
      <w:spacing w:line="360" w:lineRule="auto"/>
      <w:ind w:firstLine="200" w:firstLineChars="200"/>
    </w:pPr>
    <w:rPr>
      <w:rFonts w:cs="宋体"/>
    </w:rPr>
  </w:style>
  <w:style w:type="paragraph" w:customStyle="1" w:styleId="49">
    <w:name w:val="列表段落1"/>
    <w:basedOn w:val="1"/>
    <w:autoRedefine/>
    <w:qFormat/>
    <w:uiPriority w:val="34"/>
    <w:pPr>
      <w:ind w:firstLine="420" w:firstLineChars="200"/>
    </w:pPr>
    <w:rPr>
      <w:rFonts w:ascii="Calibri" w:hAnsi="Calibri"/>
      <w:szCs w:val="22"/>
    </w:rPr>
  </w:style>
  <w:style w:type="paragraph" w:customStyle="1" w:styleId="50">
    <w:name w:val="列表段落11"/>
    <w:basedOn w:val="1"/>
    <w:autoRedefine/>
    <w:qFormat/>
    <w:uiPriority w:val="0"/>
    <w:pPr>
      <w:ind w:firstLine="420" w:firstLineChars="200"/>
    </w:pPr>
    <w:rPr>
      <w:rFonts w:cs="黑体"/>
      <w:szCs w:val="22"/>
    </w:rPr>
  </w:style>
  <w:style w:type="paragraph" w:customStyle="1" w:styleId="51">
    <w:name w:val="null3"/>
    <w:autoRedefine/>
    <w:qFormat/>
    <w:uiPriority w:val="0"/>
    <w:rPr>
      <w:rFonts w:hint="eastAsia" w:ascii="Calibri" w:hAnsi="Calibri" w:eastAsia="宋体" w:cs="Times New Roman"/>
      <w:lang w:val="en-US" w:eastAsia="zh-CN" w:bidi="ar-SA"/>
    </w:rPr>
  </w:style>
  <w:style w:type="paragraph" w:customStyle="1" w:styleId="52">
    <w:name w:val="paragraph"/>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53">
    <w:name w:val="BodyText"/>
    <w:basedOn w:val="1"/>
    <w:next w:val="54"/>
    <w:autoRedefine/>
    <w:qFormat/>
    <w:uiPriority w:val="0"/>
    <w:pPr>
      <w:spacing w:after="120"/>
      <w:textAlignment w:val="baseline"/>
    </w:pPr>
  </w:style>
  <w:style w:type="paragraph" w:customStyle="1" w:styleId="54">
    <w:name w:val="PlainText"/>
    <w:basedOn w:val="1"/>
    <w:autoRedefine/>
    <w:qFormat/>
    <w:uiPriority w:val="0"/>
    <w:pPr>
      <w:textAlignment w:val="baseline"/>
    </w:pPr>
    <w:rPr>
      <w:rFonts w:ascii="宋体" w:hAnsi="Courier New"/>
    </w:rPr>
  </w:style>
  <w:style w:type="paragraph" w:customStyle="1" w:styleId="55">
    <w:name w:val="列表段落2"/>
    <w:basedOn w:val="1"/>
    <w:autoRedefine/>
    <w:qFormat/>
    <w:uiPriority w:val="99"/>
    <w:pPr>
      <w:ind w:firstLine="420" w:firstLineChars="200"/>
    </w:pPr>
  </w:style>
  <w:style w:type="paragraph" w:customStyle="1" w:styleId="56">
    <w:name w:val="列出段落1"/>
    <w:basedOn w:val="1"/>
    <w:autoRedefine/>
    <w:qFormat/>
    <w:uiPriority w:val="99"/>
    <w:pPr>
      <w:ind w:firstLine="420" w:firstLineChars="200"/>
    </w:pPr>
  </w:style>
  <w:style w:type="character" w:customStyle="1" w:styleId="57">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14858</Words>
  <Characters>15896</Characters>
  <Lines>191</Lines>
  <Paragraphs>53</Paragraphs>
  <TotalTime>5</TotalTime>
  <ScaleCrop>false</ScaleCrop>
  <LinksUpToDate>false</LinksUpToDate>
  <CharactersWithSpaces>16524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2025-11-21T16:09:00Z</dcterms:created>
  <dc:creator>Administrator</dc:creator>
  <cp:lastModifiedBy>智信小王</cp:lastModifiedBy>
  <cp:lastPrinted>2023-03-08T23:32:00Z</cp:lastPrinted>
  <dcterms:modified xsi:type="dcterms:W3CDTF">2025-11-26T09:07:47Z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9C0FCFB18AE51A28BB1024692CED22A4_43</vt:lpwstr>
  </property>
  <property fmtid="{D5CDD505-2E9C-101B-9397-08002B2CF9AE}" pid="4" name="KSOTemplateDocerSaveRecord">
    <vt:lpwstr>eyJoZGlkIjoiNTE4MjBmYTQzMmM1NWViZjBlYmRiMzgyMzY0MWI0ZTYiLCJ1c2VySWQiOiI3MDIzMzI3NzUifQ==</vt:lpwstr>
  </property>
</Properties>
</file>