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64E57">
      <w:pPr>
        <w:pStyle w:val="23"/>
        <w:rPr>
          <w:rFonts w:hint="eastAsia" w:ascii="仿宋" w:hAnsi="仿宋" w:eastAsia="仿宋" w:cs="仿宋"/>
          <w:sz w:val="28"/>
          <w:szCs w:val="28"/>
        </w:rPr>
      </w:pPr>
    </w:p>
    <w:p w14:paraId="1F7505F7">
      <w:pPr>
        <w:pStyle w:val="23"/>
        <w:rPr>
          <w:rFonts w:hint="eastAsia"/>
          <w:lang w:val="zh-CN"/>
        </w:rPr>
      </w:pPr>
      <w:r>
        <w:rPr>
          <w:rFonts w:hint="eastAsia" w:ascii="仿宋" w:hAnsi="仿宋" w:eastAsia="仿宋" w:cs="仿宋"/>
          <w:sz w:val="28"/>
          <w:szCs w:val="28"/>
        </w:rPr>
        <w:t xml:space="preserve"> </w:t>
      </w:r>
    </w:p>
    <w:p w14:paraId="355575E7">
      <w:pPr>
        <w:spacing w:line="720" w:lineRule="auto"/>
        <w:jc w:val="center"/>
        <w:rPr>
          <w:rFonts w:ascii="宋体" w:hAnsi="宋体"/>
          <w:b/>
          <w:sz w:val="72"/>
          <w:szCs w:val="72"/>
        </w:rPr>
      </w:pPr>
    </w:p>
    <w:p w14:paraId="06ABA830">
      <w:pPr>
        <w:spacing w:line="360" w:lineRule="auto"/>
        <w:jc w:val="center"/>
        <w:rPr>
          <w:rFonts w:ascii="宋体" w:hAnsi="宋体"/>
          <w:b/>
          <w:sz w:val="72"/>
          <w:szCs w:val="72"/>
        </w:rPr>
      </w:pPr>
      <w:r>
        <w:rPr>
          <w:rFonts w:hint="eastAsia" w:ascii="宋体" w:hAnsi="宋体"/>
          <w:b/>
          <w:sz w:val="72"/>
          <w:szCs w:val="72"/>
        </w:rPr>
        <w:t>网上竞价文件</w:t>
      </w:r>
    </w:p>
    <w:p w14:paraId="75C397B5">
      <w:pPr>
        <w:pStyle w:val="12"/>
        <w:spacing w:line="0" w:lineRule="atLeast"/>
        <w:rPr>
          <w:rFonts w:hAnsi="宋体"/>
          <w:b/>
          <w:sz w:val="32"/>
        </w:rPr>
      </w:pPr>
    </w:p>
    <w:p w14:paraId="1D12840E">
      <w:pPr>
        <w:pStyle w:val="12"/>
        <w:spacing w:line="0" w:lineRule="atLeast"/>
        <w:jc w:val="center"/>
        <w:rPr>
          <w:rFonts w:hAnsi="宋体"/>
          <w:b/>
          <w:sz w:val="36"/>
        </w:rPr>
      </w:pPr>
    </w:p>
    <w:p w14:paraId="064EB9DA">
      <w:pPr>
        <w:pStyle w:val="12"/>
        <w:spacing w:line="0" w:lineRule="atLeast"/>
        <w:jc w:val="center"/>
        <w:rPr>
          <w:rFonts w:hAnsi="宋体"/>
          <w:b/>
          <w:sz w:val="36"/>
        </w:rPr>
      </w:pPr>
    </w:p>
    <w:p w14:paraId="13B69327">
      <w:pPr>
        <w:pStyle w:val="12"/>
        <w:spacing w:line="400" w:lineRule="exact"/>
        <w:rPr>
          <w:rFonts w:hAnsi="宋体"/>
          <w:b/>
          <w:sz w:val="36"/>
        </w:rPr>
      </w:pPr>
    </w:p>
    <w:p w14:paraId="1FB6574D">
      <w:pPr>
        <w:pStyle w:val="12"/>
        <w:spacing w:line="400" w:lineRule="exact"/>
        <w:rPr>
          <w:rFonts w:hAnsi="宋体"/>
          <w:b/>
          <w:sz w:val="36"/>
        </w:rPr>
      </w:pPr>
    </w:p>
    <w:p w14:paraId="78E80054">
      <w:pPr>
        <w:pStyle w:val="12"/>
        <w:spacing w:line="640" w:lineRule="exact"/>
        <w:jc w:val="center"/>
        <w:rPr>
          <w:rFonts w:hint="eastAsia" w:hAnsi="宋体"/>
          <w:b/>
          <w:sz w:val="32"/>
          <w:szCs w:val="32"/>
          <w:lang w:val="en-US" w:eastAsia="zh-CN"/>
        </w:rPr>
      </w:pPr>
      <w:r>
        <w:rPr>
          <w:rFonts w:hint="eastAsia" w:hAnsi="宋体"/>
          <w:b/>
          <w:sz w:val="32"/>
          <w:szCs w:val="32"/>
        </w:rPr>
        <w:t>项目编号：</w:t>
      </w:r>
      <w:r>
        <w:rPr>
          <w:rFonts w:hint="eastAsia" w:hAnsi="宋体"/>
          <w:b/>
          <w:sz w:val="32"/>
          <w:szCs w:val="32"/>
          <w:lang w:eastAsia="zh-CN"/>
        </w:rPr>
        <w:t>JJZB-2025-69</w:t>
      </w:r>
    </w:p>
    <w:p w14:paraId="70F2DD22">
      <w:pPr>
        <w:pStyle w:val="12"/>
        <w:spacing w:line="640" w:lineRule="exact"/>
        <w:jc w:val="center"/>
        <w:rPr>
          <w:rFonts w:hint="eastAsia" w:hAnsi="宋体" w:eastAsia="宋体"/>
          <w:b/>
          <w:sz w:val="32"/>
          <w:szCs w:val="32"/>
          <w:u w:val="single"/>
          <w:lang w:eastAsia="zh-CN"/>
        </w:rPr>
      </w:pPr>
      <w:r>
        <w:rPr>
          <w:rFonts w:hint="eastAsia" w:hAnsi="宋体"/>
          <w:b/>
          <w:sz w:val="32"/>
          <w:szCs w:val="32"/>
        </w:rPr>
        <w:t>项目</w:t>
      </w:r>
      <w:r>
        <w:rPr>
          <w:rFonts w:hint="eastAsia" w:hAnsi="宋体"/>
          <w:b/>
          <w:sz w:val="32"/>
          <w:szCs w:val="32"/>
          <w:highlight w:val="none"/>
        </w:rPr>
        <w:t>名称：</w:t>
      </w:r>
      <w:r>
        <w:rPr>
          <w:rFonts w:hint="eastAsia" w:hAnsi="宋体"/>
          <w:b/>
          <w:sz w:val="32"/>
          <w:szCs w:val="32"/>
          <w:highlight w:val="none"/>
          <w:lang w:eastAsia="zh-CN"/>
        </w:rPr>
        <w:t>生产车间屋面喷雾降温系统采购项目</w:t>
      </w:r>
    </w:p>
    <w:p w14:paraId="2FA66F33">
      <w:pPr>
        <w:pStyle w:val="12"/>
        <w:spacing w:line="640" w:lineRule="exact"/>
        <w:jc w:val="center"/>
        <w:rPr>
          <w:rFonts w:hAnsi="宋体"/>
          <w:b/>
          <w:sz w:val="32"/>
          <w:szCs w:val="32"/>
        </w:rPr>
      </w:pPr>
      <w:r>
        <w:rPr>
          <w:rFonts w:hint="eastAsia" w:hAnsi="宋体"/>
          <w:b/>
          <w:sz w:val="32"/>
          <w:szCs w:val="32"/>
        </w:rPr>
        <w:t>采购人：</w:t>
      </w:r>
      <w:bookmarkStart w:id="0" w:name="OLE_LINK2"/>
      <w:r>
        <w:rPr>
          <w:rFonts w:hint="eastAsia" w:hAnsi="宋体"/>
          <w:b/>
          <w:sz w:val="32"/>
          <w:szCs w:val="32"/>
          <w:lang w:eastAsia="zh-CN"/>
        </w:rPr>
        <w:t>福建省莲花服装实业有限责任公司</w:t>
      </w:r>
      <w:bookmarkEnd w:id="0"/>
    </w:p>
    <w:p w14:paraId="25C5920A">
      <w:pPr>
        <w:spacing w:line="500" w:lineRule="exact"/>
        <w:rPr>
          <w:rFonts w:ascii="宋体" w:hAnsi="宋体"/>
          <w:b/>
          <w:sz w:val="48"/>
        </w:rPr>
      </w:pPr>
    </w:p>
    <w:p w14:paraId="1A36117D">
      <w:pPr>
        <w:pStyle w:val="5"/>
        <w:rPr>
          <w:sz w:val="48"/>
        </w:rPr>
      </w:pPr>
    </w:p>
    <w:p w14:paraId="7DF17501"/>
    <w:p w14:paraId="5A4E39FE">
      <w:pPr>
        <w:spacing w:line="500" w:lineRule="exact"/>
        <w:jc w:val="center"/>
        <w:rPr>
          <w:rFonts w:hint="eastAsia" w:ascii="宋体" w:hAnsi="宋体"/>
          <w:b/>
          <w:sz w:val="32"/>
          <w:szCs w:val="32"/>
        </w:rPr>
      </w:pPr>
      <w:r>
        <w:rPr>
          <w:rFonts w:hint="eastAsia" w:ascii="宋体" w:hAnsi="宋体"/>
          <w:b/>
          <w:sz w:val="32"/>
          <w:szCs w:val="32"/>
        </w:rPr>
        <w:t>福建省智信招标有限公司</w:t>
      </w:r>
    </w:p>
    <w:p w14:paraId="4F7F16F5">
      <w:pPr>
        <w:spacing w:line="500" w:lineRule="exact"/>
        <w:jc w:val="center"/>
        <w:rPr>
          <w:rFonts w:ascii="宋体" w:hAnsi="宋体"/>
          <w:b/>
          <w:sz w:val="32"/>
          <w:szCs w:val="32"/>
        </w:rPr>
      </w:pPr>
      <w:r>
        <w:rPr>
          <w:rFonts w:hint="eastAsia" w:ascii="宋体" w:hAnsi="宋体"/>
          <w:b/>
          <w:sz w:val="32"/>
          <w:szCs w:val="32"/>
        </w:rPr>
        <w:t>二〇二</w:t>
      </w:r>
      <w:r>
        <w:rPr>
          <w:rFonts w:hint="eastAsia" w:ascii="宋体" w:hAnsi="宋体"/>
          <w:b/>
          <w:sz w:val="32"/>
          <w:szCs w:val="32"/>
          <w:lang w:val="en-US" w:eastAsia="zh-CN"/>
        </w:rPr>
        <w:t>五</w:t>
      </w:r>
      <w:r>
        <w:rPr>
          <w:rFonts w:hint="eastAsia" w:ascii="宋体" w:hAnsi="宋体"/>
          <w:b/>
          <w:sz w:val="32"/>
          <w:szCs w:val="32"/>
        </w:rPr>
        <w:t>年</w:t>
      </w:r>
      <w:r>
        <w:rPr>
          <w:rFonts w:hint="eastAsia" w:ascii="宋体" w:hAnsi="宋体"/>
          <w:b/>
          <w:sz w:val="32"/>
          <w:szCs w:val="32"/>
          <w:lang w:val="en-US" w:eastAsia="zh-CN"/>
        </w:rPr>
        <w:t>十一</w:t>
      </w:r>
      <w:r>
        <w:rPr>
          <w:rFonts w:hint="eastAsia" w:ascii="宋体" w:hAnsi="宋体"/>
          <w:b/>
          <w:sz w:val="32"/>
          <w:szCs w:val="32"/>
        </w:rPr>
        <w:t>月</w:t>
      </w:r>
    </w:p>
    <w:p w14:paraId="05849A88">
      <w:pPr>
        <w:pStyle w:val="10"/>
        <w:rPr>
          <w:rFonts w:ascii="宋体" w:hAnsi="宋体"/>
        </w:rPr>
      </w:pPr>
    </w:p>
    <w:p w14:paraId="20786FA3">
      <w:pPr>
        <w:widowControl/>
        <w:spacing w:line="360" w:lineRule="auto"/>
        <w:ind w:firstLine="643" w:firstLineChars="200"/>
        <w:jc w:val="center"/>
        <w:rPr>
          <w:rFonts w:ascii="宋体" w:hAnsi="宋体" w:cs="宋体"/>
          <w:b/>
          <w:bCs/>
          <w:kern w:val="0"/>
          <w:sz w:val="32"/>
          <w:szCs w:val="32"/>
        </w:rPr>
      </w:pPr>
      <w:r>
        <w:rPr>
          <w:rFonts w:hint="eastAsia" w:ascii="宋体" w:hAnsi="宋体" w:cs="宋体"/>
          <w:b/>
          <w:bCs/>
          <w:kern w:val="0"/>
          <w:sz w:val="32"/>
          <w:szCs w:val="32"/>
        </w:rPr>
        <w:br w:type="page"/>
      </w:r>
      <w:r>
        <w:rPr>
          <w:rFonts w:hint="eastAsia" w:ascii="宋体" w:hAnsi="宋体" w:cs="宋体"/>
          <w:b/>
          <w:bCs/>
          <w:kern w:val="0"/>
          <w:sz w:val="32"/>
          <w:szCs w:val="32"/>
        </w:rPr>
        <w:t>第一章 网上竞价邀请</w:t>
      </w:r>
    </w:p>
    <w:p w14:paraId="4EDE196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kern w:val="0"/>
          <w:sz w:val="24"/>
          <w:highlight w:val="none"/>
        </w:rPr>
      </w:pPr>
      <w:r>
        <w:rPr>
          <w:rFonts w:hint="eastAsia" w:ascii="宋体" w:hAnsi="宋体" w:cs="宋体"/>
          <w:kern w:val="0"/>
          <w:sz w:val="24"/>
        </w:rPr>
        <w:t>福建省智信招标有限公司受</w:t>
      </w:r>
      <w:r>
        <w:rPr>
          <w:rFonts w:hint="eastAsia" w:ascii="宋体" w:hAnsi="宋体" w:cs="宋体"/>
          <w:bCs/>
          <w:kern w:val="0"/>
          <w:sz w:val="24"/>
          <w:u w:val="single"/>
          <w:lang w:eastAsia="zh-CN"/>
        </w:rPr>
        <w:t>福建省莲花服装实业有限责任公司</w:t>
      </w:r>
      <w:r>
        <w:rPr>
          <w:rFonts w:hint="eastAsia" w:ascii="宋体" w:hAnsi="宋体" w:cs="宋体"/>
          <w:bCs/>
          <w:kern w:val="0"/>
          <w:sz w:val="24"/>
          <w:highlight w:val="none"/>
        </w:rPr>
        <w:t>的</w:t>
      </w:r>
      <w:r>
        <w:rPr>
          <w:rFonts w:hint="eastAsia" w:ascii="宋体" w:hAnsi="宋体" w:cs="宋体"/>
          <w:kern w:val="0"/>
          <w:sz w:val="24"/>
          <w:highlight w:val="none"/>
        </w:rPr>
        <w:t>委托，现通过网上竞价的方式选择</w:t>
      </w:r>
      <w:r>
        <w:rPr>
          <w:rFonts w:hint="eastAsia" w:ascii="宋体" w:hAnsi="宋体"/>
          <w:sz w:val="24"/>
          <w:highlight w:val="none"/>
          <w:u w:val="single"/>
          <w:lang w:eastAsia="zh-CN"/>
        </w:rPr>
        <w:t>生产车间屋面喷雾降温系统采购项目</w:t>
      </w:r>
      <w:r>
        <w:rPr>
          <w:rFonts w:hint="eastAsia" w:ascii="宋体" w:hAnsi="宋体" w:cs="宋体"/>
          <w:kern w:val="0"/>
          <w:sz w:val="24"/>
          <w:highlight w:val="none"/>
        </w:rPr>
        <w:t>的成交供应商。现邀请合格的供应商对</w:t>
      </w:r>
      <w:r>
        <w:rPr>
          <w:rFonts w:hint="eastAsia" w:ascii="宋体" w:hAnsi="宋体"/>
          <w:sz w:val="24"/>
          <w:highlight w:val="none"/>
        </w:rPr>
        <w:t>本项目进行网</w:t>
      </w:r>
      <w:r>
        <w:rPr>
          <w:rFonts w:hint="eastAsia" w:ascii="宋体" w:hAnsi="宋体" w:cs="宋体"/>
          <w:kern w:val="0"/>
          <w:sz w:val="24"/>
          <w:highlight w:val="none"/>
        </w:rPr>
        <w:t>上竞价。</w:t>
      </w:r>
    </w:p>
    <w:p w14:paraId="779E31D6">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b/>
          <w:bCs/>
          <w:sz w:val="24"/>
          <w:highlight w:val="none"/>
          <w:lang w:eastAsia="zh-CN"/>
        </w:rPr>
      </w:pPr>
      <w:r>
        <w:rPr>
          <w:rFonts w:hint="eastAsia" w:ascii="宋体" w:hAnsi="宋体" w:cs="宋体"/>
          <w:b/>
          <w:bCs/>
          <w:kern w:val="0"/>
          <w:sz w:val="24"/>
          <w:highlight w:val="none"/>
        </w:rPr>
        <w:t>1.项目编号：</w:t>
      </w:r>
      <w:r>
        <w:rPr>
          <w:rFonts w:hint="eastAsia" w:ascii="宋体" w:hAnsi="宋体" w:cs="宋体"/>
          <w:kern w:val="0"/>
          <w:sz w:val="24"/>
          <w:highlight w:val="none"/>
          <w:lang w:eastAsia="zh-CN"/>
        </w:rPr>
        <w:t>JJZB-2025-69</w:t>
      </w:r>
    </w:p>
    <w:p w14:paraId="4983942D">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ascii="宋体" w:hAnsi="宋体"/>
          <w:sz w:val="24"/>
          <w:highlight w:val="none"/>
        </w:rPr>
      </w:pPr>
      <w:r>
        <w:rPr>
          <w:rFonts w:hint="eastAsia" w:ascii="宋体" w:hAnsi="宋体" w:cs="宋体"/>
          <w:b/>
          <w:bCs/>
          <w:kern w:val="0"/>
          <w:sz w:val="24"/>
          <w:highlight w:val="none"/>
        </w:rPr>
        <w:t>2.项目名称：</w:t>
      </w:r>
      <w:r>
        <w:rPr>
          <w:rFonts w:hint="eastAsia" w:ascii="宋体" w:hAnsi="宋体" w:cs="宋体"/>
          <w:kern w:val="0"/>
          <w:sz w:val="24"/>
          <w:highlight w:val="none"/>
          <w:lang w:eastAsia="zh-CN"/>
        </w:rPr>
        <w:t>生产车间屋面喷雾降温系统采购项目</w:t>
      </w:r>
      <w:r>
        <w:rPr>
          <w:rFonts w:hint="eastAsia" w:ascii="宋体" w:hAnsi="宋体"/>
          <w:sz w:val="24"/>
          <w:highlight w:val="none"/>
        </w:rPr>
        <w:t xml:space="preserve"> </w:t>
      </w:r>
    </w:p>
    <w:p w14:paraId="5D26E4EC">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ascii="宋体" w:hAnsi="宋体" w:cs="宋体"/>
          <w:b/>
          <w:kern w:val="0"/>
          <w:sz w:val="24"/>
        </w:rPr>
      </w:pPr>
      <w:r>
        <w:rPr>
          <w:rFonts w:hint="eastAsia" w:ascii="宋体" w:hAnsi="宋体"/>
          <w:b/>
          <w:sz w:val="24"/>
        </w:rPr>
        <w:t>3.网上竞价货物（服务、工程）名称、数量及主要技术规格售后服务要求等详见“第二章 网上竞价内容及要求”</w:t>
      </w:r>
      <w:r>
        <w:rPr>
          <w:rFonts w:hint="eastAsia" w:ascii="宋体" w:hAnsi="宋体" w:cs="宋体"/>
          <w:b/>
          <w:kern w:val="0"/>
          <w:sz w:val="24"/>
        </w:rPr>
        <w:t>。</w:t>
      </w:r>
    </w:p>
    <w:p w14:paraId="3721617A">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textAlignment w:val="auto"/>
        <w:rPr>
          <w:b/>
          <w:bCs/>
        </w:rPr>
      </w:pPr>
      <w:bookmarkStart w:id="1" w:name="_Toc21403"/>
      <w:r>
        <w:rPr>
          <w:rFonts w:hint="eastAsia"/>
          <w:b/>
          <w:bCs/>
        </w:rPr>
        <w:t>4.报名及竞价时间安排：</w:t>
      </w:r>
    </w:p>
    <w:p w14:paraId="094C54A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kern w:val="0"/>
          <w:sz w:val="24"/>
        </w:rPr>
      </w:pPr>
      <w:r>
        <w:rPr>
          <w:rFonts w:hint="eastAsia" w:ascii="宋体" w:hAnsi="宋体" w:cs="宋体"/>
          <w:color w:val="auto"/>
          <w:kern w:val="0"/>
          <w:sz w:val="24"/>
        </w:rPr>
        <w:t>报名开始时间：2025年</w:t>
      </w:r>
      <w:r>
        <w:rPr>
          <w:rFonts w:hint="eastAsia" w:ascii="宋体" w:hAnsi="宋体" w:cs="宋体"/>
          <w:color w:val="auto"/>
          <w:kern w:val="0"/>
          <w:sz w:val="24"/>
          <w:lang w:val="en-US" w:eastAsia="zh-CN"/>
        </w:rPr>
        <w:t>11</w:t>
      </w:r>
      <w:r>
        <w:rPr>
          <w:rFonts w:hint="eastAsia" w:ascii="宋体" w:hAnsi="宋体" w:cs="宋体"/>
          <w:color w:val="auto"/>
          <w:kern w:val="0"/>
          <w:sz w:val="24"/>
        </w:rPr>
        <w:t>月</w:t>
      </w:r>
      <w:r>
        <w:rPr>
          <w:rFonts w:hint="eastAsia" w:ascii="宋体" w:hAnsi="宋体" w:cs="宋体"/>
          <w:color w:val="auto"/>
          <w:kern w:val="0"/>
          <w:sz w:val="24"/>
          <w:lang w:val="en-US" w:eastAsia="zh-CN"/>
        </w:rPr>
        <w:t>24</w:t>
      </w:r>
      <w:r>
        <w:rPr>
          <w:rFonts w:hint="eastAsia" w:ascii="宋体" w:hAnsi="宋体" w:cs="宋体"/>
          <w:color w:val="auto"/>
          <w:kern w:val="0"/>
          <w:sz w:val="24"/>
        </w:rPr>
        <w:t>日09:00:00</w:t>
      </w:r>
    </w:p>
    <w:p w14:paraId="7A182F7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kern w:val="0"/>
          <w:sz w:val="24"/>
        </w:rPr>
      </w:pPr>
      <w:r>
        <w:rPr>
          <w:rFonts w:hint="eastAsia" w:ascii="宋体" w:hAnsi="宋体" w:cs="宋体"/>
          <w:color w:val="auto"/>
          <w:kern w:val="0"/>
          <w:sz w:val="24"/>
        </w:rPr>
        <w:t>报名截止时间：2025年</w:t>
      </w:r>
      <w:r>
        <w:rPr>
          <w:rFonts w:hint="eastAsia" w:ascii="宋体" w:hAnsi="宋体" w:cs="宋体"/>
          <w:color w:val="auto"/>
          <w:kern w:val="0"/>
          <w:sz w:val="24"/>
          <w:lang w:val="en-US" w:eastAsia="zh-CN"/>
        </w:rPr>
        <w:t>11</w:t>
      </w:r>
      <w:r>
        <w:rPr>
          <w:rFonts w:hint="eastAsia" w:ascii="宋体" w:hAnsi="宋体" w:cs="宋体"/>
          <w:color w:val="auto"/>
          <w:kern w:val="0"/>
          <w:sz w:val="24"/>
        </w:rPr>
        <w:t>月</w:t>
      </w:r>
      <w:r>
        <w:rPr>
          <w:rFonts w:hint="eastAsia" w:ascii="宋体" w:hAnsi="宋体" w:cs="宋体"/>
          <w:color w:val="auto"/>
          <w:kern w:val="0"/>
          <w:sz w:val="24"/>
          <w:lang w:val="en-US" w:eastAsia="zh-CN"/>
        </w:rPr>
        <w:t>27</w:t>
      </w:r>
      <w:r>
        <w:rPr>
          <w:rFonts w:hint="eastAsia" w:ascii="宋体" w:hAnsi="宋体" w:cs="宋体"/>
          <w:color w:val="auto"/>
          <w:kern w:val="0"/>
          <w:sz w:val="24"/>
        </w:rPr>
        <w:t>日17:00:00</w:t>
      </w:r>
    </w:p>
    <w:p w14:paraId="4DF0B82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kern w:val="0"/>
          <w:sz w:val="24"/>
        </w:rPr>
      </w:pPr>
      <w:r>
        <w:rPr>
          <w:rFonts w:hint="eastAsia" w:ascii="宋体" w:hAnsi="宋体" w:cs="宋体"/>
          <w:color w:val="auto"/>
          <w:kern w:val="0"/>
          <w:sz w:val="24"/>
        </w:rPr>
        <w:t>网上竞价开始时间：2025年</w:t>
      </w:r>
      <w:r>
        <w:rPr>
          <w:rFonts w:hint="eastAsia" w:ascii="宋体" w:hAnsi="宋体" w:cs="宋体"/>
          <w:color w:val="auto"/>
          <w:kern w:val="0"/>
          <w:sz w:val="24"/>
          <w:lang w:val="en-US" w:eastAsia="zh-CN"/>
        </w:rPr>
        <w:t>11</w:t>
      </w:r>
      <w:r>
        <w:rPr>
          <w:rFonts w:hint="eastAsia" w:ascii="宋体" w:hAnsi="宋体" w:cs="宋体"/>
          <w:color w:val="auto"/>
          <w:kern w:val="0"/>
          <w:sz w:val="24"/>
        </w:rPr>
        <w:t>月</w:t>
      </w:r>
      <w:r>
        <w:rPr>
          <w:rFonts w:hint="eastAsia" w:ascii="宋体" w:hAnsi="宋体" w:cs="宋体"/>
          <w:color w:val="auto"/>
          <w:kern w:val="0"/>
          <w:sz w:val="24"/>
          <w:lang w:val="en-US" w:eastAsia="zh-CN"/>
        </w:rPr>
        <w:t>28</w:t>
      </w:r>
      <w:r>
        <w:rPr>
          <w:rFonts w:hint="eastAsia" w:ascii="宋体" w:hAnsi="宋体" w:cs="宋体"/>
          <w:color w:val="auto"/>
          <w:kern w:val="0"/>
          <w:sz w:val="24"/>
        </w:rPr>
        <w:t>日</w:t>
      </w:r>
      <w:r>
        <w:rPr>
          <w:rFonts w:hint="eastAsia" w:ascii="宋体" w:hAnsi="宋体" w:cs="宋体"/>
          <w:color w:val="auto"/>
          <w:kern w:val="0"/>
          <w:sz w:val="24"/>
          <w:lang w:val="en-US" w:eastAsia="zh-CN"/>
        </w:rPr>
        <w:t>09</w:t>
      </w:r>
      <w:r>
        <w:rPr>
          <w:rFonts w:hint="eastAsia" w:ascii="宋体" w:hAnsi="宋体" w:cs="宋体"/>
          <w:color w:val="auto"/>
          <w:kern w:val="0"/>
          <w:sz w:val="24"/>
        </w:rPr>
        <w:t>:00:00</w:t>
      </w:r>
    </w:p>
    <w:p w14:paraId="709D711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kern w:val="0"/>
          <w:sz w:val="24"/>
        </w:rPr>
      </w:pPr>
      <w:r>
        <w:rPr>
          <w:rFonts w:hint="eastAsia" w:ascii="宋体" w:hAnsi="宋体" w:cs="宋体"/>
          <w:color w:val="auto"/>
          <w:kern w:val="0"/>
          <w:sz w:val="24"/>
        </w:rPr>
        <w:t>网上竞价截止时间：2025年</w:t>
      </w:r>
      <w:r>
        <w:rPr>
          <w:rFonts w:hint="eastAsia" w:ascii="宋体" w:hAnsi="宋体" w:cs="宋体"/>
          <w:color w:val="auto"/>
          <w:kern w:val="0"/>
          <w:sz w:val="24"/>
          <w:lang w:val="en-US" w:eastAsia="zh-CN"/>
        </w:rPr>
        <w:t>11</w:t>
      </w:r>
      <w:r>
        <w:rPr>
          <w:rFonts w:hint="eastAsia" w:ascii="宋体" w:hAnsi="宋体" w:cs="宋体"/>
          <w:color w:val="auto"/>
          <w:kern w:val="0"/>
          <w:sz w:val="24"/>
        </w:rPr>
        <w:t>月</w:t>
      </w:r>
      <w:r>
        <w:rPr>
          <w:rFonts w:hint="eastAsia" w:ascii="宋体" w:hAnsi="宋体" w:cs="宋体"/>
          <w:color w:val="auto"/>
          <w:kern w:val="0"/>
          <w:sz w:val="24"/>
          <w:lang w:val="en-US" w:eastAsia="zh-CN"/>
        </w:rPr>
        <w:t>28</w:t>
      </w:r>
      <w:r>
        <w:rPr>
          <w:rFonts w:hint="eastAsia" w:ascii="宋体" w:hAnsi="宋体" w:cs="宋体"/>
          <w:color w:val="auto"/>
          <w:kern w:val="0"/>
          <w:sz w:val="24"/>
        </w:rPr>
        <w:t>日</w:t>
      </w:r>
      <w:r>
        <w:rPr>
          <w:rFonts w:hint="eastAsia" w:ascii="宋体" w:hAnsi="宋体" w:cs="宋体"/>
          <w:color w:val="auto"/>
          <w:kern w:val="0"/>
          <w:sz w:val="24"/>
          <w:lang w:val="en-US" w:eastAsia="zh-CN"/>
        </w:rPr>
        <w:t>11</w:t>
      </w:r>
      <w:r>
        <w:rPr>
          <w:rFonts w:hint="eastAsia" w:ascii="宋体" w:hAnsi="宋体" w:cs="宋体"/>
          <w:color w:val="auto"/>
          <w:kern w:val="0"/>
          <w:sz w:val="24"/>
        </w:rPr>
        <w:t>:00:00</w:t>
      </w:r>
    </w:p>
    <w:p w14:paraId="486D0CC4">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宋体" w:hAnsi="宋体"/>
          <w:b/>
          <w:bCs/>
          <w:sz w:val="24"/>
          <w:highlight w:val="none"/>
        </w:rPr>
      </w:pPr>
      <w:r>
        <w:rPr>
          <w:rFonts w:hint="eastAsia" w:ascii="宋体" w:hAnsi="宋体"/>
          <w:b/>
          <w:bCs/>
          <w:sz w:val="24"/>
          <w:highlight w:val="none"/>
        </w:rPr>
        <w:t>5.供应商资格要求</w:t>
      </w:r>
    </w:p>
    <w:p w14:paraId="7C92485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rPr>
      </w:pPr>
      <w:r>
        <w:rPr>
          <w:rFonts w:hint="eastAsia" w:ascii="宋体" w:hAnsi="宋体"/>
          <w:sz w:val="24"/>
        </w:rPr>
        <w:t>（1）有能力提供</w:t>
      </w:r>
      <w:r>
        <w:rPr>
          <w:rFonts w:hint="eastAsia" w:ascii="新宋体" w:hAnsi="新宋体" w:eastAsia="新宋体"/>
          <w:sz w:val="24"/>
        </w:rPr>
        <w:t>本网上竞价文件所述货物、服务和工程</w:t>
      </w:r>
      <w:r>
        <w:rPr>
          <w:rFonts w:hint="eastAsia" w:ascii="宋体" w:hAnsi="宋体"/>
          <w:sz w:val="24"/>
        </w:rPr>
        <w:t>的法人、事业单位及其</w:t>
      </w:r>
      <w:r>
        <w:rPr>
          <w:rFonts w:hint="eastAsia" w:ascii="宋体" w:hAnsi="宋体"/>
          <w:color w:val="000000"/>
          <w:sz w:val="24"/>
        </w:rPr>
        <w:t>他组织</w:t>
      </w:r>
      <w:r>
        <w:rPr>
          <w:rFonts w:hint="eastAsia" w:ascii="新宋体" w:hAnsi="新宋体" w:eastAsia="新宋体"/>
          <w:sz w:val="24"/>
        </w:rPr>
        <w:t>均可能成为合格的供应商；</w:t>
      </w:r>
    </w:p>
    <w:p w14:paraId="5CFF2069">
      <w:pPr>
        <w:pStyle w:val="36"/>
        <w:spacing w:line="440" w:lineRule="exact"/>
        <w:ind w:firstLine="480" w:firstLineChars="200"/>
        <w:jc w:val="left"/>
        <w:rPr>
          <w:rFonts w:hAnsi="宋体" w:cs="宋体"/>
          <w:b/>
          <w:sz w:val="24"/>
        </w:rPr>
      </w:pPr>
      <w:r>
        <w:rPr>
          <w:rFonts w:hint="eastAsia" w:hAnsi="宋体"/>
          <w:sz w:val="24"/>
        </w:rPr>
        <w:t>（2）供应商应提供以下证明材料：</w:t>
      </w:r>
    </w:p>
    <w:p w14:paraId="60438BFA">
      <w:pPr>
        <w:spacing w:line="440" w:lineRule="exact"/>
        <w:ind w:firstLine="481"/>
        <w:rPr>
          <w:rFonts w:ascii="宋体" w:hAnsi="宋体" w:eastAsia="新宋体"/>
          <w:sz w:val="24"/>
        </w:rPr>
      </w:pPr>
      <w:r>
        <w:rPr>
          <w:rFonts w:hint="eastAsia" w:ascii="宋体" w:hAnsi="宋体" w:eastAsia="新宋体"/>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5E296FAC">
      <w:pPr>
        <w:spacing w:line="440" w:lineRule="exact"/>
        <w:ind w:firstLine="481"/>
        <w:rPr>
          <w:rFonts w:ascii="宋体" w:hAnsi="宋体"/>
          <w:sz w:val="24"/>
        </w:rPr>
      </w:pPr>
      <w:r>
        <w:rPr>
          <w:rFonts w:hint="eastAsia" w:ascii="宋体" w:hAnsi="宋体"/>
          <w:sz w:val="24"/>
        </w:rPr>
        <w:t>②参加网上竞价活动前3年内在经营活动中没有重大违法记录及无行贿犯罪的承诺，格式详见本网上竞价文件第五章《竞价承诺书》。</w:t>
      </w:r>
      <w:r>
        <w:rPr>
          <w:rFonts w:hint="eastAsia" w:ascii="宋体" w:hAnsi="宋体" w:cs="宋体"/>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A064512">
      <w:pPr>
        <w:spacing w:line="440" w:lineRule="exact"/>
        <w:ind w:firstLine="481"/>
        <w:rPr>
          <w:rFonts w:ascii="宋体" w:hAnsi="宋体"/>
          <w:sz w:val="24"/>
        </w:rPr>
      </w:pPr>
      <w:r>
        <w:rPr>
          <w:rFonts w:hint="eastAsia" w:ascii="宋体" w:hAnsi="宋体"/>
          <w:sz w:val="24"/>
        </w:rPr>
        <w:t>③具备履行合同所必需的设备和专业技术能力的承诺，格式详见本网上竞价文件第五章《竞价承诺书》；</w:t>
      </w:r>
    </w:p>
    <w:p w14:paraId="4C05D71E">
      <w:pPr>
        <w:spacing w:line="440" w:lineRule="exact"/>
        <w:ind w:firstLine="481"/>
        <w:rPr>
          <w:rFonts w:hint="eastAsia"/>
          <w:sz w:val="24"/>
        </w:rPr>
      </w:pPr>
      <w:r>
        <w:rPr>
          <w:rFonts w:hint="eastAsia" w:ascii="宋体" w:hAnsi="宋体"/>
          <w:sz w:val="24"/>
        </w:rPr>
        <w:t>④</w:t>
      </w:r>
      <w:r>
        <w:rPr>
          <w:rFonts w:hint="eastAsia"/>
          <w:sz w:val="24"/>
        </w:rPr>
        <w:t>单位授权书，格式详见本网上竞价文件第五章。</w:t>
      </w:r>
    </w:p>
    <w:p w14:paraId="4FD72598">
      <w:pPr>
        <w:spacing w:line="440" w:lineRule="exact"/>
        <w:ind w:firstLine="481"/>
        <w:rPr>
          <w:rFonts w:ascii="宋体" w:hAnsi="宋体"/>
          <w:sz w:val="24"/>
        </w:rPr>
      </w:pPr>
      <w:r>
        <w:rPr>
          <w:rFonts w:hint="eastAsia" w:ascii="宋体" w:hAnsi="宋体"/>
          <w:sz w:val="24"/>
        </w:rPr>
        <w:t>（3）信用记录查询结果：①信用记录查询的截止时点：信用记录查询的截止时点为本项目报名截止时间当日。②信用记录查询渠道：信用中国（www.creditchina.gov.cn）、中国政府采购网（www.ccgp.gov.cn）。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1C7E9D01">
      <w:pPr>
        <w:spacing w:line="440" w:lineRule="exact"/>
        <w:ind w:firstLine="481"/>
        <w:rPr>
          <w:rFonts w:ascii="宋体" w:hAnsi="宋体"/>
          <w:sz w:val="24"/>
        </w:rPr>
      </w:pPr>
      <w:r>
        <w:rPr>
          <w:rFonts w:hint="eastAsia" w:ascii="宋体" w:hAnsi="宋体"/>
          <w:sz w:val="24"/>
        </w:rPr>
        <w:t>（4）本项目是否接受联合体竞价：不接受。</w:t>
      </w:r>
    </w:p>
    <w:p w14:paraId="425BEECE">
      <w:pPr>
        <w:widowControl/>
        <w:shd w:val="clear" w:color="auto" w:fill="FFFFFF"/>
        <w:spacing w:line="440" w:lineRule="exact"/>
        <w:ind w:firstLine="480" w:firstLineChars="200"/>
        <w:jc w:val="left"/>
        <w:rPr>
          <w:rStyle w:val="34"/>
        </w:rPr>
      </w:pPr>
      <w:r>
        <w:rPr>
          <w:rStyle w:val="34"/>
          <w:rFonts w:ascii="宋体" w:hAnsi="宋体" w:cs="宋体"/>
          <w:sz w:val="24"/>
        </w:rPr>
        <w:t>注：</w:t>
      </w:r>
      <w:r>
        <w:rPr>
          <w:rFonts w:hint="eastAsia" w:ascii="宋体" w:hAnsi="宋体"/>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3C2C8601">
      <w:pPr>
        <w:widowControl/>
        <w:spacing w:line="440" w:lineRule="exact"/>
        <w:ind w:firstLine="482" w:firstLineChars="200"/>
        <w:jc w:val="left"/>
        <w:rPr>
          <w:rFonts w:ascii="宋体" w:hAnsi="宋体"/>
          <w:sz w:val="24"/>
        </w:rPr>
      </w:pPr>
      <w:r>
        <w:rPr>
          <w:rFonts w:hint="eastAsia" w:ascii="宋体" w:hAnsi="宋体"/>
          <w:b/>
          <w:color w:val="000000"/>
          <w:sz w:val="24"/>
        </w:rPr>
        <w:t>6.网上竞价文件售价</w:t>
      </w:r>
    </w:p>
    <w:p w14:paraId="6BA8A42F">
      <w:pPr>
        <w:widowControl/>
        <w:spacing w:line="440" w:lineRule="exact"/>
        <w:ind w:firstLine="480" w:firstLineChars="200"/>
        <w:jc w:val="left"/>
      </w:pPr>
      <w:r>
        <w:rPr>
          <w:rFonts w:hint="eastAsia" w:ascii="宋体" w:hAnsi="宋体"/>
          <w:bCs/>
          <w:color w:val="000000"/>
          <w:sz w:val="24"/>
        </w:rPr>
        <w:t>网上竞价文件售价0元</w:t>
      </w:r>
      <w:r>
        <w:rPr>
          <w:rFonts w:hint="eastAsia" w:ascii="宋体" w:hAnsi="宋体"/>
          <w:bCs/>
          <w:sz w:val="24"/>
        </w:rPr>
        <w:t>，在报</w:t>
      </w:r>
      <w:r>
        <w:rPr>
          <w:rFonts w:hint="eastAsia" w:ascii="宋体" w:hAnsi="宋体"/>
          <w:sz w:val="24"/>
        </w:rPr>
        <w:t>名期限内，各潜在供应商可直接从采购公告附件中获取网上竞价文件。</w:t>
      </w:r>
    </w:p>
    <w:p w14:paraId="561D96A4">
      <w:pPr>
        <w:spacing w:line="440" w:lineRule="exact"/>
        <w:ind w:firstLine="482" w:firstLineChars="200"/>
        <w:rPr>
          <w:rFonts w:ascii="宋体" w:hAnsi="宋体" w:cs="宋体"/>
          <w:b/>
          <w:bCs/>
          <w:sz w:val="24"/>
        </w:rPr>
      </w:pPr>
      <w:r>
        <w:rPr>
          <w:rFonts w:hint="eastAsia" w:ascii="宋体" w:hAnsi="宋体" w:cs="宋体"/>
          <w:b/>
          <w:bCs/>
          <w:sz w:val="24"/>
        </w:rPr>
        <w:t>7.网上竞价保证金：</w:t>
      </w:r>
    </w:p>
    <w:p w14:paraId="61FFE226">
      <w:pPr>
        <w:spacing w:line="440" w:lineRule="exact"/>
        <w:ind w:firstLine="480" w:firstLineChars="200"/>
        <w:rPr>
          <w:rFonts w:ascii="宋体" w:hAnsi="宋体" w:cs="宋体"/>
          <w:sz w:val="24"/>
        </w:rPr>
      </w:pPr>
      <w:r>
        <w:rPr>
          <w:rFonts w:hint="eastAsia" w:ascii="宋体" w:hAnsi="宋体" w:cs="宋体"/>
          <w:sz w:val="24"/>
        </w:rPr>
        <w:t>本项目网上竞价</w:t>
      </w:r>
      <w:r>
        <w:rPr>
          <w:rFonts w:hint="eastAsia" w:ascii="宋体" w:hAnsi="宋体" w:cs="宋体"/>
          <w:sz w:val="24"/>
          <w:highlight w:val="none"/>
        </w:rPr>
        <w:t>保证金为</w:t>
      </w:r>
      <w:r>
        <w:rPr>
          <w:rFonts w:hint="eastAsia" w:ascii="宋体" w:hAnsi="宋体" w:cs="宋体"/>
          <w:sz w:val="24"/>
          <w:highlight w:val="none"/>
          <w:u w:val="single"/>
          <w:lang w:val="en-US" w:eastAsia="zh-CN"/>
        </w:rPr>
        <w:t>4100</w:t>
      </w:r>
      <w:r>
        <w:rPr>
          <w:rFonts w:hint="eastAsia" w:ascii="宋体" w:hAnsi="宋体" w:cs="宋体"/>
          <w:sz w:val="24"/>
          <w:highlight w:val="none"/>
        </w:rPr>
        <w:t>元人民</w:t>
      </w:r>
      <w:r>
        <w:rPr>
          <w:rFonts w:hint="eastAsia" w:ascii="宋体" w:hAnsi="宋体" w:cs="宋体"/>
          <w:sz w:val="24"/>
        </w:rPr>
        <w:t>币，网上竞价保证金须以对公转账、支票、汇票等非现金形式提交且应在报名截止时间前到达指定账户，否则报名审核不合格。采购代理机构将以网上竞价保证金收款银行提供的保证金到账时间为依据进行确认。</w:t>
      </w:r>
    </w:p>
    <w:p w14:paraId="1A847424">
      <w:pPr>
        <w:spacing w:line="440" w:lineRule="exact"/>
        <w:ind w:firstLine="480" w:firstLineChars="200"/>
        <w:rPr>
          <w:rFonts w:ascii="宋体" w:hAnsi="宋体"/>
          <w:sz w:val="24"/>
        </w:rPr>
      </w:pPr>
      <w:r>
        <w:rPr>
          <w:rFonts w:hint="eastAsia" w:ascii="宋体" w:hAnsi="宋体" w:cs="宋体"/>
          <w:sz w:val="24"/>
        </w:rPr>
        <w:t>网上竞价</w:t>
      </w:r>
      <w:r>
        <w:rPr>
          <w:rFonts w:hint="eastAsia" w:ascii="宋体" w:hAnsi="宋体"/>
          <w:sz w:val="24"/>
        </w:rPr>
        <w:t>保证金缴交</w:t>
      </w:r>
      <w:r>
        <w:rPr>
          <w:rFonts w:hint="eastAsia" w:ascii="宋体" w:hAnsi="宋体" w:cs="宋体"/>
          <w:sz w:val="24"/>
        </w:rPr>
        <w:t>指定账户</w:t>
      </w:r>
      <w:r>
        <w:rPr>
          <w:rFonts w:hint="eastAsia" w:ascii="宋体" w:hAnsi="宋体"/>
          <w:sz w:val="24"/>
        </w:rPr>
        <w:t>：</w:t>
      </w:r>
    </w:p>
    <w:p w14:paraId="16AEB82E">
      <w:pPr>
        <w:spacing w:line="440" w:lineRule="exact"/>
        <w:ind w:firstLine="480" w:firstLineChars="200"/>
        <w:rPr>
          <w:rFonts w:ascii="宋体" w:hAnsi="宋体" w:cs="宋体"/>
          <w:sz w:val="24"/>
        </w:rPr>
      </w:pPr>
      <w:r>
        <w:rPr>
          <w:rFonts w:hint="eastAsia" w:ascii="宋体" w:hAnsi="宋体" w:cs="宋体"/>
          <w:sz w:val="24"/>
        </w:rPr>
        <w:t>开 户 名：福建省智信招标有限公司</w:t>
      </w:r>
    </w:p>
    <w:p w14:paraId="72D40482">
      <w:pPr>
        <w:spacing w:line="440" w:lineRule="exact"/>
        <w:ind w:firstLine="480" w:firstLineChars="200"/>
        <w:rPr>
          <w:rFonts w:ascii="宋体" w:hAnsi="宋体" w:cs="宋体"/>
          <w:sz w:val="24"/>
        </w:rPr>
      </w:pPr>
      <w:r>
        <w:rPr>
          <w:rFonts w:hint="eastAsia" w:ascii="宋体" w:hAnsi="宋体" w:cs="宋体"/>
          <w:sz w:val="24"/>
        </w:rPr>
        <w:t xml:space="preserve">开 户 行：中国光大银行福州市杨桥支行 </w:t>
      </w:r>
    </w:p>
    <w:p w14:paraId="268C5597">
      <w:pPr>
        <w:spacing w:line="440" w:lineRule="exact"/>
        <w:ind w:firstLine="480" w:firstLineChars="200"/>
        <w:rPr>
          <w:rFonts w:ascii="宋体" w:hAnsi="宋体" w:cs="宋体"/>
          <w:sz w:val="24"/>
        </w:rPr>
      </w:pPr>
      <w:r>
        <w:rPr>
          <w:rFonts w:hint="eastAsia" w:ascii="宋体" w:hAnsi="宋体" w:cs="宋体"/>
          <w:sz w:val="24"/>
        </w:rPr>
        <w:t xml:space="preserve">账 号：087739120100304037933 </w:t>
      </w:r>
    </w:p>
    <w:p w14:paraId="4D8C0495">
      <w:pPr>
        <w:spacing w:line="440" w:lineRule="exact"/>
        <w:ind w:firstLine="480" w:firstLineChars="200"/>
        <w:rPr>
          <w:rFonts w:ascii="宋体" w:hAnsi="宋体" w:cs="宋体"/>
          <w:sz w:val="24"/>
        </w:rPr>
      </w:pPr>
      <w:r>
        <w:rPr>
          <w:rFonts w:hint="eastAsia" w:ascii="宋体" w:hAnsi="宋体" w:cs="宋体"/>
          <w:sz w:val="24"/>
        </w:rPr>
        <w:t>8.响应文件有效期：首次响应文件提交截止时间起90个日历日。</w:t>
      </w:r>
    </w:p>
    <w:p w14:paraId="0EB2BE60">
      <w:pPr>
        <w:spacing w:line="440" w:lineRule="exact"/>
        <w:ind w:left="420" w:leftChars="200"/>
        <w:rPr>
          <w:rFonts w:ascii="宋体" w:hAnsi="宋体" w:cs="宋体"/>
          <w:sz w:val="24"/>
        </w:rPr>
      </w:pPr>
      <w:r>
        <w:rPr>
          <w:rFonts w:hint="eastAsia" w:ascii="宋体" w:hAnsi="宋体" w:cs="宋体"/>
          <w:sz w:val="24"/>
        </w:rPr>
        <w:t>9.代理服务费：本项目采购代理服务费以成交金额的1%向成交供应商收取。</w:t>
      </w:r>
    </w:p>
    <w:p w14:paraId="04CB42BE">
      <w:pPr>
        <w:widowControl/>
        <w:spacing w:line="440" w:lineRule="exact"/>
        <w:ind w:firstLine="480" w:firstLineChars="200"/>
        <w:jc w:val="left"/>
        <w:rPr>
          <w:rFonts w:ascii="宋体" w:hAnsi="宋体"/>
          <w:bCs/>
          <w:sz w:val="24"/>
        </w:rPr>
      </w:pPr>
      <w:r>
        <w:rPr>
          <w:rFonts w:hint="eastAsia" w:ascii="宋体" w:hAnsi="宋体"/>
          <w:bCs/>
          <w:sz w:val="24"/>
        </w:rPr>
        <w:t>10.联系方式</w:t>
      </w:r>
    </w:p>
    <w:p w14:paraId="6C02C9D5">
      <w:pPr>
        <w:spacing w:line="440" w:lineRule="exact"/>
        <w:ind w:firstLine="480" w:firstLineChars="200"/>
        <w:rPr>
          <w:rFonts w:ascii="宋体" w:hAnsi="宋体"/>
          <w:sz w:val="24"/>
        </w:rPr>
      </w:pPr>
      <w:r>
        <w:rPr>
          <w:rFonts w:hint="eastAsia" w:ascii="宋体" w:hAnsi="宋体"/>
          <w:sz w:val="24"/>
        </w:rPr>
        <w:t>采购人：</w:t>
      </w:r>
      <w:r>
        <w:rPr>
          <w:rFonts w:hint="eastAsia" w:ascii="宋体" w:hAnsi="宋体"/>
          <w:sz w:val="24"/>
          <w:lang w:eastAsia="zh-CN"/>
        </w:rPr>
        <w:t>福建省莲花服装实业有限责任公司</w:t>
      </w:r>
      <w:r>
        <w:rPr>
          <w:rFonts w:hint="eastAsia" w:ascii="宋体" w:hAnsi="宋体"/>
          <w:sz w:val="24"/>
        </w:rPr>
        <w:t xml:space="preserve"> </w:t>
      </w:r>
    </w:p>
    <w:p w14:paraId="7363211C">
      <w:pPr>
        <w:spacing w:line="440" w:lineRule="exact"/>
        <w:ind w:firstLine="480" w:firstLineChars="200"/>
        <w:rPr>
          <w:rFonts w:ascii="宋体" w:hAnsi="宋体"/>
          <w:sz w:val="24"/>
        </w:rPr>
      </w:pPr>
      <w:r>
        <w:rPr>
          <w:rFonts w:hint="eastAsia" w:ascii="宋体" w:hAnsi="宋体"/>
          <w:sz w:val="24"/>
        </w:rPr>
        <w:t>地  址：</w:t>
      </w:r>
      <w:r>
        <w:rPr>
          <w:rFonts w:hint="eastAsia" w:ascii="宋体" w:hAnsi="宋体" w:cs="宋体"/>
          <w:sz w:val="24"/>
        </w:rPr>
        <w:t>福建省福州市高新区南屿镇新南大道156号</w:t>
      </w:r>
    </w:p>
    <w:p w14:paraId="408FAA61">
      <w:pPr>
        <w:spacing w:line="440" w:lineRule="exact"/>
        <w:ind w:firstLine="480" w:firstLineChars="200"/>
        <w:rPr>
          <w:rFonts w:hint="default" w:ascii="宋体" w:hAnsi="宋体" w:eastAsia="宋体" w:cs="宋体"/>
          <w:color w:val="auto"/>
          <w:sz w:val="24"/>
          <w:highlight w:val="none"/>
          <w:lang w:val="en-US" w:eastAsia="zh-CN"/>
        </w:rPr>
      </w:pPr>
      <w:r>
        <w:rPr>
          <w:rFonts w:hint="eastAsia" w:ascii="宋体" w:hAnsi="宋体"/>
          <w:sz w:val="24"/>
        </w:rPr>
        <w:t>联</w:t>
      </w:r>
      <w:r>
        <w:rPr>
          <w:rFonts w:hint="eastAsia" w:ascii="宋体" w:hAnsi="宋体" w:cs="宋体"/>
          <w:sz w:val="24"/>
        </w:rPr>
        <w:t>系人及电话</w:t>
      </w:r>
      <w:r>
        <w:rPr>
          <w:rFonts w:hint="eastAsia" w:ascii="宋体" w:hAnsi="宋体" w:cs="宋体"/>
          <w:color w:val="auto"/>
          <w:sz w:val="24"/>
        </w:rPr>
        <w:t>：</w:t>
      </w:r>
      <w:r>
        <w:rPr>
          <w:rFonts w:hint="eastAsia" w:ascii="宋体" w:hAnsi="宋体" w:cs="宋体"/>
          <w:color w:val="auto"/>
          <w:sz w:val="24"/>
          <w:lang w:val="en-US" w:eastAsia="zh-CN"/>
        </w:rPr>
        <w:t>朱女士/0581-23506021</w:t>
      </w:r>
    </w:p>
    <w:p w14:paraId="0645697A">
      <w:pPr>
        <w:spacing w:line="440" w:lineRule="exact"/>
        <w:ind w:firstLine="480" w:firstLineChars="200"/>
        <w:rPr>
          <w:rFonts w:ascii="宋体" w:hAnsi="宋体" w:cs="宋体"/>
          <w:sz w:val="24"/>
        </w:rPr>
      </w:pPr>
      <w:r>
        <w:rPr>
          <w:rFonts w:hint="eastAsia" w:ascii="宋体" w:hAnsi="宋体" w:cs="宋体"/>
          <w:sz w:val="24"/>
        </w:rPr>
        <w:t xml:space="preserve">采购代理机构：福建省智信招标有限公司 </w:t>
      </w:r>
    </w:p>
    <w:p w14:paraId="5902E083">
      <w:pPr>
        <w:spacing w:line="440" w:lineRule="exact"/>
        <w:ind w:firstLine="480" w:firstLineChars="200"/>
        <w:rPr>
          <w:rFonts w:ascii="宋体" w:hAnsi="宋体" w:cs="宋体"/>
          <w:sz w:val="24"/>
        </w:rPr>
      </w:pPr>
      <w:r>
        <w:rPr>
          <w:rFonts w:hint="eastAsia" w:ascii="宋体" w:hAnsi="宋体" w:cs="宋体"/>
          <w:sz w:val="24"/>
        </w:rPr>
        <w:t>地  址：</w:t>
      </w:r>
      <w:r>
        <w:rPr>
          <w:rFonts w:hint="eastAsia" w:ascii="宋体" w:hAnsi="宋体" w:cs="宋体"/>
          <w:sz w:val="24"/>
          <w:lang w:eastAsia="zh-CN"/>
        </w:rPr>
        <w:t>福建省福州市鼓楼区五四路159号世界金龙大厦第14层A、C1单元</w:t>
      </w:r>
      <w:r>
        <w:rPr>
          <w:rFonts w:hint="eastAsia" w:ascii="宋体" w:hAnsi="宋体" w:cs="宋体"/>
          <w:sz w:val="24"/>
        </w:rPr>
        <w:t xml:space="preserve"> </w:t>
      </w:r>
    </w:p>
    <w:p w14:paraId="7398F6DC">
      <w:pPr>
        <w:spacing w:line="440" w:lineRule="exact"/>
        <w:ind w:firstLine="480" w:firstLineChars="200"/>
        <w:rPr>
          <w:rFonts w:ascii="宋体" w:hAnsi="宋体" w:cs="宋体"/>
          <w:sz w:val="24"/>
        </w:rPr>
      </w:pPr>
      <w:r>
        <w:rPr>
          <w:rFonts w:hint="eastAsia" w:ascii="宋体" w:hAnsi="宋体" w:cs="宋体"/>
          <w:sz w:val="24"/>
        </w:rPr>
        <w:t>邮  编：350003</w:t>
      </w:r>
    </w:p>
    <w:p w14:paraId="164F6974">
      <w:pPr>
        <w:spacing w:line="440" w:lineRule="exact"/>
        <w:ind w:firstLine="480" w:firstLineChars="200"/>
        <w:rPr>
          <w:rFonts w:ascii="宋体" w:hAnsi="宋体" w:cs="宋体"/>
          <w:sz w:val="24"/>
        </w:rPr>
      </w:pPr>
      <w:r>
        <w:rPr>
          <w:rFonts w:hint="eastAsia" w:ascii="宋体" w:hAnsi="宋体" w:cs="宋体"/>
          <w:sz w:val="24"/>
        </w:rPr>
        <w:t>电  话：0591-87616211转</w:t>
      </w:r>
      <w:r>
        <w:rPr>
          <w:rFonts w:hint="eastAsia" w:ascii="宋体" w:hAnsi="宋体" w:cs="宋体"/>
          <w:sz w:val="24"/>
          <w:lang w:val="en-US" w:eastAsia="zh-CN"/>
        </w:rPr>
        <w:t>824</w:t>
      </w:r>
      <w:r>
        <w:rPr>
          <w:rFonts w:hint="eastAsia" w:ascii="宋体" w:hAnsi="宋体" w:cs="宋体"/>
          <w:sz w:val="24"/>
        </w:rPr>
        <w:t xml:space="preserve">  </w:t>
      </w:r>
    </w:p>
    <w:p w14:paraId="2B8D99EF">
      <w:pPr>
        <w:spacing w:line="440" w:lineRule="exact"/>
        <w:ind w:firstLine="480" w:firstLineChars="200"/>
        <w:rPr>
          <w:rFonts w:ascii="宋体" w:hAnsi="宋体" w:cs="宋体"/>
          <w:sz w:val="24"/>
        </w:rPr>
      </w:pPr>
      <w:r>
        <w:rPr>
          <w:rFonts w:hint="eastAsia" w:ascii="宋体" w:hAnsi="宋体" w:cs="宋体"/>
          <w:sz w:val="24"/>
        </w:rPr>
        <w:t>项目负责人：</w:t>
      </w:r>
      <w:r>
        <w:rPr>
          <w:rFonts w:hint="eastAsia" w:ascii="宋体" w:hAnsi="宋体" w:cs="宋体"/>
          <w:sz w:val="24"/>
          <w:lang w:val="en-US" w:eastAsia="zh-CN"/>
        </w:rPr>
        <w:t>黄新宇</w:t>
      </w:r>
      <w:r>
        <w:rPr>
          <w:rFonts w:hint="eastAsia" w:ascii="宋体" w:hAnsi="宋体" w:cs="宋体"/>
          <w:sz w:val="24"/>
        </w:rPr>
        <w:t xml:space="preserve">   </w:t>
      </w:r>
    </w:p>
    <w:p w14:paraId="4A57C720">
      <w:pPr>
        <w:spacing w:line="440" w:lineRule="exact"/>
        <w:ind w:firstLine="480" w:firstLineChars="200"/>
        <w:rPr>
          <w:rFonts w:ascii="宋体" w:hAnsi="宋体" w:cs="宋体"/>
          <w:sz w:val="24"/>
        </w:rPr>
      </w:pPr>
      <w:r>
        <w:rPr>
          <w:rFonts w:hint="eastAsia" w:ascii="宋体" w:hAnsi="宋体" w:cs="宋体"/>
          <w:sz w:val="24"/>
        </w:rPr>
        <w:t xml:space="preserve">公司网址：http://www.fjzxzb.com  </w:t>
      </w:r>
    </w:p>
    <w:p w14:paraId="4D22E298">
      <w:pPr>
        <w:spacing w:line="440" w:lineRule="exact"/>
        <w:ind w:firstLine="480" w:firstLineChars="200"/>
        <w:rPr>
          <w:rFonts w:ascii="宋体" w:hAnsi="宋体" w:cs="宋体"/>
          <w:sz w:val="24"/>
        </w:rPr>
      </w:pPr>
      <w:r>
        <w:rPr>
          <w:rFonts w:hint="eastAsia" w:ascii="宋体" w:hAnsi="宋体" w:cs="宋体"/>
          <w:sz w:val="24"/>
        </w:rPr>
        <w:t>电子邮箱：zhixin0</w:t>
      </w:r>
      <w:r>
        <w:rPr>
          <w:rFonts w:hint="eastAsia" w:ascii="宋体" w:hAnsi="宋体" w:cs="宋体"/>
          <w:sz w:val="24"/>
          <w:lang w:val="en-US" w:eastAsia="zh-CN"/>
        </w:rPr>
        <w:t>23</w:t>
      </w:r>
      <w:r>
        <w:rPr>
          <w:rFonts w:hint="eastAsia" w:ascii="宋体" w:hAnsi="宋体" w:cs="宋体"/>
          <w:sz w:val="24"/>
        </w:rPr>
        <w:t xml:space="preserve">@126.com       </w:t>
      </w:r>
    </w:p>
    <w:p w14:paraId="68F07954">
      <w:pPr>
        <w:spacing w:line="440" w:lineRule="exact"/>
        <w:ind w:firstLine="480" w:firstLineChars="200"/>
        <w:rPr>
          <w:rFonts w:ascii="宋体" w:hAnsi="宋体" w:cs="宋体"/>
          <w:sz w:val="24"/>
        </w:rPr>
      </w:pPr>
      <w:r>
        <w:rPr>
          <w:rFonts w:hint="eastAsia" w:ascii="宋体" w:hAnsi="宋体" w:cs="宋体"/>
          <w:sz w:val="24"/>
        </w:rPr>
        <w:t>11.有关本项目的相关信息（包括网上竞价文件若有修改补充），福建省智信招标有限公司将通过以下媒介发布通知，请潜在供应商随时关注相关网站，以免错漏重要信息。</w:t>
      </w:r>
    </w:p>
    <w:p w14:paraId="02089E58">
      <w:pPr>
        <w:pStyle w:val="4"/>
        <w:spacing w:beforeAutospacing="0" w:afterAutospacing="0" w:line="360" w:lineRule="auto"/>
        <w:ind w:firstLine="480" w:firstLineChars="200"/>
        <w:rPr>
          <w:rFonts w:hint="eastAsia" w:cs="宋体"/>
          <w:b w:val="0"/>
          <w:kern w:val="2"/>
          <w:sz w:val="24"/>
          <w:szCs w:val="24"/>
        </w:rPr>
      </w:pPr>
      <w:r>
        <w:rPr>
          <w:rFonts w:hint="eastAsia" w:cs="宋体"/>
          <w:b w:val="0"/>
          <w:kern w:val="2"/>
          <w:sz w:val="24"/>
          <w:szCs w:val="24"/>
        </w:rPr>
        <w:t>福建省国资采购平台，网址：https://ygcg.fjcqjy.com/；</w:t>
      </w:r>
    </w:p>
    <w:p w14:paraId="4B18C27F">
      <w:pPr>
        <w:pStyle w:val="4"/>
        <w:spacing w:beforeAutospacing="0" w:afterAutospacing="0" w:line="360" w:lineRule="auto"/>
        <w:ind w:left="479" w:leftChars="228" w:firstLine="0" w:firstLineChars="0"/>
        <w:rPr>
          <w:rFonts w:hint="eastAsia" w:cs="宋体"/>
          <w:b w:val="0"/>
          <w:kern w:val="2"/>
          <w:sz w:val="24"/>
          <w:szCs w:val="24"/>
        </w:rPr>
      </w:pPr>
      <w:r>
        <w:rPr>
          <w:rFonts w:hint="eastAsia" w:cs="宋体"/>
          <w:b w:val="0"/>
          <w:kern w:val="2"/>
          <w:sz w:val="24"/>
          <w:szCs w:val="24"/>
        </w:rPr>
        <w:t>中国招标投标公共服务平台</w:t>
      </w:r>
      <w:r>
        <w:rPr>
          <w:rFonts w:hint="eastAsia" w:cs="宋体"/>
          <w:b w:val="0"/>
          <w:kern w:val="2"/>
          <w:sz w:val="24"/>
          <w:szCs w:val="24"/>
          <w:lang w:eastAsia="zh-CN"/>
        </w:rPr>
        <w:t>，</w:t>
      </w:r>
      <w:r>
        <w:rPr>
          <w:rFonts w:hint="eastAsia" w:cs="宋体"/>
          <w:b w:val="0"/>
          <w:kern w:val="2"/>
          <w:sz w:val="24"/>
          <w:szCs w:val="24"/>
        </w:rPr>
        <w:t>网址：http://www.cebpubservice.com/</w:t>
      </w:r>
      <w:r>
        <w:rPr>
          <w:rFonts w:hint="eastAsia" w:cs="宋体"/>
          <w:b w:val="0"/>
          <w:kern w:val="2"/>
          <w:sz w:val="24"/>
          <w:szCs w:val="24"/>
          <w:lang w:eastAsia="zh-CN"/>
        </w:rPr>
        <w:t>；</w:t>
      </w:r>
      <w:r>
        <w:rPr>
          <w:rFonts w:hint="eastAsia" w:cs="宋体"/>
          <w:b w:val="0"/>
          <w:kern w:val="2"/>
          <w:sz w:val="24"/>
          <w:szCs w:val="24"/>
          <w:lang w:eastAsia="zh-CN"/>
        </w:rPr>
        <w:br w:type="textWrapping"/>
      </w:r>
      <w:r>
        <w:rPr>
          <w:rFonts w:hint="eastAsia" w:cs="宋体"/>
          <w:b w:val="0"/>
          <w:kern w:val="2"/>
          <w:sz w:val="24"/>
          <w:szCs w:val="24"/>
        </w:rPr>
        <w:t>福建省智信招标有限公司，网址：http://www.fjzxzb.com。</w:t>
      </w:r>
    </w:p>
    <w:p w14:paraId="47F4DF75">
      <w:pPr>
        <w:spacing w:line="360" w:lineRule="auto"/>
        <w:rPr>
          <w:rFonts w:ascii="宋体" w:hAnsi="宋体" w:cs="宋体"/>
          <w:sz w:val="24"/>
        </w:rPr>
      </w:pPr>
      <w:r>
        <w:rPr>
          <w:rFonts w:hint="eastAsia" w:ascii="宋体" w:hAnsi="宋体" w:cs="宋体"/>
          <w:sz w:val="24"/>
        </w:rPr>
        <w:t xml:space="preserve"> </w:t>
      </w:r>
    </w:p>
    <w:p w14:paraId="26F5EC6B">
      <w:pPr>
        <w:pStyle w:val="5"/>
        <w:keepNext w:val="0"/>
        <w:keepLines w:val="0"/>
      </w:pPr>
    </w:p>
    <w:p w14:paraId="06B9793F"/>
    <w:p w14:paraId="69AF299D">
      <w:pPr>
        <w:pStyle w:val="23"/>
      </w:pPr>
    </w:p>
    <w:p w14:paraId="4BC54354">
      <w:pPr>
        <w:numPr>
          <w:ilvl w:val="0"/>
          <w:numId w:val="1"/>
        </w:numPr>
        <w:spacing w:line="360" w:lineRule="auto"/>
        <w:jc w:val="center"/>
        <w:rPr>
          <w:rFonts w:ascii="宋体" w:hAnsi="宋体" w:cs="宋体"/>
          <w:b/>
          <w:kern w:val="0"/>
          <w:sz w:val="32"/>
          <w:szCs w:val="32"/>
        </w:rPr>
      </w:pPr>
      <w:r>
        <w:rPr>
          <w:rFonts w:hint="eastAsia" w:ascii="宋体" w:hAnsi="宋体" w:cs="宋体"/>
          <w:b/>
          <w:kern w:val="0"/>
          <w:sz w:val="32"/>
          <w:szCs w:val="32"/>
        </w:rPr>
        <w:br w:type="page"/>
      </w:r>
      <w:r>
        <w:rPr>
          <w:rFonts w:hint="eastAsia" w:ascii="宋体" w:hAnsi="宋体" w:cs="宋体"/>
          <w:b/>
          <w:kern w:val="0"/>
          <w:sz w:val="32"/>
          <w:szCs w:val="32"/>
        </w:rPr>
        <w:t xml:space="preserve"> 网上竞价须知</w:t>
      </w:r>
    </w:p>
    <w:p w14:paraId="628485AB">
      <w:pPr>
        <w:spacing w:line="360" w:lineRule="auto"/>
        <w:ind w:firstLine="482" w:firstLineChars="200"/>
        <w:jc w:val="left"/>
        <w:rPr>
          <w:rFonts w:ascii="宋体" w:hAnsi="宋体" w:cs="宋体"/>
          <w:b/>
          <w:bCs/>
          <w:color w:val="FF0000"/>
          <w:sz w:val="24"/>
        </w:rPr>
      </w:pPr>
      <w:r>
        <w:rPr>
          <w:rFonts w:hint="eastAsia" w:ascii="宋体" w:hAnsi="宋体" w:cs="宋体"/>
          <w:b/>
          <w:bCs/>
          <w:sz w:val="24"/>
        </w:rPr>
        <w:t>一、合格的供应商</w:t>
      </w:r>
    </w:p>
    <w:p w14:paraId="6995A2E6">
      <w:pPr>
        <w:spacing w:line="360" w:lineRule="auto"/>
        <w:ind w:firstLine="480" w:firstLineChars="200"/>
        <w:jc w:val="left"/>
        <w:rPr>
          <w:rFonts w:ascii="宋体" w:hAnsi="宋体"/>
          <w:sz w:val="24"/>
        </w:rPr>
      </w:pPr>
      <w:r>
        <w:rPr>
          <w:rFonts w:hint="eastAsia" w:ascii="宋体" w:hAnsi="宋体"/>
          <w:sz w:val="24"/>
        </w:rPr>
        <w:t>1.供应商资格要求详见竞价文件第一章。</w:t>
      </w:r>
    </w:p>
    <w:p w14:paraId="01C5B2B4">
      <w:pPr>
        <w:spacing w:line="360" w:lineRule="auto"/>
        <w:ind w:firstLine="480" w:firstLineChars="200"/>
        <w:jc w:val="left"/>
        <w:rPr>
          <w:rFonts w:ascii="宋体" w:hAnsi="宋体" w:cs="宋体"/>
          <w:sz w:val="24"/>
        </w:rPr>
      </w:pPr>
      <w:r>
        <w:rPr>
          <w:rFonts w:hint="eastAsia" w:ascii="宋体" w:hAnsi="宋体" w:cs="宋体"/>
          <w:sz w:val="24"/>
        </w:rPr>
        <w:t>2.一个供应商只能提交一个响应文件。存在单位负责人为同一人或者存在直接控股、管理关系的不同供应商，不得参加同一合同包项下的网上竞价活动。</w:t>
      </w:r>
    </w:p>
    <w:p w14:paraId="21BB7151">
      <w:pPr>
        <w:widowControl/>
        <w:spacing w:line="360" w:lineRule="auto"/>
        <w:ind w:firstLine="480" w:firstLineChars="200"/>
        <w:jc w:val="left"/>
        <w:rPr>
          <w:rFonts w:ascii="宋体" w:hAnsi="宋体" w:cs="宋体"/>
          <w:b/>
          <w:bCs/>
          <w:sz w:val="24"/>
        </w:rPr>
      </w:pPr>
      <w:r>
        <w:rPr>
          <w:rFonts w:hint="eastAsia" w:ascii="宋体" w:hAnsi="宋体" w:cs="宋体"/>
          <w:sz w:val="24"/>
        </w:rPr>
        <w:t>3.为采购项目提供整体设计、规范编制或者项目管理、监理、检测等服务的</w:t>
      </w:r>
      <w:r>
        <w:rPr>
          <w:rStyle w:val="34"/>
          <w:rFonts w:hint="eastAsia" w:ascii="宋体" w:hAnsi="宋体"/>
          <w:kern w:val="0"/>
          <w:sz w:val="24"/>
        </w:rPr>
        <w:t>供应商</w:t>
      </w:r>
      <w:r>
        <w:rPr>
          <w:rFonts w:hint="eastAsia" w:ascii="宋体" w:hAnsi="宋体" w:cs="宋体"/>
          <w:sz w:val="24"/>
        </w:rPr>
        <w:t>，不得再参加该采购项目的其他采购活动。</w:t>
      </w:r>
    </w:p>
    <w:p w14:paraId="6B9AD6CD">
      <w:pPr>
        <w:pStyle w:val="23"/>
        <w:spacing w:after="0" w:line="360" w:lineRule="auto"/>
        <w:ind w:left="0" w:leftChars="0" w:firstLine="480" w:firstLineChars="200"/>
        <w:rPr>
          <w:rFonts w:ascii="宋体" w:hAnsi="宋体" w:cs="宋体"/>
          <w:sz w:val="24"/>
        </w:rPr>
      </w:pPr>
      <w:r>
        <w:rPr>
          <w:rFonts w:hint="eastAsia" w:ascii="宋体" w:hAnsi="宋体" w:cs="宋体"/>
          <w:sz w:val="24"/>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竞价文件第五章。</w:t>
      </w:r>
    </w:p>
    <w:p w14:paraId="453C64FD">
      <w:pPr>
        <w:spacing w:line="360" w:lineRule="auto"/>
        <w:ind w:firstLine="480" w:firstLineChars="200"/>
        <w:rPr>
          <w:rFonts w:hint="eastAsia" w:ascii="宋体" w:hAnsi="宋体"/>
          <w:sz w:val="24"/>
        </w:rPr>
      </w:pPr>
      <w:r>
        <w:rPr>
          <w:rFonts w:hint="eastAsia" w:ascii="宋体" w:hAnsi="宋体"/>
          <w:sz w:val="24"/>
        </w:rPr>
        <w:t>5.供应商在网上竞价开始时未被列入景弘集团有限公司、</w:t>
      </w:r>
      <w:r>
        <w:rPr>
          <w:rFonts w:hint="eastAsia" w:ascii="宋体" w:hAnsi="宋体"/>
          <w:sz w:val="24"/>
          <w:lang w:eastAsia="zh-CN"/>
        </w:rPr>
        <w:t>福建省莲花服装实业有限责任公司</w:t>
      </w:r>
      <w:r>
        <w:rPr>
          <w:rFonts w:hint="eastAsia" w:ascii="宋体" w:hAnsi="宋体"/>
          <w:sz w:val="24"/>
        </w:rPr>
        <w:t>采购不良行为记录名单</w:t>
      </w:r>
      <w:r>
        <w:rPr>
          <w:rFonts w:hint="eastAsia" w:ascii="宋体" w:hAnsi="宋体"/>
          <w:sz w:val="24"/>
          <w:lang w:eastAsia="zh-CN"/>
        </w:rPr>
        <w:t>，</w:t>
      </w:r>
      <w:r>
        <w:rPr>
          <w:rFonts w:hint="eastAsia" w:ascii="宋体" w:hAnsi="宋体"/>
          <w:sz w:val="24"/>
        </w:rPr>
        <w:t>须提供承诺函，格式详见竞价文件第五章。</w:t>
      </w:r>
    </w:p>
    <w:p w14:paraId="314DB1D5">
      <w:pPr>
        <w:pStyle w:val="23"/>
        <w:spacing w:line="360" w:lineRule="auto"/>
        <w:ind w:left="0" w:leftChars="0" w:firstLine="480" w:firstLineChars="200"/>
        <w:rPr>
          <w:rFonts w:ascii="宋体" w:hAnsi="宋体" w:cs="宋体"/>
          <w:sz w:val="24"/>
        </w:rPr>
      </w:pPr>
      <w:r>
        <w:rPr>
          <w:rFonts w:hint="eastAsia" w:ascii="宋体" w:hAnsi="宋体" w:cs="宋体"/>
          <w:sz w:val="24"/>
        </w:rPr>
        <w:t>6.如本项目设定最高单价限价，则供应商须在最高单价限价范围内进行网上竞价，成交后，须提供不高于最高单价限价的最终成交分项单价报价。须提供承诺函，格式详见竞价文件第五章。</w:t>
      </w:r>
    </w:p>
    <w:p w14:paraId="51DF0D62">
      <w:pPr>
        <w:spacing w:line="360" w:lineRule="auto"/>
        <w:ind w:firstLine="482" w:firstLineChars="200"/>
        <w:rPr>
          <w:rStyle w:val="34"/>
          <w:rFonts w:ascii="宋体" w:hAnsi="宋体"/>
          <w:b/>
          <w:bCs/>
          <w:kern w:val="0"/>
          <w:sz w:val="24"/>
        </w:rPr>
      </w:pPr>
      <w:r>
        <w:rPr>
          <w:rStyle w:val="34"/>
          <w:rFonts w:hint="eastAsia" w:ascii="宋体" w:hAnsi="宋体"/>
          <w:b/>
          <w:bCs/>
          <w:kern w:val="0"/>
          <w:sz w:val="24"/>
        </w:rPr>
        <w:t>二、报名须知</w:t>
      </w:r>
    </w:p>
    <w:p w14:paraId="0C0302FD">
      <w:pPr>
        <w:widowControl/>
        <w:spacing w:line="360" w:lineRule="auto"/>
        <w:ind w:firstLine="480" w:firstLineChars="200"/>
        <w:jc w:val="left"/>
        <w:rPr>
          <w:rStyle w:val="34"/>
          <w:rFonts w:ascii="宋体" w:hAnsi="宋体" w:cs="宋体"/>
          <w:kern w:val="0"/>
          <w:sz w:val="24"/>
        </w:rPr>
      </w:pPr>
      <w:r>
        <w:rPr>
          <w:rStyle w:val="34"/>
          <w:rFonts w:hint="eastAsia" w:ascii="宋体" w:hAnsi="宋体" w:cs="宋体"/>
          <w:kern w:val="0"/>
          <w:sz w:val="24"/>
        </w:rPr>
        <w:t>1.供应商应在网上竞价平台（网址：</w:t>
      </w:r>
      <w:r>
        <w:rPr>
          <w:rFonts w:hint="eastAsia" w:ascii="宋体" w:hAnsi="宋体"/>
          <w:sz w:val="24"/>
        </w:rPr>
        <w:t>http://www.fjzxzb.com</w:t>
      </w:r>
      <w:r>
        <w:rPr>
          <w:rStyle w:val="34"/>
          <w:rFonts w:hint="eastAsia" w:ascii="宋体" w:hAnsi="宋体" w:cs="宋体"/>
          <w:kern w:val="0"/>
          <w:sz w:val="24"/>
        </w:rPr>
        <w:t>）上进行注册、报名（上传响应文件）、网上竞价等相关操作，具体操作指南详见网上竞价平台（网址：http://new.fjzxzb.com/newlist.aspx?id=2）。若实际网上竞价平台操作与操作指南描述不一致的，按实际网上竞价平台系统要求的进行操作，若因供应商操作不当导致审核不合格或报价无效的，由其自行承担相应后果。</w:t>
      </w:r>
    </w:p>
    <w:p w14:paraId="0BDC2B00">
      <w:pPr>
        <w:widowControl/>
        <w:shd w:val="clear" w:color="auto" w:fill="FFFFFF"/>
        <w:spacing w:line="360" w:lineRule="auto"/>
        <w:ind w:firstLine="480" w:firstLineChars="200"/>
        <w:jc w:val="left"/>
        <w:rPr>
          <w:rFonts w:ascii="宋体" w:hAnsi="宋体"/>
          <w:sz w:val="24"/>
        </w:rPr>
      </w:pPr>
      <w:r>
        <w:rPr>
          <w:rFonts w:hint="eastAsia" w:ascii="宋体" w:hAnsi="宋体" w:cs="宋体"/>
          <w:sz w:val="24"/>
        </w:rPr>
        <w:t>2.供应商须</w:t>
      </w:r>
      <w:r>
        <w:rPr>
          <w:rStyle w:val="34"/>
          <w:rFonts w:hint="eastAsia" w:ascii="宋体" w:hAnsi="宋体" w:cs="宋体"/>
          <w:sz w:val="24"/>
        </w:rPr>
        <w:t>按竞价文件第五章“第一部分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sz w:val="24"/>
        </w:rPr>
        <w:t>供应商可在网上竞价开始时间前通过平台查询其是否通过审核，如未通过审核，可获悉未通过的具体原因。</w:t>
      </w:r>
    </w:p>
    <w:p w14:paraId="6B18C2CF">
      <w:pPr>
        <w:pStyle w:val="21"/>
        <w:spacing w:before="75" w:beforeAutospacing="0" w:after="75" w:afterAutospacing="0" w:line="360" w:lineRule="auto"/>
        <w:ind w:firstLine="480"/>
        <w:rPr>
          <w:rStyle w:val="34"/>
          <w:rFonts w:hint="eastAsia" w:ascii="Times New Roman" w:hAnsi="Times New Roman" w:cs="Times New Roman"/>
          <w:b/>
          <w:bCs/>
          <w:sz w:val="24"/>
        </w:rPr>
      </w:pPr>
      <w:r>
        <w:rPr>
          <w:rFonts w:hint="eastAsia"/>
        </w:rPr>
        <w:t>3.</w:t>
      </w:r>
      <w:r>
        <w:rPr>
          <w:rStyle w:val="34"/>
          <w:rFonts w:hint="eastAsia"/>
          <w:sz w:val="24"/>
        </w:rPr>
        <w:t>供应商提交的响应文件符合网上竞价文件要求的（即不存在网上竞价文件中规定的无效响应情形的）方可在网上竞价时间内参与竞价</w:t>
      </w:r>
      <w:r>
        <w:rPr>
          <w:rStyle w:val="34"/>
          <w:sz w:val="24"/>
        </w:rPr>
        <w:t>。</w:t>
      </w:r>
      <w:r>
        <w:rPr>
          <w:rStyle w:val="34"/>
          <w:rFonts w:hint="eastAsia"/>
          <w:sz w:val="24"/>
        </w:rPr>
        <w:t>竞价时间以竞价平台服务器时间为准。若供应商的响应文件存在网上竞价文件中规定无效响应情形的，则报名审核不合格，该供应商</w:t>
      </w:r>
      <w:r>
        <w:rPr>
          <w:rFonts w:hint="eastAsia"/>
        </w:rPr>
        <w:t>将失去竞价资格。网上竞价文件及供应商提交的电子响应文件均具有法律效</w:t>
      </w:r>
      <w:r>
        <w:rPr>
          <w:rStyle w:val="34"/>
          <w:rFonts w:hint="eastAsia" w:ascii="Times New Roman" w:hAnsi="Times New Roman" w:cs="Times New Roman"/>
          <w:sz w:val="24"/>
        </w:rPr>
        <w:t>力。</w:t>
      </w:r>
      <w:r>
        <w:rPr>
          <w:rStyle w:val="34"/>
          <w:rFonts w:hint="eastAsia" w:ascii="Times New Roman" w:hAnsi="Times New Roman" w:cs="Times New Roman"/>
          <w:b/>
          <w:bCs/>
          <w:sz w:val="24"/>
        </w:rPr>
        <w:t>若合格供应商数量不足三家的（除“</w:t>
      </w:r>
      <w:r>
        <w:rPr>
          <w:rStyle w:val="34"/>
          <w:rFonts w:ascii="Times New Roman" w:hAnsi="Times New Roman" w:cs="Times New Roman"/>
          <w:b/>
          <w:bCs/>
          <w:sz w:val="24"/>
        </w:rPr>
        <w:t>首次采用网上竞价采购方式</w:t>
      </w:r>
      <w:r>
        <w:rPr>
          <w:rStyle w:val="34"/>
          <w:rFonts w:hint="eastAsia" w:ascii="Times New Roman" w:hAnsi="Times New Roman" w:cs="Times New Roman"/>
          <w:b/>
          <w:bCs/>
          <w:sz w:val="24"/>
        </w:rPr>
        <w:t>废</w:t>
      </w:r>
      <w:r>
        <w:rPr>
          <w:rStyle w:val="34"/>
          <w:rFonts w:ascii="Times New Roman" w:hAnsi="Times New Roman" w:cs="Times New Roman"/>
          <w:b/>
          <w:bCs/>
          <w:sz w:val="24"/>
        </w:rPr>
        <w:t>标的项目，在组织新一轮网上竞价采购时，采购过程中合格的供应商只有两家时，可以直接与该两家供应商进行网上竞价采购</w:t>
      </w:r>
      <w:r>
        <w:rPr>
          <w:rStyle w:val="34"/>
          <w:rFonts w:hint="eastAsia" w:ascii="Times New Roman" w:hAnsi="Times New Roman" w:cs="Times New Roman"/>
          <w:b/>
          <w:bCs/>
          <w:sz w:val="24"/>
        </w:rPr>
        <w:t>”情形外），</w:t>
      </w:r>
      <w:r>
        <w:rPr>
          <w:rStyle w:val="34"/>
          <w:rFonts w:hint="eastAsia" w:ascii="Times New Roman" w:hAnsi="Times New Roman" w:cs="Times New Roman"/>
          <w:sz w:val="24"/>
        </w:rPr>
        <w:t>本次采购活动结束，采购人将按照相关规定进行后续采购活动（包括但不限于：重新开展网上竞价活动、采用其他方式采购等）。</w:t>
      </w:r>
    </w:p>
    <w:p w14:paraId="1643EB9C">
      <w:pPr>
        <w:pStyle w:val="21"/>
        <w:spacing w:before="75" w:beforeAutospacing="0" w:after="75" w:afterAutospacing="0" w:line="360" w:lineRule="auto"/>
        <w:ind w:firstLine="480"/>
      </w:pPr>
      <w:r>
        <w:rPr>
          <w:rFonts w:hint="eastAsia"/>
        </w:rPr>
        <w:t>4.有下列情形之一的，</w:t>
      </w:r>
      <w:r>
        <w:rPr>
          <w:rStyle w:val="27"/>
          <w:rFonts w:hint="eastAsia"/>
        </w:rPr>
        <w:t>报名审核不合格，视为无效响应：</w:t>
      </w:r>
    </w:p>
    <w:p w14:paraId="26D17C44">
      <w:pPr>
        <w:pStyle w:val="31"/>
        <w:spacing w:line="360" w:lineRule="auto"/>
        <w:ind w:firstLine="480" w:firstLineChars="200"/>
        <w:rPr>
          <w:rFonts w:ascii="宋体" w:hAnsi="宋体" w:cs="宋体"/>
          <w:sz w:val="24"/>
          <w:szCs w:val="24"/>
        </w:rPr>
      </w:pPr>
      <w:r>
        <w:rPr>
          <w:rFonts w:hint="eastAsia" w:ascii="宋体" w:hAnsi="宋体" w:cs="宋体"/>
          <w:sz w:val="24"/>
          <w:szCs w:val="24"/>
        </w:rPr>
        <w:t>（1）不符合竞价文件第一章“供应商资格要求”的；</w:t>
      </w:r>
    </w:p>
    <w:p w14:paraId="28CC8FC6">
      <w:pPr>
        <w:pStyle w:val="31"/>
        <w:spacing w:line="360" w:lineRule="auto"/>
        <w:ind w:firstLine="480" w:firstLineChars="200"/>
        <w:rPr>
          <w:rFonts w:ascii="宋体" w:hAnsi="宋体" w:cs="宋体"/>
          <w:sz w:val="24"/>
          <w:szCs w:val="24"/>
        </w:rPr>
      </w:pPr>
      <w:r>
        <w:rPr>
          <w:rFonts w:hint="eastAsia" w:ascii="宋体" w:hAnsi="宋体" w:cs="宋体"/>
          <w:sz w:val="24"/>
          <w:szCs w:val="24"/>
        </w:rPr>
        <w:t>（2）不符合竞价文件第二章“合格的供应商”要求的；</w:t>
      </w:r>
    </w:p>
    <w:p w14:paraId="0D4351B2">
      <w:pPr>
        <w:pStyle w:val="31"/>
        <w:spacing w:line="360" w:lineRule="auto"/>
        <w:ind w:firstLine="480" w:firstLineChars="200"/>
        <w:rPr>
          <w:rFonts w:ascii="宋体" w:hAnsi="宋体" w:cs="宋体"/>
          <w:sz w:val="24"/>
          <w:szCs w:val="24"/>
        </w:rPr>
      </w:pPr>
      <w:r>
        <w:rPr>
          <w:rFonts w:hint="eastAsia" w:ascii="宋体" w:hAnsi="宋体" w:cs="宋体"/>
          <w:sz w:val="24"/>
          <w:szCs w:val="24"/>
        </w:rPr>
        <w:t>（3）违反网上竞价文件中载明“无效响应”条款</w:t>
      </w:r>
      <w:r>
        <w:rPr>
          <w:rFonts w:ascii="宋体" w:hAnsi="宋体" w:cs="宋体"/>
          <w:kern w:val="0"/>
          <w:sz w:val="24"/>
          <w:szCs w:val="24"/>
          <w:lang w:bidi="ar"/>
        </w:rPr>
        <w:t>的规定</w:t>
      </w:r>
      <w:r>
        <w:rPr>
          <w:rFonts w:hint="eastAsia" w:ascii="宋体" w:hAnsi="宋体" w:cs="宋体"/>
          <w:kern w:val="0"/>
          <w:sz w:val="24"/>
          <w:szCs w:val="24"/>
          <w:lang w:bidi="ar"/>
        </w:rPr>
        <w:t>。</w:t>
      </w:r>
    </w:p>
    <w:p w14:paraId="26B7DFF1">
      <w:pPr>
        <w:spacing w:line="360" w:lineRule="auto"/>
        <w:ind w:firstLine="482" w:firstLineChars="200"/>
        <w:rPr>
          <w:rFonts w:ascii="宋体" w:hAnsi="宋体" w:cs="宋体"/>
          <w:b/>
          <w:bCs/>
          <w:kern w:val="0"/>
          <w:sz w:val="24"/>
        </w:rPr>
      </w:pPr>
      <w:r>
        <w:rPr>
          <w:rStyle w:val="34"/>
          <w:rFonts w:hint="eastAsia" w:ascii="宋体" w:hAnsi="宋体"/>
          <w:b/>
          <w:bCs/>
          <w:kern w:val="0"/>
          <w:sz w:val="24"/>
        </w:rPr>
        <w:t>三、网上</w:t>
      </w:r>
      <w:r>
        <w:rPr>
          <w:rStyle w:val="34"/>
          <w:rFonts w:ascii="宋体" w:hAnsi="宋体"/>
          <w:b/>
          <w:bCs/>
          <w:kern w:val="0"/>
          <w:sz w:val="24"/>
        </w:rPr>
        <w:t>竞价规则</w:t>
      </w:r>
    </w:p>
    <w:p w14:paraId="41367CC0">
      <w:pPr>
        <w:pStyle w:val="21"/>
        <w:spacing w:before="75" w:beforeAutospacing="0" w:after="75" w:afterAutospacing="0" w:line="360" w:lineRule="auto"/>
        <w:ind w:firstLine="480"/>
        <w:rPr>
          <w:rStyle w:val="34"/>
          <w:kern w:val="0"/>
          <w:sz w:val="24"/>
        </w:rPr>
      </w:pPr>
      <w:r>
        <w:rPr>
          <w:rFonts w:hint="eastAsia"/>
        </w:rPr>
        <w:t>1.</w:t>
      </w:r>
      <w:r>
        <w:rPr>
          <w:rStyle w:val="34"/>
          <w:kern w:val="0"/>
          <w:sz w:val="24"/>
        </w:rPr>
        <w:t>网上竞价的报价时限为</w:t>
      </w:r>
      <w:r>
        <w:rPr>
          <w:rStyle w:val="34"/>
          <w:rFonts w:hint="eastAsia"/>
          <w:kern w:val="0"/>
          <w:sz w:val="24"/>
        </w:rPr>
        <w:t>网上竞价开始时间起至网上竞价截止时间止，在此期间内</w:t>
      </w:r>
      <w:r>
        <w:rPr>
          <w:rStyle w:val="34"/>
          <w:kern w:val="0"/>
          <w:sz w:val="24"/>
        </w:rPr>
        <w:t>，报名审核</w:t>
      </w:r>
      <w:r>
        <w:rPr>
          <w:rStyle w:val="34"/>
          <w:rFonts w:hint="eastAsia"/>
          <w:kern w:val="0"/>
          <w:sz w:val="24"/>
        </w:rPr>
        <w:t>通过</w:t>
      </w:r>
      <w:r>
        <w:rPr>
          <w:rStyle w:val="34"/>
          <w:kern w:val="0"/>
          <w:sz w:val="24"/>
        </w:rPr>
        <w:t>的</w:t>
      </w:r>
      <w:r>
        <w:rPr>
          <w:rStyle w:val="34"/>
          <w:rFonts w:hint="eastAsia"/>
          <w:kern w:val="0"/>
          <w:sz w:val="24"/>
        </w:rPr>
        <w:t>供应商</w:t>
      </w:r>
      <w:r>
        <w:rPr>
          <w:rStyle w:val="34"/>
          <w:kern w:val="0"/>
          <w:sz w:val="24"/>
        </w:rPr>
        <w:t>可通过</w:t>
      </w:r>
      <w:r>
        <w:rPr>
          <w:rStyle w:val="34"/>
          <w:rFonts w:hint="eastAsia"/>
          <w:kern w:val="0"/>
          <w:sz w:val="24"/>
        </w:rPr>
        <w:t>网上竞价平台</w:t>
      </w:r>
      <w:r>
        <w:rPr>
          <w:rStyle w:val="34"/>
          <w:kern w:val="0"/>
          <w:sz w:val="24"/>
        </w:rPr>
        <w:t>参与</w:t>
      </w:r>
      <w:r>
        <w:rPr>
          <w:rStyle w:val="34"/>
          <w:rFonts w:hint="eastAsia"/>
          <w:kern w:val="0"/>
          <w:sz w:val="24"/>
        </w:rPr>
        <w:t>网上</w:t>
      </w:r>
      <w:r>
        <w:rPr>
          <w:rStyle w:val="34"/>
          <w:kern w:val="0"/>
          <w:sz w:val="24"/>
        </w:rPr>
        <w:t>竞价（不限报价次数，在规定时间内提交报价均可）。</w:t>
      </w:r>
      <w:r>
        <w:rPr>
          <w:rFonts w:hint="eastAsia"/>
          <w:b/>
          <w:bCs/>
        </w:rPr>
        <w:t>至网上竞价截止时间止，若提交报价的供应商数量不足三家的</w:t>
      </w:r>
      <w:r>
        <w:rPr>
          <w:rStyle w:val="34"/>
          <w:rFonts w:hint="eastAsia" w:ascii="Times New Roman" w:hAnsi="Times New Roman" w:cs="Times New Roman"/>
          <w:b/>
          <w:bCs/>
          <w:sz w:val="24"/>
        </w:rPr>
        <w:t>（除“</w:t>
      </w:r>
      <w:r>
        <w:rPr>
          <w:rStyle w:val="34"/>
          <w:rFonts w:ascii="Times New Roman" w:hAnsi="Times New Roman" w:cs="Times New Roman"/>
          <w:b/>
          <w:bCs/>
          <w:sz w:val="24"/>
        </w:rPr>
        <w:t>首次采用网上竞价采购方式</w:t>
      </w:r>
      <w:r>
        <w:rPr>
          <w:rStyle w:val="34"/>
          <w:rFonts w:hint="eastAsia" w:ascii="Times New Roman" w:hAnsi="Times New Roman" w:cs="Times New Roman"/>
          <w:b/>
          <w:bCs/>
          <w:sz w:val="24"/>
        </w:rPr>
        <w:t>废</w:t>
      </w:r>
      <w:r>
        <w:rPr>
          <w:rStyle w:val="34"/>
          <w:rFonts w:ascii="Times New Roman" w:hAnsi="Times New Roman" w:cs="Times New Roman"/>
          <w:b/>
          <w:bCs/>
          <w:sz w:val="24"/>
        </w:rPr>
        <w:t>标的项目，在组织新一轮网上竞价采购时，采购过程中合格的供应商只有两家时，可以直接与该两家供应商进行网上竞价采购</w:t>
      </w:r>
      <w:r>
        <w:rPr>
          <w:rStyle w:val="34"/>
          <w:rFonts w:hint="eastAsia" w:ascii="Times New Roman" w:hAnsi="Times New Roman" w:cs="Times New Roman"/>
          <w:b/>
          <w:bCs/>
          <w:sz w:val="24"/>
        </w:rPr>
        <w:t>”情形外）</w:t>
      </w:r>
      <w:r>
        <w:rPr>
          <w:rFonts w:hint="eastAsia"/>
          <w:b/>
          <w:bCs/>
        </w:rPr>
        <w:t>，本次采购活动结束，采购人将按照相关规定进行后续采购活动（包括但不限于：重新采购、采用其他方式采购等）。</w:t>
      </w:r>
    </w:p>
    <w:p w14:paraId="63B6A345">
      <w:pPr>
        <w:widowControl/>
        <w:spacing w:line="360" w:lineRule="auto"/>
        <w:ind w:firstLine="480" w:firstLineChars="200"/>
        <w:textAlignment w:val="baseline"/>
        <w:rPr>
          <w:rFonts w:ascii="宋体" w:hAnsi="宋体"/>
          <w:sz w:val="24"/>
        </w:rPr>
      </w:pPr>
      <w:r>
        <w:rPr>
          <w:rStyle w:val="34"/>
          <w:rFonts w:hint="eastAsia" w:ascii="宋体" w:hAnsi="宋体"/>
          <w:kern w:val="0"/>
          <w:sz w:val="24"/>
        </w:rPr>
        <w:t>2.供应商首次提交的报价总价须低于本项目总价最高限价的3%以上（不含3%），否则视为无效响应。在网上竞价时间内、同一供应商有多次报价的情况下，该供应商的每一次报价金额不得大于自己上一次的报价金额，否则视为无效响应。供应商在网上竞价截止时间前可以进行多次报价，每次报价均应为有效报价（如有一次为无效报价，则最终报价无效），以最后一次报价为其最终报价。</w:t>
      </w:r>
      <w:r>
        <w:rPr>
          <w:rStyle w:val="34"/>
          <w:rFonts w:hint="eastAsia" w:ascii="宋体" w:hAnsi="宋体"/>
          <w:kern w:val="0"/>
          <w:sz w:val="24"/>
        </w:rPr>
        <w:br w:type="textWrapping"/>
      </w:r>
      <w:r>
        <w:rPr>
          <w:rStyle w:val="34"/>
          <w:rFonts w:hint="eastAsia" w:ascii="宋体" w:hAnsi="宋体"/>
          <w:kern w:val="0"/>
          <w:sz w:val="24"/>
          <w:lang w:val="en-US"/>
        </w:rPr>
        <w:t xml:space="preserve">   </w:t>
      </w:r>
      <w:r>
        <w:rPr>
          <w:rFonts w:hint="eastAsia" w:ascii="宋体" w:hAnsi="宋体"/>
          <w:sz w:val="24"/>
        </w:rPr>
        <w:t>3.供应商请认真阅读本网上竞价文件</w:t>
      </w:r>
      <w:r>
        <w:rPr>
          <w:rFonts w:hint="eastAsia" w:ascii="宋体" w:hAnsi="宋体" w:cs="宋体"/>
          <w:sz w:val="24"/>
        </w:rPr>
        <w:t>和网上竞价公告{包括更正公告(如有的话)和有关附件}的</w:t>
      </w:r>
      <w:r>
        <w:rPr>
          <w:rFonts w:hint="eastAsia" w:ascii="宋体" w:hAnsi="宋体"/>
          <w:sz w:val="24"/>
        </w:rPr>
        <w:t>所有条款内容，一经提交系统报价，即视为已知悉并同意本次网上竞价规定的所有条款内容</w:t>
      </w:r>
      <w:r>
        <w:rPr>
          <w:rFonts w:hint="eastAsia" w:ascii="宋体" w:hAnsi="宋体" w:cs="宋体"/>
          <w:sz w:val="24"/>
        </w:rPr>
        <w:t>并自行承担因对网上竞价文件理解不正确或误解而产生的相应后果</w:t>
      </w:r>
      <w:r>
        <w:rPr>
          <w:rFonts w:hint="eastAsia" w:ascii="宋体" w:hAnsi="宋体"/>
          <w:sz w:val="24"/>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2CC95B5A">
      <w:pPr>
        <w:widowControl/>
        <w:spacing w:line="360" w:lineRule="auto"/>
        <w:ind w:firstLine="480" w:firstLineChars="200"/>
        <w:jc w:val="left"/>
        <w:rPr>
          <w:rFonts w:hint="default" w:ascii="宋体" w:hAnsi="宋体" w:eastAsia="宋体" w:cs="宋体"/>
          <w:kern w:val="0"/>
          <w:sz w:val="24"/>
          <w:lang w:val="en-US" w:eastAsia="zh-CN"/>
        </w:rPr>
      </w:pPr>
      <w:r>
        <w:rPr>
          <w:rFonts w:hint="eastAsia" w:ascii="宋体" w:hAnsi="宋体"/>
          <w:sz w:val="24"/>
        </w:rPr>
        <w:t>4.</w:t>
      </w:r>
      <w:r>
        <w:rPr>
          <w:rFonts w:hint="eastAsia" w:ascii="宋体" w:hAnsi="宋体" w:cs="宋体"/>
          <w:bCs/>
          <w:kern w:val="0"/>
          <w:sz w:val="24"/>
        </w:rPr>
        <w:t>竞价数据以代理机构网上竞价系统记录为准，一切因网络通信（包括但不限于计算机及其操作系统的使用，IE浏览器升级，输入法安装调试，控件插件的安装，杀毒软件、木马病毒的排查、网络带宽的延迟及掉线，断网等）造成的网上竞价数据错误或缺失均与采购人和代理机构无关，供应商应确保自身网络的流畅。鉴于互联网环境可能存在的网络延时等因素，供应商应尽量避免在限时竞价周期即将结束时进行报价，以防止因网络延时造成报价不成功。请各供应商合理安排上传报价的时间，以免造成不必要的损失。</w:t>
      </w:r>
      <w:r>
        <w:rPr>
          <w:rFonts w:hint="eastAsia" w:ascii="宋体" w:hAnsi="宋体" w:cs="宋体"/>
          <w:bCs/>
          <w:kern w:val="0"/>
          <w:sz w:val="24"/>
        </w:rPr>
        <w:br w:type="textWrapping"/>
      </w:r>
      <w:r>
        <w:rPr>
          <w:rFonts w:hint="eastAsia" w:ascii="宋体" w:hAnsi="宋体" w:cs="宋体"/>
          <w:bCs/>
          <w:kern w:val="0"/>
          <w:sz w:val="24"/>
          <w:lang w:val="en-US" w:eastAsia="zh-CN"/>
        </w:rPr>
        <w:t xml:space="preserve">    5.在网上竞价过程中，网上竞价大厅应能显示当前最新报价，因系统故障造成无法显示当前最新报价，应立即暂停当前报价环节，待系统修复后继续进行报价。</w:t>
      </w:r>
    </w:p>
    <w:p w14:paraId="677EF2D9">
      <w:pPr>
        <w:widowControl/>
        <w:spacing w:line="360" w:lineRule="auto"/>
        <w:ind w:firstLine="482" w:firstLineChars="200"/>
        <w:jc w:val="left"/>
        <w:rPr>
          <w:rFonts w:ascii="宋体" w:hAnsi="宋体" w:cs="宋体"/>
          <w:b/>
          <w:bCs/>
          <w:sz w:val="24"/>
        </w:rPr>
      </w:pPr>
      <w:r>
        <w:rPr>
          <w:rFonts w:hint="eastAsia" w:ascii="宋体" w:hAnsi="宋体" w:cs="宋体"/>
          <w:b/>
          <w:bCs/>
          <w:sz w:val="24"/>
        </w:rPr>
        <w:t>四、最终有效报价确认方法</w:t>
      </w:r>
    </w:p>
    <w:p w14:paraId="2162AB3C">
      <w:pPr>
        <w:widowControl/>
        <w:spacing w:line="360" w:lineRule="auto"/>
        <w:ind w:firstLine="480" w:firstLineChars="200"/>
        <w:jc w:val="left"/>
        <w:textAlignment w:val="baseline"/>
        <w:rPr>
          <w:rStyle w:val="34"/>
          <w:rFonts w:ascii="宋体" w:hAnsi="宋体"/>
          <w:kern w:val="0"/>
          <w:sz w:val="24"/>
        </w:rPr>
      </w:pPr>
      <w:r>
        <w:rPr>
          <w:rFonts w:hint="eastAsia" w:ascii="宋体" w:hAnsi="宋体" w:cs="宋体"/>
          <w:sz w:val="24"/>
        </w:rPr>
        <w:t>1.</w:t>
      </w:r>
      <w:r>
        <w:rPr>
          <w:rStyle w:val="34"/>
          <w:rFonts w:hint="eastAsia" w:ascii="宋体" w:hAnsi="宋体"/>
          <w:kern w:val="0"/>
          <w:sz w:val="24"/>
        </w:rPr>
        <w:t>供应商</w:t>
      </w:r>
      <w:r>
        <w:rPr>
          <w:rStyle w:val="34"/>
          <w:rFonts w:ascii="宋体" w:hAnsi="宋体"/>
          <w:kern w:val="0"/>
          <w:sz w:val="24"/>
        </w:rPr>
        <w:t>在</w:t>
      </w:r>
      <w:r>
        <w:rPr>
          <w:rStyle w:val="34"/>
          <w:rFonts w:hint="eastAsia" w:ascii="宋体" w:hAnsi="宋体"/>
          <w:kern w:val="0"/>
          <w:sz w:val="24"/>
        </w:rPr>
        <w:t>完全满足网上竞价文件要求</w:t>
      </w:r>
      <w:r>
        <w:rPr>
          <w:rStyle w:val="34"/>
          <w:rFonts w:ascii="宋体" w:hAnsi="宋体"/>
          <w:kern w:val="0"/>
          <w:sz w:val="24"/>
        </w:rPr>
        <w:t>且</w:t>
      </w:r>
      <w:r>
        <w:rPr>
          <w:rStyle w:val="34"/>
          <w:rFonts w:hint="eastAsia" w:ascii="宋体" w:hAnsi="宋体"/>
          <w:kern w:val="0"/>
          <w:sz w:val="24"/>
        </w:rPr>
        <w:t>全过程</w:t>
      </w:r>
      <w:r>
        <w:rPr>
          <w:rStyle w:val="34"/>
          <w:rFonts w:ascii="宋体" w:hAnsi="宋体"/>
          <w:kern w:val="0"/>
          <w:sz w:val="24"/>
        </w:rPr>
        <w:t>报价有效的前提下，</w:t>
      </w:r>
      <w:r>
        <w:rPr>
          <w:rStyle w:val="34"/>
          <w:rFonts w:hint="eastAsia" w:ascii="宋体" w:hAnsi="宋体"/>
          <w:kern w:val="0"/>
          <w:sz w:val="24"/>
        </w:rPr>
        <w:t>最终有效报价</w:t>
      </w:r>
      <w:r>
        <w:rPr>
          <w:rStyle w:val="34"/>
          <w:rFonts w:ascii="宋体" w:hAnsi="宋体"/>
          <w:kern w:val="0"/>
          <w:sz w:val="24"/>
        </w:rPr>
        <w:t>最低者</w:t>
      </w:r>
      <w:r>
        <w:rPr>
          <w:rStyle w:val="34"/>
          <w:rFonts w:hint="eastAsia" w:ascii="宋体" w:hAnsi="宋体"/>
          <w:kern w:val="0"/>
          <w:sz w:val="24"/>
        </w:rPr>
        <w:t>为</w:t>
      </w:r>
      <w:r>
        <w:rPr>
          <w:rStyle w:val="34"/>
          <w:rFonts w:ascii="宋体" w:hAnsi="宋体"/>
          <w:kern w:val="0"/>
          <w:sz w:val="24"/>
        </w:rPr>
        <w:t>成交</w:t>
      </w:r>
      <w:r>
        <w:rPr>
          <w:rStyle w:val="34"/>
          <w:rFonts w:hint="eastAsia" w:ascii="宋体" w:hAnsi="宋体"/>
          <w:kern w:val="0"/>
          <w:sz w:val="24"/>
        </w:rPr>
        <w:t>候选人</w:t>
      </w:r>
      <w:r>
        <w:rPr>
          <w:rStyle w:val="34"/>
          <w:rFonts w:ascii="宋体" w:hAnsi="宋体"/>
          <w:kern w:val="0"/>
          <w:sz w:val="24"/>
        </w:rPr>
        <w:t>，若</w:t>
      </w:r>
      <w:r>
        <w:rPr>
          <w:rStyle w:val="34"/>
          <w:rFonts w:hint="eastAsia" w:ascii="宋体" w:hAnsi="宋体"/>
          <w:kern w:val="0"/>
          <w:sz w:val="24"/>
        </w:rPr>
        <w:t>最低的最终有效报价相同的，则在网上竞价平台上提交该最终有效报价时间较早的供应商成为成交候选人。若出现前述结果均相同的，则采取随机抽取方式确定。</w:t>
      </w:r>
    </w:p>
    <w:p w14:paraId="455EDEC2">
      <w:pPr>
        <w:spacing w:line="360" w:lineRule="auto"/>
        <w:ind w:firstLine="480" w:firstLineChars="200"/>
        <w:jc w:val="left"/>
        <w:rPr>
          <w:rFonts w:ascii="宋体" w:hAnsi="宋体" w:cs="宋体"/>
          <w:sz w:val="24"/>
        </w:rPr>
      </w:pPr>
      <w:r>
        <w:rPr>
          <w:rFonts w:hint="eastAsia" w:ascii="宋体" w:hAnsi="宋体" w:cs="宋体"/>
          <w:sz w:val="24"/>
        </w:rPr>
        <w:t>2.供应商应遵守采购相关法规，若供应商违反规定，将按有关规定处理。</w:t>
      </w:r>
    </w:p>
    <w:p w14:paraId="7ABB8305">
      <w:pPr>
        <w:spacing w:line="360" w:lineRule="auto"/>
        <w:ind w:firstLine="480" w:firstLineChars="200"/>
        <w:jc w:val="left"/>
        <w:rPr>
          <w:rFonts w:hint="eastAsia" w:ascii="宋体" w:hAnsi="宋体" w:cs="宋体"/>
          <w:sz w:val="24"/>
        </w:rPr>
      </w:pPr>
      <w:r>
        <w:rPr>
          <w:rFonts w:hint="eastAsia" w:ascii="宋体" w:hAnsi="宋体" w:cs="宋体"/>
          <w:sz w:val="24"/>
        </w:rPr>
        <w:t xml:space="preserve">3.供应商同意按照网上竞价文件要求提供与其竞价有关的一切数据或资料，完全理解采购人不一定要接受最低报价。 </w:t>
      </w:r>
    </w:p>
    <w:p w14:paraId="766C4915">
      <w:pPr>
        <w:spacing w:line="360" w:lineRule="auto"/>
        <w:ind w:firstLine="480" w:firstLineChars="200"/>
        <w:jc w:val="left"/>
        <w:rPr>
          <w:rFonts w:hint="eastAsia" w:ascii="宋体" w:hAnsi="宋体" w:cs="宋体"/>
          <w:sz w:val="24"/>
        </w:rPr>
      </w:pPr>
      <w:r>
        <w:rPr>
          <w:rFonts w:hint="eastAsia" w:ascii="宋体" w:hAnsi="宋体" w:cs="宋体"/>
          <w:sz w:val="24"/>
        </w:rPr>
        <w:t>4.若成交候选人报价明显低于其他供应商报价或采购人认为有可能影响产品/服务质量或不能诚信履约的，采购人有权要求成交候选人对其报价作出书面说明，必要时还应要求其一并提交有关证明材料，若成交候选人无法证明其报价合理性的，则其报价将被认定为无效响应。</w:t>
      </w:r>
    </w:p>
    <w:p w14:paraId="3DA3953D">
      <w:pPr>
        <w:spacing w:line="360" w:lineRule="auto"/>
        <w:ind w:firstLine="482" w:firstLineChars="200"/>
        <w:jc w:val="left"/>
        <w:rPr>
          <w:rFonts w:ascii="宋体" w:hAnsi="宋体" w:cs="宋体"/>
          <w:b/>
          <w:bCs/>
          <w:sz w:val="24"/>
        </w:rPr>
      </w:pPr>
      <w:r>
        <w:rPr>
          <w:rFonts w:hint="eastAsia" w:ascii="宋体" w:hAnsi="宋体" w:cs="宋体"/>
          <w:b/>
          <w:bCs/>
          <w:sz w:val="24"/>
        </w:rPr>
        <w:t>五、网上竞价结果确认</w:t>
      </w:r>
    </w:p>
    <w:p w14:paraId="5FC5EA8A">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1.采购代理机构应在网上竞价结果产生后两个工作日内将网上竞价结果确认书送采购人确认；</w:t>
      </w:r>
    </w:p>
    <w:p w14:paraId="00495F41">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2.采购人在接到网上竞价结果确认书后五个工作日内确认网上竞价结果；</w:t>
      </w:r>
    </w:p>
    <w:p w14:paraId="60B00622">
      <w:pPr>
        <w:widowControl/>
        <w:spacing w:line="360" w:lineRule="auto"/>
        <w:ind w:firstLine="480" w:firstLineChars="200"/>
        <w:jc w:val="left"/>
        <w:rPr>
          <w:rFonts w:ascii="宋体" w:hAnsi="宋体" w:cs="宋体"/>
          <w:bCs/>
          <w:sz w:val="24"/>
        </w:rPr>
      </w:pPr>
      <w:r>
        <w:rPr>
          <w:rFonts w:hint="eastAsia" w:ascii="宋体" w:hAnsi="宋体" w:cs="宋体"/>
          <w:bCs/>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27049CAB">
      <w:pPr>
        <w:widowControl/>
        <w:spacing w:line="360" w:lineRule="auto"/>
        <w:ind w:firstLine="482" w:firstLineChars="200"/>
        <w:jc w:val="left"/>
      </w:pPr>
      <w:r>
        <w:rPr>
          <w:rFonts w:hint="eastAsia" w:ascii="宋体" w:hAnsi="宋体"/>
          <w:b/>
          <w:bCs/>
          <w:sz w:val="24"/>
        </w:rPr>
        <w:t>4.</w:t>
      </w:r>
      <w:r>
        <w:rPr>
          <w:rStyle w:val="34"/>
          <w:rFonts w:hint="eastAsia" w:ascii="宋体" w:hAnsi="宋体" w:cs="宋体"/>
          <w:b/>
          <w:bCs/>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7A4A520D">
      <w:pPr>
        <w:widowControl/>
        <w:spacing w:line="360" w:lineRule="auto"/>
        <w:ind w:firstLine="482" w:firstLineChars="200"/>
        <w:jc w:val="left"/>
        <w:rPr>
          <w:rFonts w:ascii="宋体" w:hAnsi="宋体" w:cs="宋体"/>
          <w:b/>
          <w:bCs/>
          <w:sz w:val="24"/>
        </w:rPr>
      </w:pPr>
      <w:r>
        <w:rPr>
          <w:rFonts w:hint="eastAsia" w:ascii="宋体" w:hAnsi="宋体" w:cs="宋体"/>
          <w:b/>
          <w:bCs/>
          <w:sz w:val="24"/>
        </w:rPr>
        <w:t>六、签订合同</w:t>
      </w:r>
    </w:p>
    <w:p w14:paraId="1D40FB9B">
      <w:pPr>
        <w:pStyle w:val="15"/>
        <w:spacing w:line="360" w:lineRule="auto"/>
        <w:ind w:firstLine="480" w:firstLineChars="200"/>
        <w:rPr>
          <w:rFonts w:ascii="宋体" w:hAnsi="宋体" w:cs="宋体"/>
          <w:sz w:val="24"/>
        </w:rPr>
      </w:pPr>
      <w:r>
        <w:rPr>
          <w:rFonts w:hint="eastAsia" w:ascii="宋体" w:hAnsi="宋体" w:cs="宋体"/>
          <w:sz w:val="24"/>
        </w:rPr>
        <w:t>1.成交供应商应在《成交通知书》发出之日起30天内与采购人签订合同，合同不得对网上竞价文件确定的事项和成交供应商的响应文件作实质性修改。</w:t>
      </w:r>
    </w:p>
    <w:p w14:paraId="24E305D9">
      <w:pPr>
        <w:pStyle w:val="15"/>
        <w:spacing w:line="360" w:lineRule="auto"/>
        <w:ind w:firstLine="480" w:firstLineChars="200"/>
        <w:rPr>
          <w:rFonts w:ascii="宋体" w:hAnsi="宋体" w:cs="宋体"/>
          <w:sz w:val="24"/>
        </w:rPr>
      </w:pPr>
      <w:r>
        <w:rPr>
          <w:rFonts w:hint="eastAsia" w:ascii="宋体" w:hAnsi="宋体" w:cs="宋体"/>
          <w:sz w:val="24"/>
        </w:rPr>
        <w:t>2.合同的履行、违约责任和解决争议的方法等适用民法典。</w:t>
      </w:r>
    </w:p>
    <w:p w14:paraId="63A2BD4C">
      <w:pPr>
        <w:pStyle w:val="15"/>
        <w:spacing w:line="360" w:lineRule="auto"/>
        <w:ind w:firstLine="480" w:firstLineChars="200"/>
        <w:rPr>
          <w:rFonts w:ascii="宋体" w:hAnsi="宋体" w:cs="宋体"/>
          <w:sz w:val="24"/>
        </w:rPr>
      </w:pPr>
      <w:r>
        <w:rPr>
          <w:rFonts w:hint="eastAsia" w:ascii="宋体" w:hAnsi="宋体" w:cs="宋体"/>
          <w:sz w:val="24"/>
        </w:rPr>
        <w:t>3.合同履行过程中，采购人若需追加与合同标的相同的货物、服务或工程，则追加采购金额不得超过原合同采购金额的10%。</w:t>
      </w:r>
    </w:p>
    <w:p w14:paraId="76CCAAED">
      <w:pPr>
        <w:pStyle w:val="15"/>
        <w:spacing w:line="360" w:lineRule="auto"/>
        <w:ind w:firstLine="480" w:firstLineChars="200"/>
        <w:rPr>
          <w:rFonts w:ascii="宋体" w:hAnsi="宋体" w:cs="宋体"/>
          <w:sz w:val="24"/>
          <w:szCs w:val="24"/>
        </w:rPr>
      </w:pPr>
      <w:r>
        <w:rPr>
          <w:rFonts w:hint="eastAsia" w:ascii="宋体" w:hAnsi="宋体" w:cs="宋体"/>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43603311">
      <w:pPr>
        <w:pStyle w:val="15"/>
        <w:spacing w:line="360" w:lineRule="auto"/>
        <w:ind w:firstLine="480" w:firstLineChars="200"/>
        <w:rPr>
          <w:rFonts w:hint="eastAsia" w:ascii="宋体" w:hAnsi="宋体" w:cs="宋体"/>
          <w:sz w:val="24"/>
          <w:szCs w:val="24"/>
        </w:rPr>
      </w:pPr>
      <w:r>
        <w:rPr>
          <w:rFonts w:hint="eastAsia" w:ascii="宋体" w:hAnsi="宋体" w:cs="宋体"/>
          <w:sz w:val="24"/>
          <w:szCs w:val="24"/>
        </w:rPr>
        <w:t>5.除因不可抗力或网上竞价文件认可的情形以外，成交供应商不与采购人签订合同或不能履约的将列入景弘集团有限公司、福建省监狱管理局及其下属单位采购不良行为记录名单。</w:t>
      </w:r>
    </w:p>
    <w:p w14:paraId="26B9F937">
      <w:pPr>
        <w:pStyle w:val="21"/>
        <w:spacing w:before="0" w:beforeAutospacing="0" w:after="0" w:afterAutospacing="0" w:line="360" w:lineRule="auto"/>
        <w:ind w:firstLine="482" w:firstLineChars="200"/>
        <w:rPr>
          <w:b/>
          <w:bCs/>
          <w:kern w:val="2"/>
        </w:rPr>
      </w:pPr>
      <w:r>
        <w:rPr>
          <w:rFonts w:hint="eastAsia"/>
          <w:b/>
          <w:bCs/>
          <w:kern w:val="2"/>
        </w:rPr>
        <w:t>七、如果</w:t>
      </w:r>
      <w:r>
        <w:rPr>
          <w:rStyle w:val="34"/>
          <w:rFonts w:hint="eastAsia"/>
          <w:b/>
          <w:bCs/>
          <w:kern w:val="0"/>
          <w:sz w:val="24"/>
        </w:rPr>
        <w:t>供应商</w:t>
      </w:r>
      <w:r>
        <w:rPr>
          <w:rFonts w:hint="eastAsia"/>
          <w:b/>
          <w:bCs/>
          <w:kern w:val="2"/>
        </w:rPr>
        <w:t>发生以下任何一种情况时，其网上竞价保证金将被不予退还：</w:t>
      </w:r>
    </w:p>
    <w:p w14:paraId="5F302E4B">
      <w:pPr>
        <w:pStyle w:val="21"/>
        <w:spacing w:before="0" w:beforeAutospacing="0" w:after="0" w:afterAutospacing="0" w:line="360" w:lineRule="auto"/>
        <w:ind w:firstLine="480" w:firstLineChars="200"/>
        <w:rPr>
          <w:kern w:val="2"/>
        </w:rPr>
      </w:pPr>
      <w:r>
        <w:rPr>
          <w:rFonts w:hint="eastAsia"/>
          <w:kern w:val="2"/>
        </w:rPr>
        <w:t>（1）除因不可抗力或网上竞价文件认可的情形以外，成交供应商不与采购人签订合同或不能履约的；</w:t>
      </w:r>
    </w:p>
    <w:p w14:paraId="637C5243">
      <w:pPr>
        <w:pStyle w:val="21"/>
        <w:spacing w:before="0" w:beforeAutospacing="0" w:after="0" w:afterAutospacing="0" w:line="360" w:lineRule="auto"/>
        <w:ind w:firstLine="480" w:firstLineChars="200"/>
        <w:rPr>
          <w:kern w:val="2"/>
        </w:rPr>
      </w:pPr>
      <w:r>
        <w:rPr>
          <w:rFonts w:hint="eastAsia"/>
          <w:kern w:val="2"/>
        </w:rPr>
        <w:t>（2）成交供应商自动放弃成交资格的；</w:t>
      </w:r>
    </w:p>
    <w:p w14:paraId="7605B400">
      <w:pPr>
        <w:pStyle w:val="21"/>
        <w:spacing w:before="0" w:beforeAutospacing="0" w:after="0" w:afterAutospacing="0" w:line="360" w:lineRule="auto"/>
        <w:ind w:firstLine="480" w:firstLineChars="200"/>
        <w:rPr>
          <w:kern w:val="2"/>
        </w:rPr>
      </w:pPr>
      <w:r>
        <w:rPr>
          <w:rFonts w:hint="eastAsia"/>
          <w:kern w:val="2"/>
        </w:rPr>
        <w:t>（3）</w:t>
      </w:r>
      <w:r>
        <w:rPr>
          <w:rStyle w:val="34"/>
          <w:rFonts w:hint="eastAsia"/>
          <w:kern w:val="0"/>
          <w:sz w:val="24"/>
        </w:rPr>
        <w:t>供应商</w:t>
      </w:r>
      <w:r>
        <w:rPr>
          <w:rFonts w:hint="eastAsia"/>
          <w:kern w:val="2"/>
        </w:rPr>
        <w:t>假借以他人名义参加竞价或者弄虚作假，骗取成交；</w:t>
      </w:r>
    </w:p>
    <w:p w14:paraId="25BAF66D">
      <w:pPr>
        <w:pStyle w:val="21"/>
        <w:spacing w:before="0" w:beforeAutospacing="0" w:after="0" w:afterAutospacing="0" w:line="360" w:lineRule="auto"/>
        <w:ind w:firstLine="480" w:firstLineChars="200"/>
        <w:rPr>
          <w:kern w:val="2"/>
        </w:rPr>
      </w:pPr>
      <w:r>
        <w:rPr>
          <w:rFonts w:hint="eastAsia"/>
          <w:kern w:val="2"/>
        </w:rPr>
        <w:t>（4）国家法律法规以及网上竞价文件中规定的其他竞价保证金不予退还的情形。</w:t>
      </w:r>
    </w:p>
    <w:p w14:paraId="16C20748">
      <w:pPr>
        <w:spacing w:line="360" w:lineRule="auto"/>
        <w:jc w:val="center"/>
        <w:rPr>
          <w:rFonts w:ascii="宋体" w:hAnsi="宋体" w:cs="宋体"/>
          <w:b/>
          <w:kern w:val="0"/>
          <w:sz w:val="32"/>
          <w:szCs w:val="32"/>
        </w:rPr>
      </w:pPr>
    </w:p>
    <w:p w14:paraId="1525F12C">
      <w:pPr>
        <w:pStyle w:val="5"/>
      </w:pPr>
    </w:p>
    <w:p w14:paraId="6349263E">
      <w:pPr>
        <w:spacing w:line="360" w:lineRule="auto"/>
        <w:rPr>
          <w:rFonts w:ascii="宋体" w:hAnsi="宋体" w:cs="宋体"/>
          <w:b/>
          <w:kern w:val="0"/>
          <w:sz w:val="32"/>
          <w:szCs w:val="32"/>
        </w:rPr>
      </w:pPr>
    </w:p>
    <w:p w14:paraId="2785D973">
      <w:pPr>
        <w:jc w:val="left"/>
        <w:rPr>
          <w:rFonts w:hint="eastAsia" w:ascii="宋体" w:hAnsi="宋体" w:cs="宋体"/>
          <w:b/>
          <w:kern w:val="0"/>
          <w:sz w:val="32"/>
          <w:szCs w:val="32"/>
        </w:rPr>
      </w:pPr>
      <w:r>
        <w:rPr>
          <w:rFonts w:hint="eastAsia" w:ascii="宋体" w:hAnsi="宋体" w:cs="宋体"/>
          <w:b/>
          <w:kern w:val="0"/>
          <w:sz w:val="32"/>
          <w:szCs w:val="32"/>
        </w:rPr>
        <w:br w:type="page"/>
      </w:r>
    </w:p>
    <w:bookmarkEnd w:id="1"/>
    <w:p w14:paraId="6FD028B6">
      <w:pPr>
        <w:spacing w:line="360" w:lineRule="auto"/>
        <w:jc w:val="center"/>
        <w:rPr>
          <w:rFonts w:ascii="宋体" w:hAnsi="宋体" w:eastAsia="宋体" w:cs="宋体"/>
          <w:b/>
          <w:kern w:val="0"/>
          <w:sz w:val="32"/>
          <w:szCs w:val="32"/>
        </w:rPr>
      </w:pPr>
      <w:r>
        <w:rPr>
          <w:rFonts w:hint="eastAsia" w:ascii="宋体" w:hAnsi="宋体" w:eastAsia="宋体" w:cs="宋体"/>
          <w:b/>
          <w:kern w:val="0"/>
          <w:sz w:val="32"/>
          <w:szCs w:val="32"/>
        </w:rPr>
        <w:t>第三章 网上竞价内容及要求</w:t>
      </w:r>
    </w:p>
    <w:p w14:paraId="42E6ED9B">
      <w:pPr>
        <w:snapToGrid w:val="0"/>
        <w:spacing w:line="400" w:lineRule="exact"/>
        <w:ind w:firstLine="482" w:firstLineChars="200"/>
        <w:outlineLvl w:val="1"/>
        <w:rPr>
          <w:rFonts w:ascii="宋体" w:hAnsi="宋体" w:eastAsia="宋体" w:cs="宋体"/>
          <w:b/>
          <w:sz w:val="24"/>
        </w:rPr>
      </w:pPr>
      <w:r>
        <w:rPr>
          <w:rFonts w:hint="eastAsia" w:ascii="宋体" w:hAnsi="宋体" w:eastAsia="宋体" w:cs="宋体"/>
          <w:b/>
          <w:sz w:val="24"/>
        </w:rPr>
        <w:t>一、项目概述</w:t>
      </w:r>
    </w:p>
    <w:p w14:paraId="0B80C717">
      <w:pPr>
        <w:widowControl w:val="0"/>
        <w:spacing w:line="400" w:lineRule="exact"/>
        <w:ind w:firstLine="480" w:firstLineChars="200"/>
        <w:jc w:val="both"/>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（一）采购标的一览表                                             </w:t>
      </w:r>
    </w:p>
    <w:p w14:paraId="05A888C4">
      <w:pPr>
        <w:spacing w:line="360" w:lineRule="auto"/>
        <w:jc w:val="right"/>
        <w:rPr>
          <w:rFonts w:ascii="宋体" w:hAnsi="宋体" w:eastAsia="宋体" w:cs="Times New Roman"/>
          <w:sz w:val="24"/>
        </w:rPr>
      </w:pPr>
      <w:r>
        <w:rPr>
          <w:rFonts w:hint="eastAsia" w:ascii="宋体" w:hAnsi="宋体" w:eastAsia="宋体" w:cs="Times New Roman"/>
          <w:sz w:val="24"/>
        </w:rPr>
        <w:t xml:space="preserve"> 金额单位：人民币元</w:t>
      </w:r>
    </w:p>
    <w:tbl>
      <w:tblPr>
        <w:tblStyle w:val="24"/>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735"/>
        <w:gridCol w:w="1440"/>
        <w:gridCol w:w="1720"/>
        <w:gridCol w:w="1386"/>
        <w:gridCol w:w="1261"/>
        <w:gridCol w:w="1159"/>
        <w:gridCol w:w="1679"/>
      </w:tblGrid>
      <w:tr w14:paraId="41A8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14:paraId="64953C76">
            <w:pPr>
              <w:spacing w:line="420" w:lineRule="exact"/>
              <w:jc w:val="center"/>
              <w:rPr>
                <w:rFonts w:ascii="宋体" w:hAnsi="宋体" w:eastAsia="宋体" w:cs="Times New Roman"/>
                <w:b/>
                <w:bCs/>
                <w:kern w:val="0"/>
                <w:sz w:val="24"/>
              </w:rPr>
            </w:pPr>
            <w:r>
              <w:rPr>
                <w:rFonts w:hint="eastAsia" w:ascii="宋体" w:hAnsi="宋体" w:eastAsia="宋体" w:cs="Times New Roman"/>
                <w:b/>
                <w:bCs/>
                <w:kern w:val="0"/>
                <w:sz w:val="24"/>
              </w:rPr>
              <w:t>包号</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109A2B89">
            <w:pPr>
              <w:spacing w:line="420" w:lineRule="exact"/>
              <w:jc w:val="center"/>
              <w:rPr>
                <w:rFonts w:ascii="宋体" w:hAnsi="宋体" w:eastAsia="宋体" w:cs="Times New Roman"/>
                <w:b/>
                <w:bCs/>
                <w:kern w:val="0"/>
                <w:sz w:val="24"/>
              </w:rPr>
            </w:pPr>
            <w:r>
              <w:rPr>
                <w:rFonts w:hint="eastAsia" w:ascii="宋体" w:hAnsi="宋体" w:eastAsia="宋体" w:cs="Times New Roman"/>
                <w:b/>
                <w:bCs/>
                <w:kern w:val="0"/>
                <w:sz w:val="24"/>
              </w:rPr>
              <w:t>品目号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A2027C4">
            <w:pPr>
              <w:spacing w:line="420" w:lineRule="exact"/>
              <w:jc w:val="center"/>
              <w:rPr>
                <w:rFonts w:ascii="宋体" w:hAnsi="宋体" w:eastAsia="宋体" w:cs="Times New Roman"/>
                <w:b/>
                <w:bCs/>
                <w:kern w:val="0"/>
                <w:sz w:val="24"/>
              </w:rPr>
            </w:pPr>
            <w:r>
              <w:rPr>
                <w:rFonts w:hint="eastAsia" w:ascii="宋体" w:hAnsi="宋体" w:eastAsia="宋体" w:cs="Times New Roman"/>
                <w:b/>
                <w:bCs/>
                <w:kern w:val="0"/>
                <w:sz w:val="24"/>
              </w:rPr>
              <w:t>品目编码及品目名称</w:t>
            </w:r>
          </w:p>
        </w:tc>
        <w:tc>
          <w:tcPr>
            <w:tcW w:w="1720" w:type="dxa"/>
            <w:tcBorders>
              <w:top w:val="single" w:color="auto" w:sz="4" w:space="0"/>
              <w:left w:val="single" w:color="auto" w:sz="4" w:space="0"/>
              <w:bottom w:val="single" w:color="auto" w:sz="4" w:space="0"/>
              <w:right w:val="single" w:color="auto" w:sz="4" w:space="0"/>
            </w:tcBorders>
            <w:noWrap w:val="0"/>
            <w:vAlign w:val="center"/>
          </w:tcPr>
          <w:p w14:paraId="5E7E45C2">
            <w:pPr>
              <w:spacing w:line="420" w:lineRule="exact"/>
              <w:jc w:val="center"/>
              <w:rPr>
                <w:rFonts w:hint="eastAsia" w:ascii="宋体" w:hAnsi="宋体" w:eastAsia="宋体" w:cs="Times New Roman"/>
                <w:b/>
                <w:bCs/>
                <w:kern w:val="0"/>
                <w:sz w:val="24"/>
              </w:rPr>
            </w:pPr>
            <w:r>
              <w:rPr>
                <w:rFonts w:hint="eastAsia" w:ascii="宋体" w:hAnsi="宋体" w:eastAsia="宋体" w:cs="Times New Roman"/>
                <w:b/>
                <w:bCs/>
                <w:kern w:val="0"/>
                <w:sz w:val="24"/>
              </w:rPr>
              <w:t>货物名称</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571116B3">
            <w:pPr>
              <w:spacing w:line="420" w:lineRule="exact"/>
              <w:jc w:val="center"/>
              <w:rPr>
                <w:rFonts w:ascii="宋体" w:hAnsi="宋体" w:eastAsia="宋体" w:cs="Times New Roman"/>
                <w:b/>
                <w:bCs/>
                <w:kern w:val="0"/>
                <w:sz w:val="24"/>
              </w:rPr>
            </w:pPr>
            <w:r>
              <w:rPr>
                <w:rFonts w:hint="eastAsia" w:ascii="宋体" w:hAnsi="宋体" w:eastAsia="宋体" w:cs="Times New Roman"/>
                <w:b/>
                <w:bCs/>
                <w:kern w:val="0"/>
                <w:sz w:val="24"/>
              </w:rPr>
              <w:t>参考品牌（若有）</w:t>
            </w:r>
          </w:p>
        </w:tc>
        <w:tc>
          <w:tcPr>
            <w:tcW w:w="1261" w:type="dxa"/>
            <w:tcBorders>
              <w:top w:val="single" w:color="auto" w:sz="4" w:space="0"/>
              <w:left w:val="single" w:color="auto" w:sz="4" w:space="0"/>
              <w:bottom w:val="single" w:color="auto" w:sz="4" w:space="0"/>
              <w:right w:val="single" w:color="auto" w:sz="4" w:space="0"/>
            </w:tcBorders>
            <w:noWrap w:val="0"/>
            <w:vAlign w:val="center"/>
          </w:tcPr>
          <w:p w14:paraId="61783003">
            <w:pPr>
              <w:spacing w:line="420" w:lineRule="exact"/>
              <w:jc w:val="center"/>
              <w:rPr>
                <w:rFonts w:ascii="宋体" w:hAnsi="宋体" w:eastAsia="宋体" w:cs="Times New Roman"/>
                <w:b/>
                <w:bCs/>
                <w:kern w:val="0"/>
                <w:sz w:val="24"/>
              </w:rPr>
            </w:pPr>
            <w:r>
              <w:rPr>
                <w:rFonts w:hint="eastAsia" w:ascii="宋体" w:hAnsi="宋体" w:eastAsia="宋体" w:cs="Times New Roman"/>
                <w:b/>
                <w:bCs/>
                <w:kern w:val="0"/>
                <w:sz w:val="24"/>
                <w:szCs w:val="22"/>
              </w:rPr>
              <w:t>数量</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5E1EE8F6">
            <w:pPr>
              <w:spacing w:line="420" w:lineRule="exact"/>
              <w:jc w:val="center"/>
              <w:rPr>
                <w:rFonts w:ascii="宋体" w:hAnsi="宋体" w:eastAsia="宋体" w:cs="Times New Roman"/>
                <w:b/>
                <w:bCs/>
                <w:kern w:val="0"/>
                <w:sz w:val="24"/>
                <w:szCs w:val="22"/>
              </w:rPr>
            </w:pPr>
            <w:r>
              <w:rPr>
                <w:rFonts w:hint="eastAsia" w:ascii="宋体" w:hAnsi="宋体" w:eastAsia="宋体" w:cs="Times New Roman"/>
                <w:b/>
                <w:bCs/>
                <w:kern w:val="0"/>
                <w:sz w:val="24"/>
                <w:szCs w:val="22"/>
              </w:rPr>
              <w:t>是否允许进口</w:t>
            </w:r>
          </w:p>
        </w:tc>
        <w:tc>
          <w:tcPr>
            <w:tcW w:w="1679" w:type="dxa"/>
            <w:tcBorders>
              <w:top w:val="single" w:color="auto" w:sz="4" w:space="0"/>
              <w:left w:val="single" w:color="auto" w:sz="4" w:space="0"/>
              <w:bottom w:val="single" w:color="auto" w:sz="4" w:space="0"/>
              <w:right w:val="single" w:color="auto" w:sz="4" w:space="0"/>
            </w:tcBorders>
            <w:noWrap w:val="0"/>
            <w:vAlign w:val="center"/>
          </w:tcPr>
          <w:p w14:paraId="317EA62B">
            <w:pPr>
              <w:spacing w:line="420" w:lineRule="exact"/>
              <w:jc w:val="center"/>
              <w:rPr>
                <w:rFonts w:hint="default" w:ascii="宋体" w:hAnsi="宋体" w:eastAsia="宋体" w:cs="Times New Roman"/>
                <w:b/>
                <w:bCs/>
                <w:kern w:val="0"/>
                <w:sz w:val="24"/>
                <w:szCs w:val="22"/>
                <w:lang w:val="en-US" w:eastAsia="zh-CN"/>
              </w:rPr>
            </w:pPr>
            <w:r>
              <w:rPr>
                <w:rFonts w:hint="eastAsia" w:ascii="宋体" w:hAnsi="宋体" w:eastAsia="宋体" w:cs="Times New Roman"/>
                <w:b/>
                <w:bCs/>
                <w:kern w:val="0"/>
                <w:sz w:val="24"/>
                <w:szCs w:val="22"/>
                <w:lang w:val="en-US" w:eastAsia="zh-CN"/>
              </w:rPr>
              <w:t>预算总金额</w:t>
            </w:r>
          </w:p>
        </w:tc>
      </w:tr>
      <w:tr w14:paraId="66D90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510" w:type="dxa"/>
            <w:tcBorders>
              <w:top w:val="single" w:color="auto" w:sz="4" w:space="0"/>
              <w:left w:val="single" w:color="auto" w:sz="4" w:space="0"/>
              <w:right w:val="single" w:color="auto" w:sz="4" w:space="0"/>
            </w:tcBorders>
            <w:noWrap w:val="0"/>
            <w:vAlign w:val="center"/>
          </w:tcPr>
          <w:p w14:paraId="75DC6DAD">
            <w:pPr>
              <w:spacing w:line="420" w:lineRule="exact"/>
              <w:jc w:val="center"/>
              <w:rPr>
                <w:rFonts w:ascii="宋体" w:hAnsi="宋体" w:eastAsia="宋体" w:cs="Times New Roman"/>
                <w:kern w:val="0"/>
                <w:sz w:val="24"/>
              </w:rPr>
            </w:pPr>
            <w:r>
              <w:rPr>
                <w:rFonts w:hint="eastAsia" w:ascii="宋体" w:hAnsi="宋体" w:eastAsia="宋体" w:cs="Times New Roman"/>
                <w:kern w:val="0"/>
                <w:sz w:val="24"/>
              </w:rPr>
              <w:t>1</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7904F1C1">
            <w:pPr>
              <w:widowControl/>
              <w:spacing w:line="420" w:lineRule="exact"/>
              <w:jc w:val="center"/>
              <w:textAlignment w:val="center"/>
              <w:rPr>
                <w:rFonts w:hint="eastAsia" w:ascii="宋体" w:hAnsi="宋体" w:eastAsia="宋体" w:cs="宋体"/>
                <w:kern w:val="0"/>
                <w:sz w:val="24"/>
              </w:rPr>
            </w:pPr>
            <w:r>
              <w:rPr>
                <w:rFonts w:hint="eastAsia" w:ascii="宋体" w:hAnsi="宋体" w:eastAsia="宋体" w:cs="宋体"/>
                <w:kern w:val="0"/>
                <w:sz w:val="24"/>
              </w:rPr>
              <w:t>1-1</w:t>
            </w:r>
          </w:p>
        </w:tc>
        <w:tc>
          <w:tcPr>
            <w:tcW w:w="1440" w:type="dxa"/>
            <w:tcBorders>
              <w:top w:val="single" w:color="auto" w:sz="4" w:space="0"/>
              <w:left w:val="single" w:color="auto" w:sz="4" w:space="0"/>
              <w:right w:val="single" w:color="auto" w:sz="4" w:space="0"/>
            </w:tcBorders>
            <w:noWrap w:val="0"/>
            <w:vAlign w:val="center"/>
          </w:tcPr>
          <w:p w14:paraId="0CF97693">
            <w:pPr>
              <w:widowControl/>
              <w:jc w:val="center"/>
              <w:rPr>
                <w:rFonts w:hint="eastAsia" w:ascii="宋体" w:hAnsi="宋体" w:eastAsia="宋体" w:cs="宋体"/>
                <w:kern w:val="0"/>
                <w:sz w:val="24"/>
              </w:rPr>
            </w:pPr>
            <w:r>
              <w:rPr>
                <w:rFonts w:hint="eastAsia" w:ascii="宋体" w:hAnsi="宋体" w:eastAsia="宋体" w:cs="宋体"/>
                <w:kern w:val="0"/>
                <w:sz w:val="24"/>
              </w:rPr>
              <w:t>A02059900</w:t>
            </w:r>
            <w:r>
              <w:rPr>
                <w:rFonts w:hint="eastAsia" w:ascii="宋体" w:hAnsi="宋体" w:eastAsia="宋体" w:cs="宋体"/>
                <w:kern w:val="0"/>
                <w:sz w:val="24"/>
                <w:lang w:val="en-US" w:eastAsia="zh-CN"/>
              </w:rPr>
              <w:t>/</w:t>
            </w:r>
            <w:r>
              <w:rPr>
                <w:rFonts w:hint="eastAsia" w:ascii="宋体" w:hAnsi="宋体" w:eastAsia="宋体" w:cs="宋体"/>
                <w:kern w:val="0"/>
                <w:sz w:val="24"/>
              </w:rPr>
              <w:t>其他机械设备</w:t>
            </w:r>
          </w:p>
        </w:tc>
        <w:tc>
          <w:tcPr>
            <w:tcW w:w="1720" w:type="dxa"/>
            <w:tcBorders>
              <w:top w:val="single" w:color="auto" w:sz="4" w:space="0"/>
              <w:left w:val="single" w:color="auto" w:sz="4" w:space="0"/>
              <w:right w:val="single" w:color="auto" w:sz="4" w:space="0"/>
            </w:tcBorders>
            <w:noWrap w:val="0"/>
            <w:vAlign w:val="center"/>
          </w:tcPr>
          <w:p w14:paraId="4A7F1122">
            <w:pPr>
              <w:widowControl/>
              <w:spacing w:line="420" w:lineRule="exact"/>
              <w:jc w:val="center"/>
              <w:textAlignment w:val="center"/>
              <w:rPr>
                <w:rFonts w:hint="eastAsia" w:ascii="宋体" w:hAnsi="宋体" w:eastAsia="宋体" w:cs="宋体"/>
                <w:kern w:val="0"/>
                <w:sz w:val="24"/>
                <w:lang w:eastAsia="zh-CN"/>
              </w:rPr>
            </w:pPr>
            <w:r>
              <w:rPr>
                <w:rFonts w:hint="eastAsia" w:ascii="宋体" w:hAnsi="宋体" w:eastAsia="宋体" w:cs="宋体"/>
                <w:kern w:val="0"/>
                <w:sz w:val="24"/>
                <w:lang w:eastAsia="zh-CN"/>
              </w:rPr>
              <w:t>生产车间屋面喷雾降温系统采购项目</w:t>
            </w:r>
          </w:p>
        </w:tc>
        <w:tc>
          <w:tcPr>
            <w:tcW w:w="1386" w:type="dxa"/>
            <w:tcBorders>
              <w:top w:val="single" w:color="auto" w:sz="4" w:space="0"/>
              <w:left w:val="single" w:color="auto" w:sz="4" w:space="0"/>
              <w:right w:val="single" w:color="auto" w:sz="4" w:space="0"/>
            </w:tcBorders>
            <w:noWrap w:val="0"/>
            <w:vAlign w:val="center"/>
          </w:tcPr>
          <w:p w14:paraId="31E50E45">
            <w:pPr>
              <w:widowControl/>
              <w:spacing w:line="420" w:lineRule="exact"/>
              <w:jc w:val="center"/>
              <w:textAlignment w:val="center"/>
              <w:rPr>
                <w:rFonts w:hint="eastAsia" w:ascii="宋体" w:hAnsi="宋体" w:eastAsia="宋体" w:cs="宋体"/>
                <w:kern w:val="0"/>
                <w:sz w:val="24"/>
              </w:rPr>
            </w:pPr>
            <w:r>
              <w:rPr>
                <w:rFonts w:hint="eastAsia" w:ascii="宋体" w:hAnsi="宋体" w:eastAsia="宋体" w:cs="宋体"/>
                <w:kern w:val="0"/>
                <w:sz w:val="24"/>
              </w:rPr>
              <w:t>/</w:t>
            </w:r>
          </w:p>
        </w:tc>
        <w:tc>
          <w:tcPr>
            <w:tcW w:w="1261" w:type="dxa"/>
            <w:tcBorders>
              <w:top w:val="single" w:color="auto" w:sz="4" w:space="0"/>
              <w:left w:val="single" w:color="auto" w:sz="4" w:space="0"/>
              <w:right w:val="single" w:color="auto" w:sz="4" w:space="0"/>
            </w:tcBorders>
            <w:noWrap w:val="0"/>
            <w:vAlign w:val="center"/>
          </w:tcPr>
          <w:p w14:paraId="52D36E85">
            <w:pPr>
              <w:widowControl/>
              <w:spacing w:line="420" w:lineRule="exact"/>
              <w:jc w:val="center"/>
              <w:textAlignment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1批</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21115701">
            <w:pPr>
              <w:widowControl/>
              <w:spacing w:line="420" w:lineRule="exact"/>
              <w:jc w:val="center"/>
              <w:textAlignment w:val="center"/>
              <w:rPr>
                <w:rFonts w:hint="eastAsia" w:ascii="宋体" w:hAnsi="宋体" w:eastAsia="宋体" w:cs="宋体"/>
                <w:kern w:val="0"/>
                <w:sz w:val="24"/>
              </w:rPr>
            </w:pPr>
            <w:r>
              <w:rPr>
                <w:rFonts w:hint="eastAsia" w:ascii="宋体" w:hAnsi="宋体" w:eastAsia="宋体" w:cs="宋体"/>
                <w:kern w:val="0"/>
                <w:sz w:val="24"/>
              </w:rPr>
              <w:t>否</w:t>
            </w:r>
          </w:p>
        </w:tc>
        <w:tc>
          <w:tcPr>
            <w:tcW w:w="1679" w:type="dxa"/>
            <w:tcBorders>
              <w:top w:val="single" w:color="auto" w:sz="4" w:space="0"/>
              <w:left w:val="single" w:color="auto" w:sz="4" w:space="0"/>
              <w:right w:val="single" w:color="auto" w:sz="4" w:space="0"/>
            </w:tcBorders>
            <w:noWrap w:val="0"/>
            <w:vAlign w:val="center"/>
          </w:tcPr>
          <w:p w14:paraId="26B9F904">
            <w:pPr>
              <w:widowControl/>
              <w:spacing w:line="420" w:lineRule="exact"/>
              <w:jc w:val="center"/>
              <w:textAlignment w:val="center"/>
              <w:rPr>
                <w:rFonts w:ascii="宋体" w:hAnsi="宋体" w:eastAsia="宋体" w:cs="宋体"/>
                <w:kern w:val="0"/>
                <w:sz w:val="24"/>
              </w:rPr>
            </w:pPr>
            <w:r>
              <w:rPr>
                <w:rFonts w:hint="eastAsia" w:ascii="宋体" w:hAnsi="宋体" w:eastAsia="宋体" w:cs="宋体"/>
                <w:kern w:val="0"/>
                <w:sz w:val="24"/>
              </w:rPr>
              <w:t>413120</w:t>
            </w:r>
          </w:p>
        </w:tc>
      </w:tr>
      <w:tr w14:paraId="48705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211" w:type="dxa"/>
            <w:gridSpan w:val="7"/>
            <w:tcBorders>
              <w:top w:val="single" w:color="auto" w:sz="4" w:space="0"/>
              <w:left w:val="single" w:color="auto" w:sz="4" w:space="0"/>
              <w:bottom w:val="single" w:color="auto" w:sz="4" w:space="0"/>
              <w:right w:val="single" w:color="auto" w:sz="4" w:space="0"/>
            </w:tcBorders>
            <w:noWrap w:val="0"/>
            <w:vAlign w:val="center"/>
          </w:tcPr>
          <w:p w14:paraId="0876AA4C">
            <w:pPr>
              <w:spacing w:line="420" w:lineRule="exact"/>
              <w:jc w:val="left"/>
              <w:rPr>
                <w:rFonts w:hint="default" w:ascii="宋体" w:hAnsi="宋体" w:eastAsia="宋体" w:cs="宋体"/>
                <w:kern w:val="0"/>
                <w:sz w:val="24"/>
                <w:lang w:val="en-US" w:eastAsia="zh-CN"/>
              </w:rPr>
            </w:pPr>
            <w:r>
              <w:rPr>
                <w:rFonts w:hint="eastAsia" w:ascii="宋体" w:hAnsi="宋体" w:eastAsia="宋体" w:cs="Times New Roman"/>
                <w:kern w:val="0"/>
                <w:sz w:val="24"/>
              </w:rPr>
              <w:t>合计(大写)：人民币</w:t>
            </w:r>
            <w:r>
              <w:rPr>
                <w:rFonts w:hint="eastAsia" w:ascii="宋体" w:hAnsi="宋体" w:eastAsia="宋体" w:cs="Times New Roman"/>
                <w:kern w:val="0"/>
                <w:sz w:val="24"/>
                <w:lang w:val="en-US" w:eastAsia="zh-CN"/>
              </w:rPr>
              <w:t>肆拾壹万叁仟壹佰贰拾元整</w:t>
            </w:r>
          </w:p>
        </w:tc>
        <w:tc>
          <w:tcPr>
            <w:tcW w:w="1679" w:type="dxa"/>
            <w:tcBorders>
              <w:top w:val="single" w:color="auto" w:sz="4" w:space="0"/>
              <w:left w:val="single" w:color="auto" w:sz="4" w:space="0"/>
              <w:bottom w:val="single" w:color="auto" w:sz="4" w:space="0"/>
              <w:right w:val="single" w:color="auto" w:sz="4" w:space="0"/>
            </w:tcBorders>
            <w:noWrap w:val="0"/>
            <w:vAlign w:val="center"/>
          </w:tcPr>
          <w:p w14:paraId="6AE0DDE9">
            <w:pPr>
              <w:spacing w:line="420" w:lineRule="exact"/>
              <w:jc w:val="left"/>
              <w:rPr>
                <w:rFonts w:hint="eastAsia" w:ascii="宋体" w:hAnsi="宋体" w:eastAsia="宋体" w:cs="Times New Roman"/>
                <w:kern w:val="0"/>
                <w:sz w:val="24"/>
                <w:lang w:val="en-US" w:eastAsia="zh-CN"/>
              </w:rPr>
            </w:pPr>
            <w:r>
              <w:rPr>
                <w:rFonts w:hint="eastAsia" w:ascii="宋体" w:hAnsi="宋体" w:eastAsia="宋体" w:cs="宋体"/>
                <w:kern w:val="0"/>
                <w:sz w:val="24"/>
              </w:rPr>
              <w:t>¥413120.</w:t>
            </w:r>
            <w:r>
              <w:rPr>
                <w:rFonts w:hint="eastAsia" w:ascii="宋体" w:hAnsi="宋体" w:eastAsia="宋体" w:cs="宋体"/>
                <w:kern w:val="0"/>
                <w:sz w:val="24"/>
                <w:lang w:val="en-US" w:eastAsia="zh-CN"/>
              </w:rPr>
              <w:t>00</w:t>
            </w:r>
          </w:p>
        </w:tc>
      </w:tr>
      <w:tr w14:paraId="20A5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890" w:type="dxa"/>
            <w:gridSpan w:val="8"/>
            <w:tcBorders>
              <w:top w:val="single" w:color="auto" w:sz="4" w:space="0"/>
              <w:left w:val="single" w:color="auto" w:sz="4" w:space="0"/>
              <w:bottom w:val="single" w:color="auto" w:sz="4" w:space="0"/>
              <w:right w:val="single" w:color="auto" w:sz="4" w:space="0"/>
            </w:tcBorders>
            <w:noWrap w:val="0"/>
            <w:vAlign w:val="center"/>
          </w:tcPr>
          <w:p w14:paraId="7E1A0974">
            <w:pPr>
              <w:spacing w:line="420" w:lineRule="exact"/>
              <w:jc w:val="left"/>
              <w:rPr>
                <w:rFonts w:hint="eastAsia" w:ascii="宋体" w:hAnsi="宋体" w:eastAsia="宋体" w:cs="Times New Roman"/>
                <w:kern w:val="0"/>
                <w:sz w:val="24"/>
                <w:lang w:eastAsia="zh-CN"/>
              </w:rPr>
            </w:pPr>
            <w:r>
              <w:rPr>
                <w:rFonts w:hint="eastAsia" w:ascii="宋体" w:hAnsi="宋体" w:eastAsia="宋体" w:cs="Times New Roman"/>
                <w:kern w:val="0"/>
                <w:sz w:val="24"/>
              </w:rPr>
              <w:t>备注：供应商应以包括本项目所涉及的有关项目的所有费用进行报价，包括但不限</w:t>
            </w:r>
            <w:r>
              <w:rPr>
                <w:rFonts w:hint="eastAsia" w:ascii="宋体" w:hAnsi="宋体" w:eastAsia="宋体" w:cs="Times New Roman"/>
                <w:kern w:val="0"/>
                <w:sz w:val="24"/>
                <w:highlight w:val="none"/>
              </w:rPr>
              <w:t>于：货物及辅料、包装、运输、搬运、卸货、安装、调试、损耗、保险、税费、雇员费用等项目实施过程中的应预见和不可预见费用等所有费用</w:t>
            </w:r>
            <w:r>
              <w:rPr>
                <w:rFonts w:hint="eastAsia" w:ascii="宋体" w:hAnsi="宋体" w:eastAsia="宋体" w:cs="Times New Roman"/>
                <w:kern w:val="0"/>
                <w:sz w:val="24"/>
                <w:highlight w:val="none"/>
                <w:lang w:eastAsia="zh-CN"/>
              </w:rPr>
              <w:t>，</w:t>
            </w:r>
            <w:r>
              <w:rPr>
                <w:rFonts w:hint="eastAsia" w:ascii="宋体" w:hAnsi="宋体" w:eastAsia="宋体" w:cs="Times New Roman"/>
                <w:kern w:val="0"/>
                <w:sz w:val="24"/>
              </w:rPr>
              <w:t>如有遗漏，由供应商自行补充，一旦成交视为供应商认同遗漏部分并</w:t>
            </w:r>
            <w:r>
              <w:rPr>
                <w:rFonts w:hint="eastAsia" w:ascii="宋体" w:hAnsi="宋体" w:eastAsia="宋体" w:cs="Times New Roman"/>
                <w:kern w:val="0"/>
                <w:sz w:val="24"/>
                <w:lang w:eastAsia="zh-CN"/>
              </w:rPr>
              <w:t>无条件</w:t>
            </w:r>
            <w:r>
              <w:rPr>
                <w:rFonts w:hint="eastAsia" w:ascii="宋体" w:hAnsi="宋体" w:eastAsia="宋体" w:cs="Times New Roman"/>
                <w:kern w:val="0"/>
                <w:sz w:val="24"/>
              </w:rPr>
              <w:t>提供</w:t>
            </w:r>
            <w:r>
              <w:rPr>
                <w:rFonts w:hint="eastAsia" w:ascii="宋体" w:hAnsi="宋体" w:eastAsia="宋体" w:cs="Times New Roman"/>
                <w:kern w:val="0"/>
                <w:sz w:val="24"/>
                <w:lang w:eastAsia="zh-CN"/>
              </w:rPr>
              <w:t>，</w:t>
            </w:r>
            <w:r>
              <w:rPr>
                <w:rFonts w:hint="eastAsia" w:ascii="宋体" w:hAnsi="宋体" w:eastAsia="宋体" w:cs="Times New Roman"/>
                <w:kern w:val="0"/>
                <w:sz w:val="24"/>
              </w:rPr>
              <w:t>采购人不再进行任何增补</w:t>
            </w:r>
            <w:r>
              <w:rPr>
                <w:rFonts w:hint="eastAsia" w:ascii="宋体" w:hAnsi="宋体" w:eastAsia="宋体" w:cs="Times New Roman"/>
                <w:kern w:val="0"/>
                <w:sz w:val="24"/>
                <w:highlight w:val="none"/>
              </w:rPr>
              <w:t>。供应商在报价过程中应充分考虑本项目的实际</w:t>
            </w:r>
            <w:r>
              <w:rPr>
                <w:rFonts w:hint="eastAsia" w:ascii="宋体" w:hAnsi="宋体" w:eastAsia="宋体" w:cs="Times New Roman"/>
                <w:kern w:val="0"/>
                <w:sz w:val="24"/>
              </w:rPr>
              <w:t>情况，进行合理报价。若供应商的报价存在不合理低价并由此引发了不良后果，供应商须自行承担相应的责任。</w:t>
            </w:r>
            <w:r>
              <w:rPr>
                <w:rFonts w:hint="eastAsia" w:ascii="宋体" w:hAnsi="宋体" w:eastAsia="宋体" w:cs="Times New Roman"/>
                <w:kern w:val="0"/>
                <w:sz w:val="24"/>
                <w:lang w:eastAsia="zh-CN"/>
              </w:rPr>
              <w:t>本项目税率根据国家现行规定执行（如遇国家政策变动，按最新规定执行且</w:t>
            </w:r>
            <w:r>
              <w:rPr>
                <w:rFonts w:hint="eastAsia" w:ascii="宋体" w:hAnsi="宋体" w:eastAsia="宋体" w:cs="Times New Roman"/>
                <w:kern w:val="0"/>
                <w:sz w:val="24"/>
                <w:lang w:val="en-US" w:eastAsia="zh-CN"/>
              </w:rPr>
              <w:t>成交</w:t>
            </w:r>
            <w:r>
              <w:rPr>
                <w:rFonts w:hint="eastAsia" w:ascii="宋体" w:hAnsi="宋体" w:eastAsia="宋体" w:cs="Times New Roman"/>
                <w:kern w:val="0"/>
                <w:sz w:val="24"/>
                <w:lang w:eastAsia="zh-CN"/>
              </w:rPr>
              <w:t>合同总金额不变。）</w:t>
            </w:r>
          </w:p>
        </w:tc>
      </w:tr>
    </w:tbl>
    <w:p w14:paraId="23F883F7">
      <w:pPr>
        <w:widowControl w:val="0"/>
        <w:spacing w:beforeAutospacing="0" w:afterAutospacing="0" w:line="400" w:lineRule="exact"/>
        <w:jc w:val="left"/>
        <w:outlineLvl w:val="1"/>
        <w:rPr>
          <w:rFonts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（二）本项目合同包成交候选人数量：1名。</w:t>
      </w:r>
    </w:p>
    <w:p w14:paraId="023CC4D7">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color w:val="FF0000"/>
          <w:sz w:val="24"/>
          <w:lang w:eastAsia="zh-CN"/>
        </w:rPr>
      </w:pPr>
      <w:r>
        <w:rPr>
          <w:rFonts w:hint="eastAsia" w:ascii="宋体" w:hAnsi="宋体" w:eastAsia="宋体" w:cs="宋体"/>
          <w:b/>
          <w:bCs/>
          <w:color w:val="FF0000"/>
          <w:sz w:val="24"/>
        </w:rPr>
        <w:t>（三）报价说明：供应商首次提交的报价总价须低于本项目总价最高限价的3%以上（不含3%），即报价须小于400726.4元（不含本数），否则视为无效响应。</w:t>
      </w:r>
      <w:r>
        <w:rPr>
          <w:rFonts w:hint="eastAsia" w:ascii="宋体" w:hAnsi="宋体" w:eastAsia="宋体" w:cs="宋体"/>
          <w:b/>
          <w:bCs/>
          <w:color w:val="auto"/>
          <w:sz w:val="24"/>
        </w:rPr>
        <w:t>在符合采购需求且全过程报价有效的前提下，报价最低者成交（报价相同的，以报价时间优先者成交）。</w:t>
      </w:r>
      <w:r>
        <w:rPr>
          <w:rFonts w:hint="eastAsia" w:ascii="宋体" w:hAnsi="宋体" w:cs="宋体"/>
          <w:b/>
          <w:bCs/>
          <w:color w:val="FF0000"/>
          <w:sz w:val="24"/>
          <w:szCs w:val="24"/>
          <w:highlight w:val="none"/>
          <w:lang w:eastAsia="zh-CN"/>
        </w:rPr>
        <w:t>（四）供应商须在响应文件“（1）标的说明一览表”中注明所投货物的品牌、型号、数量等信息，否则视为报名审核不通过。成交后，成交供应商必须附货物分项报价表（注明所投货物的品牌、型号、数量、单价等信息）。</w:t>
      </w:r>
    </w:p>
    <w:p w14:paraId="67726DA3">
      <w:pPr>
        <w:spacing w:line="400" w:lineRule="exact"/>
        <w:ind w:firstLine="482" w:firstLineChars="200"/>
        <w:rPr>
          <w:rFonts w:hint="eastAsia" w:ascii="宋体" w:hAnsi="宋体" w:eastAsia="宋体" w:cs="宋体"/>
          <w:b/>
          <w:color w:val="FF0000"/>
          <w:sz w:val="24"/>
        </w:rPr>
      </w:pPr>
      <w:r>
        <w:rPr>
          <w:rFonts w:hint="eastAsia" w:ascii="宋体" w:hAnsi="宋体" w:eastAsia="宋体" w:cs="宋体"/>
          <w:b/>
          <w:bCs/>
          <w:sz w:val="24"/>
        </w:rPr>
        <w:t>二、技术和服务要求</w:t>
      </w:r>
      <w:r>
        <w:rPr>
          <w:rFonts w:ascii="Calibri" w:hAnsi="Calibri" w:eastAsia="宋体" w:cs="Times New Roman"/>
          <w:b/>
          <w:sz w:val="24"/>
        </w:rPr>
        <w:t>（下述所有要求均为不允许偏离的实质性要求，若负偏离则按无效</w:t>
      </w:r>
      <w:r>
        <w:rPr>
          <w:rFonts w:hint="eastAsia" w:ascii="Calibri" w:hAnsi="Calibri" w:eastAsia="宋体" w:cs="Times New Roman"/>
          <w:b/>
          <w:sz w:val="24"/>
        </w:rPr>
        <w:t>响应</w:t>
      </w:r>
      <w:r>
        <w:rPr>
          <w:rFonts w:ascii="Calibri" w:hAnsi="Calibri" w:eastAsia="宋体" w:cs="Times New Roman"/>
          <w:b/>
          <w:sz w:val="24"/>
        </w:rPr>
        <w:t>处理。）</w:t>
      </w:r>
      <w:r>
        <w:rPr>
          <w:rFonts w:hint="eastAsia" w:ascii="宋体" w:hAnsi="宋体" w:eastAsia="宋体" w:cs="宋体"/>
          <w:b/>
          <w:color w:val="FF0000"/>
          <w:sz w:val="24"/>
        </w:rPr>
        <w:t>（凡涉及单位长度、宽度、高度、体积、重量等规格尺寸未规定允许偏离范围的，允许±2%偏差）</w:t>
      </w:r>
      <w:bookmarkStart w:id="3" w:name="_GoBack"/>
      <w:bookmarkEnd w:id="3"/>
    </w:p>
    <w:p w14:paraId="58B3C5F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w:t>
      </w:r>
      <w:r>
        <w:rPr>
          <w:rFonts w:hint="eastAsia" w:ascii="宋体" w:hAnsi="宋体" w:eastAsia="宋体" w:cs="宋体"/>
          <w:b/>
          <w:bCs/>
          <w:sz w:val="24"/>
          <w:szCs w:val="24"/>
          <w:lang w:val="en-US" w:eastAsia="zh-CN"/>
        </w:rPr>
        <w:t>一</w:t>
      </w:r>
      <w:r>
        <w:rPr>
          <w:rFonts w:hint="eastAsia" w:ascii="宋体" w:hAnsi="宋体" w:cs="宋体"/>
          <w:b/>
          <w:bCs/>
          <w:sz w:val="24"/>
          <w:szCs w:val="24"/>
          <w:lang w:val="en-US" w:eastAsia="zh-CN"/>
        </w:rPr>
        <w:t>）</w:t>
      </w:r>
      <w:r>
        <w:rPr>
          <w:rFonts w:hint="eastAsia" w:ascii="宋体" w:hAnsi="宋体" w:eastAsia="宋体" w:cs="宋体"/>
          <w:b/>
          <w:bCs/>
          <w:sz w:val="24"/>
          <w:szCs w:val="24"/>
          <w:lang w:val="en-US" w:eastAsia="zh-CN"/>
        </w:rPr>
        <w:t>项目概况</w:t>
      </w:r>
    </w:p>
    <w:p w14:paraId="43847B7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福建省莲花服装实业有限责任公司8栋生产车间屋面安装喷雾降温系统，实现节能降温功效，有效缓解夏季顶楼高温，降低环境温度，起到防暑降温效果。</w:t>
      </w:r>
    </w:p>
    <w:p w14:paraId="758B82D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单栋楼项目内容如下（每栋楼需求完全一致）：</w:t>
      </w:r>
    </w:p>
    <w:p w14:paraId="3527C57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1.屋面安装高压雾化变频主机1台。</w:t>
      </w:r>
    </w:p>
    <w:p w14:paraId="696B140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2.安装远程控制系统，能在三楼车间直接控制屋面天台设备。</w:t>
      </w:r>
    </w:p>
    <w:p w14:paraId="1AF0154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3.布设屋面天台设备通用电源。</w:t>
      </w:r>
    </w:p>
    <w:p w14:paraId="0B81D0E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4.</w:t>
      </w:r>
      <w:r>
        <w:rPr>
          <w:rFonts w:hint="eastAsia" w:ascii="宋体" w:hAnsi="宋体" w:eastAsia="宋体" w:cs="宋体"/>
          <w:b w:val="0"/>
          <w:bCs w:val="0"/>
          <w:sz w:val="24"/>
          <w:szCs w:val="24"/>
          <w:lang w:val="en-US" w:eastAsia="zh-CN"/>
        </w:rPr>
        <w:t>屋面布设不锈钢管道及喷头。</w:t>
      </w:r>
    </w:p>
    <w:p w14:paraId="494607D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lang w:val="en-US" w:eastAsia="zh-CN"/>
        </w:rPr>
        <w:t>一层安装增压泵及供水管至屋面雾化主机。</w:t>
      </w:r>
    </w:p>
    <w:p w14:paraId="2B22F6C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注：</w:t>
      </w:r>
      <w:r>
        <w:rPr>
          <w:rFonts w:hint="eastAsia" w:ascii="宋体" w:hAnsi="宋体" w:eastAsia="宋体" w:cs="宋体"/>
          <w:b w:val="0"/>
          <w:bCs w:val="0"/>
          <w:sz w:val="24"/>
          <w:szCs w:val="24"/>
          <w:lang w:val="en-US" w:eastAsia="zh-CN"/>
        </w:rPr>
        <w:t>供应商必须保证所投产品具有在中国境内的合法使用权和用户保护权，有属于国家强制性要求的产品必须符合国家强制性认证规定。产品的制造标准及技术规范等有关资料必须符合国家相关标准、规范要求。</w:t>
      </w:r>
    </w:p>
    <w:p w14:paraId="30B3F7D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pPr>
      <w:r>
        <w:rPr>
          <w:rFonts w:hint="eastAsia" w:ascii="宋体" w:hAnsi="宋体" w:cs="宋体"/>
          <w:b/>
          <w:bCs/>
          <w:sz w:val="24"/>
          <w:szCs w:val="24"/>
          <w:lang w:val="en-US" w:eastAsia="zh-CN"/>
        </w:rPr>
        <w:t>（</w:t>
      </w:r>
      <w:r>
        <w:rPr>
          <w:rFonts w:hint="eastAsia" w:ascii="宋体" w:hAnsi="宋体" w:eastAsia="宋体" w:cs="宋体"/>
          <w:b/>
          <w:bCs/>
          <w:sz w:val="24"/>
          <w:szCs w:val="24"/>
          <w:lang w:val="en-US" w:eastAsia="zh-CN"/>
        </w:rPr>
        <w:t>二</w:t>
      </w:r>
      <w:r>
        <w:rPr>
          <w:rFonts w:hint="eastAsia" w:ascii="宋体" w:hAnsi="宋体" w:cs="宋体"/>
          <w:b/>
          <w:bCs/>
          <w:sz w:val="24"/>
          <w:szCs w:val="24"/>
          <w:shd w:val="clear" w:color="auto" w:fill="auto"/>
          <w:lang w:val="en-US" w:eastAsia="zh-CN"/>
        </w:rPr>
        <w:t>）</w:t>
      </w:r>
      <w:r>
        <w:rPr>
          <w:rFonts w:hint="eastAsia" w:ascii="宋体" w:hAnsi="宋体" w:eastAsia="宋体" w:cs="宋体"/>
          <w:b/>
          <w:bCs/>
          <w:sz w:val="24"/>
          <w:szCs w:val="24"/>
          <w:shd w:val="clear" w:color="auto" w:fill="auto"/>
          <w:lang w:val="en-US" w:eastAsia="zh-CN"/>
        </w:rPr>
        <w:t>设备参数</w:t>
      </w:r>
    </w:p>
    <w:tbl>
      <w:tblPr>
        <w:tblStyle w:val="24"/>
        <w:tblpPr w:leftFromText="180" w:rightFromText="180" w:vertAnchor="text" w:horzAnchor="page" w:tblpX="1112" w:tblpY="397"/>
        <w:tblOverlap w:val="never"/>
        <w:tblW w:w="9290"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auto"/>
        <w:tblLayout w:type="fixed"/>
        <w:tblCellMar>
          <w:top w:w="28" w:type="dxa"/>
          <w:left w:w="57" w:type="dxa"/>
          <w:bottom w:w="28" w:type="dxa"/>
          <w:right w:w="57" w:type="dxa"/>
        </w:tblCellMar>
      </w:tblPr>
      <w:tblGrid>
        <w:gridCol w:w="480"/>
        <w:gridCol w:w="527"/>
        <w:gridCol w:w="826"/>
        <w:gridCol w:w="3629"/>
        <w:gridCol w:w="528"/>
        <w:gridCol w:w="529"/>
        <w:gridCol w:w="1214"/>
        <w:gridCol w:w="1557"/>
      </w:tblGrid>
      <w:tr w14:paraId="2265284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auto"/>
        </w:tblPrEx>
        <w:trPr>
          <w:trHeight w:val="0" w:hRule="atLeast"/>
        </w:trPr>
        <w:tc>
          <w:tcPr>
            <w:tcW w:w="480" w:type="dxa"/>
            <w:shd w:val="clear" w:color="auto" w:fill="auto"/>
            <w:noWrap w:val="0"/>
            <w:vAlign w:val="center"/>
          </w:tcPr>
          <w:p w14:paraId="3F4B52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品名</w:t>
            </w:r>
          </w:p>
        </w:tc>
        <w:tc>
          <w:tcPr>
            <w:tcW w:w="527" w:type="dxa"/>
            <w:shd w:val="clear" w:color="auto" w:fill="auto"/>
            <w:noWrap w:val="0"/>
            <w:vAlign w:val="center"/>
          </w:tcPr>
          <w:p w14:paraId="4E8FE4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序号</w:t>
            </w:r>
          </w:p>
        </w:tc>
        <w:tc>
          <w:tcPr>
            <w:tcW w:w="826" w:type="dxa"/>
            <w:shd w:val="clear" w:color="auto" w:fill="auto"/>
            <w:noWrap w:val="0"/>
            <w:vAlign w:val="center"/>
          </w:tcPr>
          <w:p w14:paraId="0A2F6B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物资（服务）名称</w:t>
            </w:r>
          </w:p>
        </w:tc>
        <w:tc>
          <w:tcPr>
            <w:tcW w:w="3629" w:type="dxa"/>
            <w:tcBorders>
              <w:right w:val="single" w:color="auto" w:sz="4" w:space="0"/>
            </w:tcBorders>
            <w:shd w:val="clear" w:color="auto" w:fill="auto"/>
            <w:noWrap w:val="0"/>
            <w:vAlign w:val="center"/>
          </w:tcPr>
          <w:p w14:paraId="25962F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规格型号及技术标准</w:t>
            </w:r>
          </w:p>
        </w:tc>
        <w:tc>
          <w:tcPr>
            <w:tcW w:w="528" w:type="dxa"/>
            <w:tcBorders>
              <w:left w:val="single" w:color="auto" w:sz="4" w:space="0"/>
            </w:tcBorders>
            <w:shd w:val="clear" w:color="auto" w:fill="auto"/>
            <w:noWrap w:val="0"/>
            <w:vAlign w:val="center"/>
          </w:tcPr>
          <w:p w14:paraId="517DBD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单位</w:t>
            </w:r>
          </w:p>
        </w:tc>
        <w:tc>
          <w:tcPr>
            <w:tcW w:w="529" w:type="dxa"/>
            <w:tcBorders>
              <w:right w:val="single" w:color="auto" w:sz="4" w:space="0"/>
            </w:tcBorders>
            <w:shd w:val="clear" w:color="auto" w:fill="auto"/>
            <w:noWrap w:val="0"/>
            <w:vAlign w:val="center"/>
          </w:tcPr>
          <w:p w14:paraId="63E88C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1214" w:type="dxa"/>
            <w:shd w:val="clear" w:color="auto" w:fill="auto"/>
            <w:noWrap w:val="0"/>
            <w:vAlign w:val="center"/>
          </w:tcPr>
          <w:p w14:paraId="170B50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pacing w:val="-6"/>
                <w:kern w:val="2"/>
                <w:sz w:val="24"/>
                <w:szCs w:val="24"/>
                <w:highlight w:val="none"/>
                <w:lang w:val="en-US" w:eastAsia="zh-CN" w:bidi="ar-SA"/>
              </w:rPr>
              <w:t>单价最高限价</w:t>
            </w:r>
            <w:r>
              <w:rPr>
                <w:rFonts w:hint="eastAsia" w:ascii="宋体" w:hAnsi="宋体" w:eastAsia="宋体" w:cs="宋体"/>
                <w:spacing w:val="-6"/>
                <w:kern w:val="2"/>
                <w:sz w:val="24"/>
                <w:szCs w:val="24"/>
                <w:highlight w:val="none"/>
                <w:lang w:val="en-US" w:eastAsia="zh-CN" w:bidi="ar-SA"/>
              </w:rPr>
              <w:br w:type="textWrapping"/>
            </w:r>
            <w:r>
              <w:rPr>
                <w:rFonts w:hint="eastAsia" w:ascii="宋体" w:hAnsi="宋体" w:cs="宋体"/>
                <w:spacing w:val="-6"/>
                <w:kern w:val="2"/>
                <w:sz w:val="24"/>
                <w:szCs w:val="24"/>
                <w:highlight w:val="none"/>
                <w:lang w:val="en-US" w:eastAsia="zh-CN" w:bidi="ar-SA"/>
              </w:rPr>
              <w:t>（元）</w:t>
            </w:r>
          </w:p>
        </w:tc>
        <w:tc>
          <w:tcPr>
            <w:tcW w:w="1557" w:type="dxa"/>
            <w:shd w:val="clear" w:color="auto" w:fill="auto"/>
            <w:noWrap w:val="0"/>
            <w:vAlign w:val="center"/>
          </w:tcPr>
          <w:p w14:paraId="6039A8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432EAD4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auto"/>
          <w:tblCellMar>
            <w:top w:w="28" w:type="dxa"/>
            <w:left w:w="57" w:type="dxa"/>
            <w:bottom w:w="28" w:type="dxa"/>
            <w:right w:w="57" w:type="dxa"/>
          </w:tblCellMar>
        </w:tblPrEx>
        <w:trPr>
          <w:trHeight w:val="0" w:hRule="atLeast"/>
        </w:trPr>
        <w:tc>
          <w:tcPr>
            <w:tcW w:w="480" w:type="dxa"/>
            <w:vMerge w:val="restart"/>
            <w:shd w:val="clear" w:color="auto" w:fill="auto"/>
            <w:noWrap w:val="0"/>
            <w:vAlign w:val="center"/>
          </w:tcPr>
          <w:p w14:paraId="468626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sz w:val="24"/>
                <w:szCs w:val="24"/>
                <w:highlight w:val="none"/>
                <w:lang w:val="en-US" w:eastAsia="zh-CN"/>
              </w:rPr>
              <w:t>喷雾降温系统</w:t>
            </w:r>
          </w:p>
        </w:tc>
        <w:tc>
          <w:tcPr>
            <w:tcW w:w="527" w:type="dxa"/>
            <w:shd w:val="clear" w:color="auto" w:fill="auto"/>
            <w:noWrap w:val="0"/>
            <w:vAlign w:val="center"/>
          </w:tcPr>
          <w:p w14:paraId="0FC260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26" w:type="dxa"/>
            <w:shd w:val="clear" w:color="auto" w:fill="auto"/>
            <w:noWrap w:val="0"/>
            <w:vAlign w:val="center"/>
          </w:tcPr>
          <w:p w14:paraId="0712BC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雾化主机</w:t>
            </w:r>
          </w:p>
        </w:tc>
        <w:tc>
          <w:tcPr>
            <w:tcW w:w="3629" w:type="dxa"/>
            <w:tcBorders>
              <w:right w:val="single" w:color="auto" w:sz="4" w:space="0"/>
            </w:tcBorders>
            <w:shd w:val="clear" w:color="auto" w:fill="auto"/>
            <w:noWrap w:val="0"/>
            <w:vAlign w:val="center"/>
          </w:tcPr>
          <w:p w14:paraId="5CBE15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功率：≥5.5KW；</w:t>
            </w:r>
          </w:p>
          <w:p w14:paraId="63B4B47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内含304不锈钢蓄水箱，容量≥40L，</w:t>
            </w:r>
            <w:r>
              <w:rPr>
                <w:rFonts w:hint="eastAsia" w:ascii="宋体" w:hAnsi="宋体" w:eastAsia="宋体" w:cs="宋体"/>
                <w:i w:val="0"/>
                <w:iCs w:val="0"/>
                <w:color w:val="auto"/>
                <w:kern w:val="0"/>
                <w:sz w:val="24"/>
                <w:szCs w:val="24"/>
                <w:highlight w:val="none"/>
                <w:u w:val="none"/>
                <w:lang w:val="en-US" w:eastAsia="zh-CN" w:bidi="ar"/>
              </w:rPr>
              <w:t>自带前置双过滤/减震管全铜接头；</w:t>
            </w:r>
          </w:p>
          <w:p w14:paraId="7DBC9CE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电压：380V；</w:t>
            </w:r>
          </w:p>
          <w:p w14:paraId="3384F65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电频：50HZ；</w:t>
            </w:r>
          </w:p>
          <w:p w14:paraId="7C3F27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压力：≥10MPa-20MPa；</w:t>
            </w:r>
          </w:p>
          <w:p w14:paraId="697875A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机身外壳：</w:t>
            </w:r>
            <w:r>
              <w:rPr>
                <w:rFonts w:hint="eastAsia" w:ascii="宋体" w:hAnsi="宋体" w:eastAsia="宋体" w:cs="宋体"/>
                <w:color w:val="auto"/>
                <w:sz w:val="24"/>
                <w:szCs w:val="24"/>
                <w:highlight w:val="none"/>
                <w:lang w:val="en-US" w:eastAsia="zh-CN"/>
              </w:rPr>
              <w:t>≥</w:t>
            </w:r>
            <w:r>
              <w:rPr>
                <w:rFonts w:hint="eastAsia" w:ascii="宋体" w:hAnsi="宋体" w:eastAsia="宋体" w:cs="宋体"/>
                <w:i w:val="0"/>
                <w:iCs w:val="0"/>
                <w:color w:val="auto"/>
                <w:kern w:val="0"/>
                <w:sz w:val="24"/>
                <w:szCs w:val="24"/>
                <w:highlight w:val="none"/>
                <w:u w:val="none"/>
                <w:lang w:val="en-US" w:eastAsia="zh-CN" w:bidi="ar"/>
              </w:rPr>
              <w:t>IP65，可放置户外；</w:t>
            </w:r>
          </w:p>
          <w:p w14:paraId="7BAB4B7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电机: 全铜电机（足功率、足流量）；</w:t>
            </w:r>
          </w:p>
          <w:p w14:paraId="0DC6302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水泵：泵头带风扇降温功能；</w:t>
            </w:r>
          </w:p>
          <w:p w14:paraId="60D0E5B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内含主动降噪系统，设备噪音≤70分贝；</w:t>
            </w:r>
          </w:p>
          <w:p w14:paraId="1F68084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功能：具有恒压变频控制系统；</w:t>
            </w:r>
            <w:r>
              <w:rPr>
                <w:rFonts w:hint="eastAsia" w:ascii="宋体" w:hAnsi="宋体" w:eastAsia="宋体" w:cs="宋体"/>
                <w:color w:val="auto"/>
                <w:sz w:val="24"/>
                <w:szCs w:val="24"/>
                <w:highlight w:val="none"/>
                <w:lang w:val="en-US" w:eastAsia="zh-CN"/>
              </w:rPr>
              <w:t>远程控制系统，具备时控/遥控开关，间歇喷雾设置</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sz w:val="24"/>
                <w:szCs w:val="24"/>
                <w:highlight w:val="none"/>
                <w:lang w:val="en-US" w:eastAsia="zh-CN"/>
              </w:rPr>
              <w:t>缺水缺相保护报警系统；漏电保护系统；电机过流过载过压保护系统；</w:t>
            </w:r>
          </w:p>
        </w:tc>
        <w:tc>
          <w:tcPr>
            <w:tcW w:w="528" w:type="dxa"/>
            <w:tcBorders>
              <w:left w:val="single" w:color="auto" w:sz="4" w:space="0"/>
            </w:tcBorders>
            <w:shd w:val="clear" w:color="auto" w:fill="auto"/>
            <w:noWrap w:val="0"/>
            <w:vAlign w:val="center"/>
          </w:tcPr>
          <w:p w14:paraId="4F33FE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台</w:t>
            </w:r>
          </w:p>
        </w:tc>
        <w:tc>
          <w:tcPr>
            <w:tcW w:w="529" w:type="dxa"/>
            <w:tcBorders>
              <w:right w:val="single" w:color="auto" w:sz="4" w:space="0"/>
            </w:tcBorders>
            <w:shd w:val="clear" w:color="auto" w:fill="auto"/>
            <w:noWrap w:val="0"/>
            <w:vAlign w:val="center"/>
          </w:tcPr>
          <w:p w14:paraId="52922A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214" w:type="dxa"/>
            <w:vMerge w:val="restart"/>
            <w:shd w:val="clear" w:color="auto" w:fill="auto"/>
            <w:noWrap w:val="0"/>
            <w:vAlign w:val="center"/>
          </w:tcPr>
          <w:p w14:paraId="7C8116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403040</w:t>
            </w:r>
          </w:p>
        </w:tc>
        <w:tc>
          <w:tcPr>
            <w:tcW w:w="1557" w:type="dxa"/>
            <w:shd w:val="clear" w:color="auto" w:fill="auto"/>
            <w:noWrap w:val="0"/>
            <w:vAlign w:val="center"/>
          </w:tcPr>
          <w:p w14:paraId="22E1F9DB">
            <w:pPr>
              <w:widowControl/>
              <w:spacing w:line="380" w:lineRule="exact"/>
              <w:jc w:val="left"/>
              <w:rPr>
                <w:rFonts w:hint="eastAsia" w:ascii="宋体" w:hAnsi="宋体" w:eastAsia="宋体" w:cs="宋体"/>
                <w:color w:val="auto"/>
                <w:kern w:val="2"/>
                <w:sz w:val="24"/>
                <w:highlight w:val="none"/>
                <w:u w:val="none"/>
                <w:lang w:val="en-US" w:eastAsia="zh-CN"/>
              </w:rPr>
            </w:pPr>
            <w:r>
              <w:rPr>
                <w:rFonts w:hint="eastAsia" w:ascii="宋体" w:hAnsi="宋体" w:eastAsia="宋体" w:cs="宋体"/>
                <w:color w:val="auto"/>
                <w:sz w:val="24"/>
                <w:szCs w:val="24"/>
                <w:highlight w:val="none"/>
                <w:lang w:val="en-US" w:eastAsia="zh-CN"/>
              </w:rPr>
              <w:t>安装在屋面天台，</w:t>
            </w:r>
            <w:r>
              <w:rPr>
                <w:rFonts w:hint="eastAsia" w:ascii="宋体" w:hAnsi="宋体" w:cs="宋体"/>
                <w:color w:val="auto"/>
                <w:sz w:val="24"/>
                <w:szCs w:val="24"/>
                <w:highlight w:val="none"/>
                <w:lang w:val="en-US" w:eastAsia="zh-CN"/>
              </w:rPr>
              <w:t>安装人员需有高空作业证，</w:t>
            </w:r>
            <w:r>
              <w:rPr>
                <w:rFonts w:hint="eastAsia" w:ascii="宋体" w:hAnsi="宋体" w:eastAsia="宋体" w:cs="宋体"/>
                <w:color w:val="auto"/>
                <w:sz w:val="24"/>
                <w:szCs w:val="24"/>
                <w:highlight w:val="none"/>
                <w:lang w:val="en-US" w:eastAsia="zh-CN"/>
              </w:rPr>
              <w:t>电路</w:t>
            </w:r>
            <w:r>
              <w:rPr>
                <w:rFonts w:hint="eastAsia" w:ascii="宋体" w:hAnsi="宋体" w:eastAsia="宋体" w:cs="宋体"/>
                <w:i w:val="0"/>
                <w:iCs w:val="0"/>
                <w:color w:val="auto"/>
                <w:sz w:val="24"/>
                <w:szCs w:val="24"/>
                <w:highlight w:val="none"/>
                <w:u w:val="none"/>
                <w:lang w:val="en-US" w:eastAsia="zh-CN"/>
              </w:rPr>
              <w:t>安装人员需有低压电工作业操作证</w:t>
            </w:r>
            <w:r>
              <w:rPr>
                <w:rFonts w:hint="eastAsia" w:ascii="宋体" w:hAnsi="宋体" w:eastAsia="宋体" w:cs="宋体"/>
                <w:b/>
                <w:bCs/>
                <w:i w:val="0"/>
                <w:iCs w:val="0"/>
                <w:color w:val="auto"/>
                <w:sz w:val="24"/>
                <w:szCs w:val="24"/>
                <w:highlight w:val="none"/>
                <w:u w:val="none"/>
                <w:lang w:val="en-US" w:eastAsia="zh-CN"/>
              </w:rPr>
              <w:t>（供应商须在响应文件中提供</w:t>
            </w:r>
            <w:r>
              <w:rPr>
                <w:rFonts w:hint="eastAsia" w:ascii="宋体" w:hAnsi="宋体" w:cs="宋体"/>
                <w:b/>
                <w:bCs/>
                <w:i w:val="0"/>
                <w:iCs w:val="0"/>
                <w:color w:val="auto"/>
                <w:sz w:val="24"/>
                <w:szCs w:val="24"/>
                <w:highlight w:val="none"/>
                <w:u w:val="none"/>
                <w:lang w:val="en-US" w:eastAsia="zh-CN"/>
              </w:rPr>
              <w:t>相应</w:t>
            </w:r>
            <w:r>
              <w:rPr>
                <w:rFonts w:hint="eastAsia" w:ascii="宋体" w:hAnsi="宋体" w:eastAsia="宋体" w:cs="宋体"/>
                <w:b/>
                <w:bCs/>
                <w:i w:val="0"/>
                <w:iCs w:val="0"/>
                <w:color w:val="auto"/>
                <w:sz w:val="24"/>
                <w:szCs w:val="24"/>
                <w:highlight w:val="none"/>
                <w:u w:val="none"/>
                <w:lang w:val="en-US" w:eastAsia="zh-CN"/>
              </w:rPr>
              <w:t>安装人员有效期内的《高空作业证》、《低压电工作业操作证</w:t>
            </w:r>
            <w:r>
              <w:rPr>
                <w:rFonts w:hint="eastAsia" w:ascii="宋体" w:hAnsi="宋体" w:eastAsia="宋体" w:cs="宋体"/>
                <w:b/>
                <w:bCs/>
                <w:color w:val="auto"/>
                <w:kern w:val="2"/>
                <w:sz w:val="24"/>
                <w:highlight w:val="none"/>
                <w:u w:val="none"/>
                <w:lang w:val="en-US" w:eastAsia="zh-CN"/>
              </w:rPr>
              <w:t>》复印件。</w:t>
            </w:r>
            <w:r>
              <w:rPr>
                <w:rFonts w:hint="eastAsia" w:ascii="宋体" w:hAnsi="宋体" w:eastAsia="宋体" w:cs="宋体"/>
                <w:b/>
                <w:bCs/>
                <w:color w:val="auto"/>
                <w:sz w:val="24"/>
                <w:highlight w:val="none"/>
                <w:u w:val="none"/>
                <w:lang w:eastAsia="zh-CN"/>
              </w:rPr>
              <w:t>）</w:t>
            </w:r>
          </w:p>
          <w:p w14:paraId="46432AB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i w:val="0"/>
                <w:iCs w:val="0"/>
                <w:color w:val="auto"/>
                <w:sz w:val="24"/>
                <w:szCs w:val="24"/>
                <w:highlight w:val="none"/>
                <w:u w:val="none"/>
                <w:lang w:val="en-US" w:eastAsia="zh-CN"/>
              </w:rPr>
            </w:pPr>
          </w:p>
          <w:p w14:paraId="5B3429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auto"/>
                <w:sz w:val="24"/>
                <w:szCs w:val="24"/>
                <w:highlight w:val="none"/>
                <w:u w:val="none"/>
                <w:lang w:val="en-US" w:eastAsia="zh-CN"/>
              </w:rPr>
            </w:pPr>
          </w:p>
        </w:tc>
      </w:tr>
      <w:tr w14:paraId="1F1DFD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auto"/>
          <w:tblCellMar>
            <w:top w:w="28" w:type="dxa"/>
            <w:left w:w="57" w:type="dxa"/>
            <w:bottom w:w="28" w:type="dxa"/>
            <w:right w:w="57" w:type="dxa"/>
          </w:tblCellMar>
        </w:tblPrEx>
        <w:trPr>
          <w:trHeight w:val="0" w:hRule="atLeast"/>
        </w:trPr>
        <w:tc>
          <w:tcPr>
            <w:tcW w:w="480" w:type="dxa"/>
            <w:vMerge w:val="continue"/>
            <w:shd w:val="clear" w:color="auto" w:fill="auto"/>
            <w:noWrap w:val="0"/>
            <w:vAlign w:val="center"/>
          </w:tcPr>
          <w:p w14:paraId="0D9E4F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c>
          <w:tcPr>
            <w:tcW w:w="527" w:type="dxa"/>
            <w:shd w:val="clear" w:color="auto" w:fill="auto"/>
            <w:noWrap w:val="0"/>
            <w:vAlign w:val="center"/>
          </w:tcPr>
          <w:p w14:paraId="41311F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26" w:type="dxa"/>
            <w:shd w:val="clear" w:color="auto" w:fill="auto"/>
            <w:noWrap w:val="0"/>
            <w:vAlign w:val="center"/>
          </w:tcPr>
          <w:p w14:paraId="2998AA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中空纤维超滤膜</w:t>
            </w:r>
          </w:p>
        </w:tc>
        <w:tc>
          <w:tcPr>
            <w:tcW w:w="3629" w:type="dxa"/>
            <w:tcBorders>
              <w:right w:val="single" w:color="auto" w:sz="4" w:space="0"/>
            </w:tcBorders>
            <w:shd w:val="clear" w:color="auto" w:fill="auto"/>
            <w:noWrap w:val="0"/>
            <w:vAlign w:val="center"/>
          </w:tcPr>
          <w:p w14:paraId="07D4FBE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流量：≥4000L/H；口径规格：4分；滤芯规格：20寸；过滤效果：0.01vm；配备滤芯：超精密；</w:t>
            </w:r>
          </w:p>
        </w:tc>
        <w:tc>
          <w:tcPr>
            <w:tcW w:w="528" w:type="dxa"/>
            <w:tcBorders>
              <w:left w:val="single" w:color="auto" w:sz="4" w:space="0"/>
            </w:tcBorders>
            <w:shd w:val="clear" w:color="auto" w:fill="auto"/>
            <w:noWrap w:val="0"/>
            <w:vAlign w:val="center"/>
          </w:tcPr>
          <w:p w14:paraId="4B41FB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套</w:t>
            </w:r>
          </w:p>
        </w:tc>
        <w:tc>
          <w:tcPr>
            <w:tcW w:w="529" w:type="dxa"/>
            <w:tcBorders>
              <w:right w:val="single" w:color="auto" w:sz="4" w:space="0"/>
            </w:tcBorders>
            <w:shd w:val="clear" w:color="auto" w:fill="auto"/>
            <w:noWrap w:val="0"/>
            <w:vAlign w:val="center"/>
          </w:tcPr>
          <w:p w14:paraId="5F381F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214" w:type="dxa"/>
            <w:vMerge w:val="continue"/>
            <w:shd w:val="clear" w:color="auto" w:fill="auto"/>
            <w:noWrap w:val="0"/>
            <w:vAlign w:val="center"/>
          </w:tcPr>
          <w:p w14:paraId="6C06CC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1557" w:type="dxa"/>
            <w:shd w:val="clear" w:color="auto" w:fill="auto"/>
            <w:noWrap w:val="0"/>
            <w:vAlign w:val="center"/>
          </w:tcPr>
          <w:p w14:paraId="17B9CE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r>
      <w:tr w14:paraId="1AE396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auto"/>
          <w:tblCellMar>
            <w:top w:w="28" w:type="dxa"/>
            <w:left w:w="57" w:type="dxa"/>
            <w:bottom w:w="28" w:type="dxa"/>
            <w:right w:w="57" w:type="dxa"/>
          </w:tblCellMar>
        </w:tblPrEx>
        <w:trPr>
          <w:trHeight w:val="0" w:hRule="atLeast"/>
        </w:trPr>
        <w:tc>
          <w:tcPr>
            <w:tcW w:w="480" w:type="dxa"/>
            <w:vMerge w:val="continue"/>
            <w:shd w:val="clear" w:color="auto" w:fill="auto"/>
            <w:noWrap w:val="0"/>
            <w:vAlign w:val="center"/>
          </w:tcPr>
          <w:p w14:paraId="6D04D3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c>
          <w:tcPr>
            <w:tcW w:w="527" w:type="dxa"/>
            <w:shd w:val="clear" w:color="auto" w:fill="auto"/>
            <w:noWrap w:val="0"/>
            <w:vAlign w:val="center"/>
          </w:tcPr>
          <w:p w14:paraId="6A18C2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826" w:type="dxa"/>
            <w:shd w:val="clear" w:color="auto" w:fill="auto"/>
            <w:noWrap w:val="0"/>
            <w:vAlign w:val="center"/>
          </w:tcPr>
          <w:p w14:paraId="46192C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电缆</w:t>
            </w:r>
          </w:p>
        </w:tc>
        <w:tc>
          <w:tcPr>
            <w:tcW w:w="3629" w:type="dxa"/>
            <w:tcBorders>
              <w:right w:val="single" w:color="auto" w:sz="4" w:space="0"/>
            </w:tcBorders>
            <w:shd w:val="clear" w:color="auto" w:fill="auto"/>
            <w:noWrap w:val="0"/>
            <w:vAlign w:val="center"/>
          </w:tcPr>
          <w:p w14:paraId="61F1E18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YJV-5*6电缆50米</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主机供电线路</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，主机电路安装：从一层车间引至主机设备；</w:t>
            </w:r>
          </w:p>
        </w:tc>
        <w:tc>
          <w:tcPr>
            <w:tcW w:w="528" w:type="dxa"/>
            <w:tcBorders>
              <w:left w:val="single" w:color="auto" w:sz="4" w:space="0"/>
            </w:tcBorders>
            <w:shd w:val="clear" w:color="auto" w:fill="auto"/>
            <w:noWrap w:val="0"/>
            <w:vAlign w:val="center"/>
          </w:tcPr>
          <w:p w14:paraId="38632A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米</w:t>
            </w:r>
          </w:p>
        </w:tc>
        <w:tc>
          <w:tcPr>
            <w:tcW w:w="529" w:type="dxa"/>
            <w:tcBorders>
              <w:right w:val="single" w:color="auto" w:sz="4" w:space="0"/>
            </w:tcBorders>
            <w:shd w:val="clear" w:color="auto" w:fill="auto"/>
            <w:noWrap w:val="0"/>
            <w:vAlign w:val="center"/>
          </w:tcPr>
          <w:p w14:paraId="0B5D2F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400</w:t>
            </w:r>
          </w:p>
        </w:tc>
        <w:tc>
          <w:tcPr>
            <w:tcW w:w="1214" w:type="dxa"/>
            <w:vMerge w:val="continue"/>
            <w:shd w:val="clear" w:color="auto" w:fill="auto"/>
            <w:noWrap w:val="0"/>
            <w:vAlign w:val="center"/>
          </w:tcPr>
          <w:p w14:paraId="1EB91B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c>
          <w:tcPr>
            <w:tcW w:w="1557" w:type="dxa"/>
            <w:shd w:val="clear" w:color="auto" w:fill="auto"/>
            <w:noWrap w:val="0"/>
            <w:vAlign w:val="center"/>
          </w:tcPr>
          <w:p w14:paraId="04353B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r>
      <w:tr w14:paraId="1335870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auto"/>
          <w:tblCellMar>
            <w:top w:w="28" w:type="dxa"/>
            <w:left w:w="57" w:type="dxa"/>
            <w:bottom w:w="28" w:type="dxa"/>
            <w:right w:w="57" w:type="dxa"/>
          </w:tblCellMar>
        </w:tblPrEx>
        <w:trPr>
          <w:trHeight w:val="569" w:hRule="atLeast"/>
        </w:trPr>
        <w:tc>
          <w:tcPr>
            <w:tcW w:w="480" w:type="dxa"/>
            <w:vMerge w:val="continue"/>
            <w:shd w:val="clear" w:color="auto" w:fill="auto"/>
            <w:noWrap w:val="0"/>
            <w:vAlign w:val="center"/>
          </w:tcPr>
          <w:p w14:paraId="692484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c>
          <w:tcPr>
            <w:tcW w:w="527" w:type="dxa"/>
            <w:shd w:val="clear" w:color="auto" w:fill="auto"/>
            <w:noWrap w:val="0"/>
            <w:vAlign w:val="center"/>
          </w:tcPr>
          <w:p w14:paraId="13EE7A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826" w:type="dxa"/>
            <w:shd w:val="clear" w:color="auto" w:fill="auto"/>
            <w:noWrap w:val="0"/>
            <w:vAlign w:val="center"/>
          </w:tcPr>
          <w:p w14:paraId="5FC395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线管</w:t>
            </w:r>
          </w:p>
        </w:tc>
        <w:tc>
          <w:tcPr>
            <w:tcW w:w="3629" w:type="dxa"/>
            <w:tcBorders>
              <w:right w:val="single" w:color="auto" w:sz="4" w:space="0"/>
            </w:tcBorders>
            <w:shd w:val="clear" w:color="auto" w:fill="auto"/>
            <w:noWrap w:val="0"/>
            <w:vAlign w:val="center"/>
          </w:tcPr>
          <w:p w14:paraId="7B421B5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材质：JDG镀锌管（</w:t>
            </w:r>
            <w:r>
              <w:rPr>
                <w:rFonts w:hint="eastAsia" w:ascii="宋体" w:hAnsi="宋体" w:cs="宋体"/>
                <w:color w:val="auto"/>
                <w:sz w:val="24"/>
                <w:szCs w:val="24"/>
                <w:highlight w:val="none"/>
                <w:lang w:val="en-US" w:eastAsia="zh-CN"/>
              </w:rPr>
              <w:t>外</w:t>
            </w:r>
            <w:r>
              <w:rPr>
                <w:rFonts w:hint="eastAsia" w:ascii="宋体" w:hAnsi="宋体" w:eastAsia="宋体" w:cs="宋体"/>
                <w:color w:val="auto"/>
                <w:sz w:val="24"/>
                <w:szCs w:val="24"/>
                <w:highlight w:val="none"/>
                <w:lang w:val="en-US" w:eastAsia="zh-CN"/>
              </w:rPr>
              <w:t>径：32mm，</w:t>
            </w:r>
            <w:r>
              <w:rPr>
                <w:rFonts w:hint="eastAsia" w:ascii="宋体" w:hAnsi="宋体" w:cs="宋体"/>
                <w:color w:val="auto"/>
                <w:sz w:val="24"/>
                <w:szCs w:val="24"/>
                <w:highlight w:val="none"/>
                <w:lang w:val="en-US" w:eastAsia="zh-CN"/>
              </w:rPr>
              <w:t>厚度：1.5mm，</w:t>
            </w:r>
            <w:r>
              <w:rPr>
                <w:rFonts w:hint="eastAsia" w:ascii="宋体" w:hAnsi="宋体" w:eastAsia="宋体" w:cs="宋体"/>
                <w:color w:val="auto"/>
                <w:sz w:val="24"/>
                <w:szCs w:val="24"/>
                <w:highlight w:val="none"/>
                <w:lang w:val="en-US" w:eastAsia="zh-CN"/>
              </w:rPr>
              <w:t>刷水性防锈漆，颜色灰色，做好接线及防水处理；</w:t>
            </w:r>
          </w:p>
        </w:tc>
        <w:tc>
          <w:tcPr>
            <w:tcW w:w="528" w:type="dxa"/>
            <w:tcBorders>
              <w:left w:val="single" w:color="auto" w:sz="4" w:space="0"/>
            </w:tcBorders>
            <w:shd w:val="clear" w:color="auto" w:fill="auto"/>
            <w:noWrap w:val="0"/>
            <w:vAlign w:val="center"/>
          </w:tcPr>
          <w:p w14:paraId="680AF9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米</w:t>
            </w:r>
          </w:p>
        </w:tc>
        <w:tc>
          <w:tcPr>
            <w:tcW w:w="529" w:type="dxa"/>
            <w:tcBorders>
              <w:right w:val="single" w:color="auto" w:sz="4" w:space="0"/>
            </w:tcBorders>
            <w:shd w:val="clear" w:color="auto" w:fill="auto"/>
            <w:noWrap w:val="0"/>
            <w:vAlign w:val="center"/>
          </w:tcPr>
          <w:p w14:paraId="489160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400</w:t>
            </w:r>
          </w:p>
        </w:tc>
        <w:tc>
          <w:tcPr>
            <w:tcW w:w="1214" w:type="dxa"/>
            <w:vMerge w:val="continue"/>
            <w:shd w:val="clear" w:color="auto" w:fill="auto"/>
            <w:noWrap w:val="0"/>
            <w:vAlign w:val="center"/>
          </w:tcPr>
          <w:p w14:paraId="3D3A15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c>
          <w:tcPr>
            <w:tcW w:w="1557" w:type="dxa"/>
            <w:shd w:val="clear" w:color="auto" w:fill="auto"/>
            <w:noWrap w:val="0"/>
            <w:vAlign w:val="center"/>
          </w:tcPr>
          <w:p w14:paraId="28668C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r>
      <w:tr w14:paraId="12AD019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auto"/>
          <w:tblCellMar>
            <w:top w:w="28" w:type="dxa"/>
            <w:left w:w="57" w:type="dxa"/>
            <w:bottom w:w="28" w:type="dxa"/>
            <w:right w:w="57" w:type="dxa"/>
          </w:tblCellMar>
        </w:tblPrEx>
        <w:trPr>
          <w:trHeight w:val="0" w:hRule="atLeast"/>
        </w:trPr>
        <w:tc>
          <w:tcPr>
            <w:tcW w:w="480" w:type="dxa"/>
            <w:vMerge w:val="continue"/>
            <w:shd w:val="clear" w:color="auto" w:fill="auto"/>
            <w:noWrap w:val="0"/>
            <w:vAlign w:val="center"/>
          </w:tcPr>
          <w:p w14:paraId="3141E6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c>
          <w:tcPr>
            <w:tcW w:w="527" w:type="dxa"/>
            <w:shd w:val="clear" w:color="auto" w:fill="auto"/>
            <w:noWrap w:val="0"/>
            <w:vAlign w:val="center"/>
          </w:tcPr>
          <w:p w14:paraId="657ADF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826" w:type="dxa"/>
            <w:shd w:val="clear" w:color="auto" w:fill="auto"/>
            <w:noWrap w:val="0"/>
            <w:vAlign w:val="center"/>
          </w:tcPr>
          <w:p w14:paraId="3EA71B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控制箱</w:t>
            </w:r>
          </w:p>
        </w:tc>
        <w:tc>
          <w:tcPr>
            <w:tcW w:w="3629" w:type="dxa"/>
            <w:tcBorders>
              <w:right w:val="single" w:color="auto" w:sz="4" w:space="0"/>
            </w:tcBorders>
            <w:shd w:val="clear" w:color="auto" w:fill="auto"/>
            <w:noWrap w:val="0"/>
            <w:vAlign w:val="center"/>
          </w:tcPr>
          <w:p w14:paraId="13E5221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主机旁小型控制箱，配置3P/40A漏电保护空气开关；</w:t>
            </w:r>
          </w:p>
        </w:tc>
        <w:tc>
          <w:tcPr>
            <w:tcW w:w="528" w:type="dxa"/>
            <w:tcBorders>
              <w:left w:val="single" w:color="auto" w:sz="4" w:space="0"/>
            </w:tcBorders>
            <w:shd w:val="clear" w:color="auto" w:fill="auto"/>
            <w:noWrap w:val="0"/>
            <w:vAlign w:val="center"/>
          </w:tcPr>
          <w:p w14:paraId="0D1EE8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套</w:t>
            </w:r>
          </w:p>
        </w:tc>
        <w:tc>
          <w:tcPr>
            <w:tcW w:w="529" w:type="dxa"/>
            <w:tcBorders>
              <w:right w:val="single" w:color="auto" w:sz="4" w:space="0"/>
            </w:tcBorders>
            <w:shd w:val="clear" w:color="auto" w:fill="auto"/>
            <w:noWrap w:val="0"/>
            <w:vAlign w:val="center"/>
          </w:tcPr>
          <w:p w14:paraId="651CD4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214" w:type="dxa"/>
            <w:vMerge w:val="continue"/>
            <w:shd w:val="clear" w:color="auto" w:fill="auto"/>
            <w:noWrap w:val="0"/>
            <w:vAlign w:val="center"/>
          </w:tcPr>
          <w:p w14:paraId="26CEC7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c>
          <w:tcPr>
            <w:tcW w:w="1557" w:type="dxa"/>
            <w:shd w:val="clear" w:color="auto" w:fill="auto"/>
            <w:noWrap w:val="0"/>
            <w:vAlign w:val="center"/>
          </w:tcPr>
          <w:p w14:paraId="387B7D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r>
      <w:tr w14:paraId="0E73F20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auto"/>
          <w:tblCellMar>
            <w:top w:w="28" w:type="dxa"/>
            <w:left w:w="57" w:type="dxa"/>
            <w:bottom w:w="28" w:type="dxa"/>
            <w:right w:w="57" w:type="dxa"/>
          </w:tblCellMar>
        </w:tblPrEx>
        <w:trPr>
          <w:trHeight w:val="0" w:hRule="atLeast"/>
        </w:trPr>
        <w:tc>
          <w:tcPr>
            <w:tcW w:w="480" w:type="dxa"/>
            <w:vMerge w:val="continue"/>
            <w:shd w:val="clear" w:color="auto" w:fill="auto"/>
            <w:noWrap w:val="0"/>
            <w:vAlign w:val="center"/>
          </w:tcPr>
          <w:p w14:paraId="364980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c>
          <w:tcPr>
            <w:tcW w:w="527" w:type="dxa"/>
            <w:shd w:val="clear" w:color="auto" w:fill="auto"/>
            <w:noWrap w:val="0"/>
            <w:vAlign w:val="center"/>
          </w:tcPr>
          <w:p w14:paraId="45D376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826" w:type="dxa"/>
            <w:shd w:val="clear" w:color="auto" w:fill="auto"/>
            <w:noWrap w:val="0"/>
            <w:vAlign w:val="center"/>
          </w:tcPr>
          <w:p w14:paraId="598E73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不锈钢管道</w:t>
            </w:r>
          </w:p>
        </w:tc>
        <w:tc>
          <w:tcPr>
            <w:tcW w:w="3629" w:type="dxa"/>
            <w:tcBorders>
              <w:right w:val="single" w:color="auto" w:sz="4" w:space="0"/>
            </w:tcBorders>
            <w:shd w:val="clear" w:color="auto" w:fill="auto"/>
            <w:noWrap w:val="0"/>
            <w:vAlign w:val="center"/>
          </w:tcPr>
          <w:p w14:paraId="1267FB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长度：390米；</w:t>
            </w:r>
            <w:r>
              <w:rPr>
                <w:rFonts w:hint="eastAsia" w:ascii="宋体" w:hAnsi="宋体" w:eastAsia="宋体" w:cs="宋体"/>
                <w:color w:val="auto"/>
                <w:sz w:val="24"/>
                <w:szCs w:val="24"/>
                <w:highlight w:val="none"/>
              </w:rPr>
              <w:t>材质：304不锈钢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外径：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9.52mm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厚度：</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0.7mm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耐压：</w:t>
            </w:r>
            <w:r>
              <w:rPr>
                <w:rFonts w:hint="eastAsia" w:ascii="宋体" w:hAnsi="宋体" w:eastAsia="宋体" w:cs="宋体"/>
                <w:color w:val="auto"/>
                <w:sz w:val="24"/>
                <w:szCs w:val="24"/>
                <w:highlight w:val="none"/>
                <w:lang w:val="en-US" w:eastAsia="zh-CN"/>
              </w:rPr>
              <w:t>≥10MPa-20MPa；</w:t>
            </w:r>
          </w:p>
        </w:tc>
        <w:tc>
          <w:tcPr>
            <w:tcW w:w="528" w:type="dxa"/>
            <w:tcBorders>
              <w:left w:val="single" w:color="auto" w:sz="4" w:space="0"/>
            </w:tcBorders>
            <w:shd w:val="clear" w:color="auto" w:fill="auto"/>
            <w:noWrap w:val="0"/>
            <w:vAlign w:val="center"/>
          </w:tcPr>
          <w:p w14:paraId="2DEF5F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米</w:t>
            </w:r>
          </w:p>
        </w:tc>
        <w:tc>
          <w:tcPr>
            <w:tcW w:w="529" w:type="dxa"/>
            <w:tcBorders>
              <w:right w:val="single" w:color="auto" w:sz="4" w:space="0"/>
            </w:tcBorders>
            <w:shd w:val="clear" w:color="auto" w:fill="auto"/>
            <w:noWrap w:val="0"/>
            <w:vAlign w:val="center"/>
          </w:tcPr>
          <w:p w14:paraId="4AE4BC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3120</w:t>
            </w:r>
          </w:p>
        </w:tc>
        <w:tc>
          <w:tcPr>
            <w:tcW w:w="1214" w:type="dxa"/>
            <w:vMerge w:val="continue"/>
            <w:shd w:val="clear" w:color="auto" w:fill="auto"/>
            <w:noWrap w:val="0"/>
            <w:vAlign w:val="center"/>
          </w:tcPr>
          <w:p w14:paraId="15246F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c>
          <w:tcPr>
            <w:tcW w:w="1557" w:type="dxa"/>
            <w:shd w:val="clear" w:color="auto" w:fill="auto"/>
            <w:noWrap w:val="0"/>
            <w:vAlign w:val="center"/>
          </w:tcPr>
          <w:p w14:paraId="4FDA10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r>
      <w:tr w14:paraId="28D68CA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auto"/>
          <w:tblCellMar>
            <w:top w:w="28" w:type="dxa"/>
            <w:left w:w="57" w:type="dxa"/>
            <w:bottom w:w="28" w:type="dxa"/>
            <w:right w:w="57" w:type="dxa"/>
          </w:tblCellMar>
        </w:tblPrEx>
        <w:trPr>
          <w:trHeight w:val="0" w:hRule="atLeast"/>
        </w:trPr>
        <w:tc>
          <w:tcPr>
            <w:tcW w:w="480" w:type="dxa"/>
            <w:vMerge w:val="continue"/>
            <w:shd w:val="clear" w:color="auto" w:fill="auto"/>
            <w:noWrap w:val="0"/>
            <w:vAlign w:val="center"/>
          </w:tcPr>
          <w:p w14:paraId="22F5AF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c>
          <w:tcPr>
            <w:tcW w:w="527" w:type="dxa"/>
            <w:shd w:val="clear" w:color="auto" w:fill="auto"/>
            <w:noWrap w:val="0"/>
            <w:vAlign w:val="center"/>
          </w:tcPr>
          <w:p w14:paraId="3796B5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826" w:type="dxa"/>
            <w:shd w:val="clear" w:color="auto" w:fill="auto"/>
            <w:noWrap w:val="0"/>
            <w:vAlign w:val="center"/>
          </w:tcPr>
          <w:p w14:paraId="16DB0F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喷头</w:t>
            </w:r>
          </w:p>
        </w:tc>
        <w:tc>
          <w:tcPr>
            <w:tcW w:w="3629" w:type="dxa"/>
            <w:tcBorders>
              <w:right w:val="single" w:color="auto" w:sz="4" w:space="0"/>
            </w:tcBorders>
            <w:shd w:val="clear" w:color="auto" w:fill="auto"/>
            <w:noWrap w:val="0"/>
            <w:vAlign w:val="center"/>
          </w:tcPr>
          <w:p w14:paraId="610630B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lang w:val="en-US" w:eastAsia="zh-CN"/>
              </w:rPr>
              <w:t>1/8丝喷头，</w:t>
            </w:r>
            <w:r>
              <w:rPr>
                <w:rFonts w:hint="eastAsia" w:ascii="宋体" w:hAnsi="宋体" w:eastAsia="宋体" w:cs="宋体"/>
                <w:color w:val="auto"/>
                <w:sz w:val="24"/>
                <w:szCs w:val="24"/>
                <w:highlight w:val="none"/>
              </w:rPr>
              <w:t>材质：</w:t>
            </w:r>
            <w:r>
              <w:rPr>
                <w:rFonts w:hint="eastAsia" w:ascii="宋体" w:hAnsi="宋体" w:eastAsia="宋体" w:cs="宋体"/>
                <w:color w:val="auto"/>
                <w:sz w:val="24"/>
                <w:szCs w:val="24"/>
                <w:highlight w:val="none"/>
                <w:lang w:val="en-US" w:eastAsia="zh-CN"/>
              </w:rPr>
              <w:t>304</w:t>
            </w:r>
            <w:r>
              <w:rPr>
                <w:rFonts w:hint="eastAsia" w:ascii="宋体" w:hAnsi="宋体" w:eastAsia="宋体" w:cs="宋体"/>
                <w:i w:val="0"/>
                <w:iCs w:val="0"/>
                <w:color w:val="auto"/>
                <w:kern w:val="0"/>
                <w:sz w:val="24"/>
                <w:szCs w:val="24"/>
                <w:highlight w:val="none"/>
                <w:u w:val="none"/>
                <w:lang w:val="en-US" w:eastAsia="zh-CN" w:bidi="ar"/>
              </w:rPr>
              <w:t>不锈钢，内置滤棉</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olor w:val="auto"/>
                <w:kern w:val="0"/>
                <w:sz w:val="24"/>
                <w:szCs w:val="24"/>
                <w:highlight w:val="none"/>
                <w:u w:val="none"/>
                <w:lang w:val="en-US" w:eastAsia="zh-CN" w:bidi="ar"/>
              </w:rPr>
              <w:t>孔径：0.15mm；</w:t>
            </w:r>
            <w:r>
              <w:rPr>
                <w:rFonts w:hint="eastAsia" w:ascii="宋体" w:hAnsi="宋体" w:eastAsia="宋体" w:cs="宋体"/>
                <w:color w:val="auto"/>
                <w:sz w:val="24"/>
                <w:szCs w:val="24"/>
                <w:highlight w:val="none"/>
              </w:rPr>
              <w:t>耐压：</w:t>
            </w:r>
            <w:r>
              <w:rPr>
                <w:rFonts w:hint="eastAsia" w:ascii="宋体" w:hAnsi="宋体" w:eastAsia="宋体" w:cs="宋体"/>
                <w:color w:val="auto"/>
                <w:sz w:val="24"/>
                <w:szCs w:val="24"/>
                <w:highlight w:val="none"/>
                <w:lang w:val="en-US" w:eastAsia="zh-CN"/>
              </w:rPr>
              <w:t>≥10MPa-20MPa</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喷射半径≥1.5米，安装间距：1.6米；</w:t>
            </w:r>
          </w:p>
        </w:tc>
        <w:tc>
          <w:tcPr>
            <w:tcW w:w="528" w:type="dxa"/>
            <w:tcBorders>
              <w:left w:val="single" w:color="auto" w:sz="4" w:space="0"/>
            </w:tcBorders>
            <w:shd w:val="clear" w:color="auto" w:fill="auto"/>
            <w:noWrap w:val="0"/>
            <w:vAlign w:val="center"/>
          </w:tcPr>
          <w:p w14:paraId="494CFD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个</w:t>
            </w:r>
          </w:p>
        </w:tc>
        <w:tc>
          <w:tcPr>
            <w:tcW w:w="529" w:type="dxa"/>
            <w:tcBorders>
              <w:right w:val="single" w:color="auto" w:sz="4" w:space="0"/>
            </w:tcBorders>
            <w:shd w:val="clear" w:color="auto" w:fill="auto"/>
            <w:noWrap w:val="0"/>
            <w:vAlign w:val="center"/>
          </w:tcPr>
          <w:p w14:paraId="4A92B3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1352</w:t>
            </w:r>
          </w:p>
        </w:tc>
        <w:tc>
          <w:tcPr>
            <w:tcW w:w="1214" w:type="dxa"/>
            <w:vMerge w:val="continue"/>
            <w:shd w:val="clear" w:color="auto" w:fill="auto"/>
            <w:noWrap w:val="0"/>
            <w:vAlign w:val="center"/>
          </w:tcPr>
          <w:p w14:paraId="30B5B5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c>
          <w:tcPr>
            <w:tcW w:w="1557" w:type="dxa"/>
            <w:shd w:val="clear" w:color="auto" w:fill="auto"/>
            <w:noWrap w:val="0"/>
            <w:vAlign w:val="center"/>
          </w:tcPr>
          <w:p w14:paraId="10CF5B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r>
      <w:tr w14:paraId="45181B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auto"/>
          <w:tblCellMar>
            <w:top w:w="28" w:type="dxa"/>
            <w:left w:w="57" w:type="dxa"/>
            <w:bottom w:w="28" w:type="dxa"/>
            <w:right w:w="57" w:type="dxa"/>
          </w:tblCellMar>
        </w:tblPrEx>
        <w:trPr>
          <w:trHeight w:val="0" w:hRule="atLeast"/>
        </w:trPr>
        <w:tc>
          <w:tcPr>
            <w:tcW w:w="480" w:type="dxa"/>
            <w:vMerge w:val="continue"/>
            <w:shd w:val="clear" w:color="auto" w:fill="auto"/>
            <w:noWrap w:val="0"/>
            <w:vAlign w:val="center"/>
          </w:tcPr>
          <w:p w14:paraId="476F40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c>
          <w:tcPr>
            <w:tcW w:w="527" w:type="dxa"/>
            <w:shd w:val="clear" w:color="auto" w:fill="auto"/>
            <w:noWrap w:val="0"/>
            <w:vAlign w:val="center"/>
          </w:tcPr>
          <w:p w14:paraId="755773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826" w:type="dxa"/>
            <w:shd w:val="clear" w:color="auto" w:fill="auto"/>
            <w:noWrap w:val="0"/>
            <w:vAlign w:val="center"/>
          </w:tcPr>
          <w:p w14:paraId="01C184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喷头底座</w:t>
            </w:r>
          </w:p>
        </w:tc>
        <w:tc>
          <w:tcPr>
            <w:tcW w:w="3629" w:type="dxa"/>
            <w:tcBorders>
              <w:right w:val="single" w:color="auto" w:sz="4" w:space="0"/>
            </w:tcBorders>
            <w:shd w:val="clear" w:color="auto" w:fill="auto"/>
            <w:noWrap w:val="0"/>
            <w:vAlign w:val="center"/>
          </w:tcPr>
          <w:p w14:paraId="4FFD0DB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rPr>
              <w:t>材质：</w:t>
            </w:r>
            <w:r>
              <w:rPr>
                <w:rFonts w:hint="eastAsia" w:ascii="宋体" w:hAnsi="宋体" w:eastAsia="宋体" w:cs="宋体"/>
                <w:color w:val="auto"/>
                <w:sz w:val="24"/>
                <w:szCs w:val="24"/>
                <w:highlight w:val="none"/>
                <w:lang w:val="en-US" w:eastAsia="zh-CN"/>
              </w:rPr>
              <w:t>304</w:t>
            </w:r>
            <w:r>
              <w:rPr>
                <w:rFonts w:hint="eastAsia" w:ascii="宋体" w:hAnsi="宋体" w:eastAsia="宋体" w:cs="宋体"/>
                <w:i w:val="0"/>
                <w:iCs w:val="0"/>
                <w:color w:val="auto"/>
                <w:kern w:val="0"/>
                <w:sz w:val="24"/>
                <w:szCs w:val="24"/>
                <w:highlight w:val="none"/>
                <w:u w:val="none"/>
                <w:lang w:val="en-US" w:eastAsia="zh-CN" w:bidi="ar"/>
              </w:rPr>
              <w:t>不锈钢，</w:t>
            </w:r>
            <w:r>
              <w:rPr>
                <w:rFonts w:hint="eastAsia" w:ascii="宋体" w:hAnsi="宋体" w:cs="宋体"/>
                <w:i w:val="0"/>
                <w:iCs w:val="0"/>
                <w:color w:val="auto"/>
                <w:kern w:val="0"/>
                <w:sz w:val="24"/>
                <w:szCs w:val="24"/>
                <w:highlight w:val="none"/>
                <w:u w:val="none"/>
                <w:lang w:val="en-US" w:eastAsia="zh-CN" w:bidi="ar"/>
              </w:rPr>
              <w:t>内置滤棉，</w:t>
            </w:r>
            <w:r>
              <w:rPr>
                <w:rFonts w:hint="eastAsia" w:ascii="宋体" w:hAnsi="宋体" w:eastAsia="宋体" w:cs="宋体"/>
                <w:i w:val="0"/>
                <w:iCs w:val="0"/>
                <w:color w:val="auto"/>
                <w:kern w:val="0"/>
                <w:sz w:val="24"/>
                <w:szCs w:val="24"/>
                <w:highlight w:val="none"/>
                <w:u w:val="none"/>
                <w:lang w:val="en-US" w:eastAsia="zh-CN" w:bidi="ar"/>
              </w:rPr>
              <w:t>规格：公称直径</w:t>
            </w:r>
            <w:r>
              <w:rPr>
                <w:rFonts w:hint="eastAsia" w:ascii="宋体" w:hAnsi="宋体" w:eastAsia="宋体" w:cs="宋体"/>
                <w:color w:val="auto"/>
                <w:sz w:val="24"/>
                <w:szCs w:val="24"/>
                <w:highlight w:val="none"/>
                <w:lang w:val="en-US" w:eastAsia="zh-CN"/>
              </w:rPr>
              <w:t>≥</w:t>
            </w:r>
            <w:r>
              <w:rPr>
                <w:rFonts w:hint="eastAsia" w:ascii="宋体" w:hAnsi="宋体" w:eastAsia="宋体" w:cs="宋体"/>
                <w:i w:val="0"/>
                <w:iCs w:val="0"/>
                <w:color w:val="auto"/>
                <w:kern w:val="0"/>
                <w:sz w:val="24"/>
                <w:szCs w:val="24"/>
                <w:highlight w:val="none"/>
                <w:u w:val="none"/>
                <w:lang w:val="en-US" w:eastAsia="zh-CN" w:bidi="ar"/>
              </w:rPr>
              <w:t>9.52mm，螺丝：</w:t>
            </w:r>
            <w:r>
              <w:rPr>
                <w:rFonts w:hint="eastAsia" w:ascii="宋体" w:hAnsi="宋体" w:eastAsia="宋体" w:cs="宋体"/>
                <w:color w:val="auto"/>
                <w:sz w:val="24"/>
                <w:szCs w:val="24"/>
                <w:highlight w:val="none"/>
                <w:lang w:val="en-US" w:eastAsia="zh-CN"/>
              </w:rPr>
              <w:t>1/8丝，</w:t>
            </w:r>
            <w:r>
              <w:rPr>
                <w:rFonts w:hint="eastAsia" w:ascii="宋体" w:hAnsi="宋体" w:eastAsia="宋体" w:cs="宋体"/>
                <w:color w:val="auto"/>
                <w:sz w:val="24"/>
                <w:szCs w:val="24"/>
                <w:highlight w:val="none"/>
              </w:rPr>
              <w:t>耐压：</w:t>
            </w:r>
            <w:r>
              <w:rPr>
                <w:rFonts w:hint="eastAsia" w:ascii="宋体" w:hAnsi="宋体" w:eastAsia="宋体" w:cs="宋体"/>
                <w:color w:val="auto"/>
                <w:sz w:val="24"/>
                <w:szCs w:val="24"/>
                <w:highlight w:val="none"/>
                <w:lang w:val="en-US" w:eastAsia="zh-CN"/>
              </w:rPr>
              <w:t>≥10MPa-20MPa</w:t>
            </w:r>
            <w:r>
              <w:rPr>
                <w:rFonts w:hint="eastAsia" w:ascii="宋体" w:hAnsi="宋体" w:eastAsia="宋体" w:cs="宋体"/>
                <w:color w:val="auto"/>
                <w:sz w:val="24"/>
                <w:szCs w:val="24"/>
                <w:highlight w:val="none"/>
                <w:lang w:eastAsia="zh-CN"/>
              </w:rPr>
              <w:t>；</w:t>
            </w:r>
          </w:p>
        </w:tc>
        <w:tc>
          <w:tcPr>
            <w:tcW w:w="528" w:type="dxa"/>
            <w:tcBorders>
              <w:left w:val="single" w:color="auto" w:sz="4" w:space="0"/>
            </w:tcBorders>
            <w:shd w:val="clear" w:color="auto" w:fill="auto"/>
            <w:noWrap w:val="0"/>
            <w:vAlign w:val="center"/>
          </w:tcPr>
          <w:p w14:paraId="539585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个</w:t>
            </w:r>
          </w:p>
        </w:tc>
        <w:tc>
          <w:tcPr>
            <w:tcW w:w="529" w:type="dxa"/>
            <w:tcBorders>
              <w:right w:val="single" w:color="auto" w:sz="4" w:space="0"/>
            </w:tcBorders>
            <w:shd w:val="clear" w:color="auto" w:fill="auto"/>
            <w:noWrap w:val="0"/>
            <w:vAlign w:val="center"/>
          </w:tcPr>
          <w:p w14:paraId="7CEFC0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1352</w:t>
            </w:r>
          </w:p>
        </w:tc>
        <w:tc>
          <w:tcPr>
            <w:tcW w:w="1214" w:type="dxa"/>
            <w:vMerge w:val="continue"/>
            <w:shd w:val="clear" w:color="auto" w:fill="auto"/>
            <w:noWrap w:val="0"/>
            <w:vAlign w:val="center"/>
          </w:tcPr>
          <w:p w14:paraId="4D67E0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c>
          <w:tcPr>
            <w:tcW w:w="1557" w:type="dxa"/>
            <w:shd w:val="clear" w:color="auto" w:fill="auto"/>
            <w:noWrap w:val="0"/>
            <w:vAlign w:val="center"/>
          </w:tcPr>
          <w:p w14:paraId="5841A3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r>
      <w:tr w14:paraId="21025CE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auto"/>
          <w:tblCellMar>
            <w:top w:w="28" w:type="dxa"/>
            <w:left w:w="57" w:type="dxa"/>
            <w:bottom w:w="28" w:type="dxa"/>
            <w:right w:w="57" w:type="dxa"/>
          </w:tblCellMar>
        </w:tblPrEx>
        <w:trPr>
          <w:trHeight w:val="0" w:hRule="atLeast"/>
        </w:trPr>
        <w:tc>
          <w:tcPr>
            <w:tcW w:w="480" w:type="dxa"/>
            <w:vMerge w:val="continue"/>
            <w:shd w:val="clear" w:color="auto" w:fill="auto"/>
            <w:noWrap w:val="0"/>
            <w:vAlign w:val="center"/>
          </w:tcPr>
          <w:p w14:paraId="54645C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c>
          <w:tcPr>
            <w:tcW w:w="527" w:type="dxa"/>
            <w:shd w:val="clear" w:color="auto" w:fill="auto"/>
            <w:noWrap w:val="0"/>
            <w:vAlign w:val="center"/>
          </w:tcPr>
          <w:p w14:paraId="4BCF37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826" w:type="dxa"/>
            <w:shd w:val="clear" w:color="auto" w:fill="auto"/>
            <w:noWrap w:val="0"/>
            <w:vAlign w:val="center"/>
          </w:tcPr>
          <w:p w14:paraId="6AF946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三通接头</w:t>
            </w:r>
          </w:p>
        </w:tc>
        <w:tc>
          <w:tcPr>
            <w:tcW w:w="3629" w:type="dxa"/>
            <w:tcBorders>
              <w:right w:val="single" w:color="auto" w:sz="4" w:space="0"/>
            </w:tcBorders>
            <w:shd w:val="clear" w:color="auto" w:fill="auto"/>
            <w:noWrap w:val="0"/>
            <w:vAlign w:val="center"/>
          </w:tcPr>
          <w:p w14:paraId="52929A2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rPr>
              <w:t>材质：</w:t>
            </w:r>
            <w:r>
              <w:rPr>
                <w:rFonts w:hint="eastAsia" w:ascii="宋体" w:hAnsi="宋体" w:eastAsia="宋体" w:cs="宋体"/>
                <w:color w:val="auto"/>
                <w:sz w:val="24"/>
                <w:szCs w:val="24"/>
                <w:highlight w:val="none"/>
                <w:lang w:val="en-US" w:eastAsia="zh-CN"/>
              </w:rPr>
              <w:t>304</w:t>
            </w:r>
            <w:r>
              <w:rPr>
                <w:rFonts w:hint="eastAsia" w:ascii="宋体" w:hAnsi="宋体" w:eastAsia="宋体" w:cs="宋体"/>
                <w:i w:val="0"/>
                <w:iCs w:val="0"/>
                <w:color w:val="auto"/>
                <w:kern w:val="0"/>
                <w:sz w:val="24"/>
                <w:szCs w:val="24"/>
                <w:highlight w:val="none"/>
                <w:u w:val="none"/>
                <w:lang w:val="en-US" w:eastAsia="zh-CN" w:bidi="ar"/>
              </w:rPr>
              <w:t>不锈钢，规格：公称直径</w:t>
            </w:r>
            <w:r>
              <w:rPr>
                <w:rFonts w:hint="eastAsia" w:ascii="宋体" w:hAnsi="宋体" w:eastAsia="宋体" w:cs="宋体"/>
                <w:color w:val="auto"/>
                <w:sz w:val="24"/>
                <w:szCs w:val="24"/>
                <w:highlight w:val="none"/>
                <w:lang w:val="en-US" w:eastAsia="zh-CN"/>
              </w:rPr>
              <w:t>≥</w:t>
            </w:r>
            <w:r>
              <w:rPr>
                <w:rFonts w:hint="eastAsia" w:ascii="宋体" w:hAnsi="宋体" w:eastAsia="宋体" w:cs="宋体"/>
                <w:i w:val="0"/>
                <w:iCs w:val="0"/>
                <w:color w:val="auto"/>
                <w:kern w:val="0"/>
                <w:sz w:val="24"/>
                <w:szCs w:val="24"/>
                <w:highlight w:val="none"/>
                <w:u w:val="none"/>
                <w:lang w:val="en-US" w:eastAsia="zh-CN" w:bidi="ar"/>
              </w:rPr>
              <w:t>9.52mm，</w:t>
            </w:r>
            <w:r>
              <w:rPr>
                <w:rFonts w:hint="eastAsia" w:ascii="宋体" w:hAnsi="宋体" w:eastAsia="宋体" w:cs="宋体"/>
                <w:color w:val="auto"/>
                <w:sz w:val="24"/>
                <w:szCs w:val="24"/>
                <w:highlight w:val="none"/>
              </w:rPr>
              <w:t>耐压：</w:t>
            </w:r>
            <w:r>
              <w:rPr>
                <w:rFonts w:hint="eastAsia" w:ascii="宋体" w:hAnsi="宋体" w:eastAsia="宋体" w:cs="宋体"/>
                <w:color w:val="auto"/>
                <w:sz w:val="24"/>
                <w:szCs w:val="24"/>
                <w:highlight w:val="none"/>
                <w:lang w:val="en-US" w:eastAsia="zh-CN"/>
              </w:rPr>
              <w:t>≥10MPa-20MPa</w:t>
            </w:r>
            <w:r>
              <w:rPr>
                <w:rFonts w:hint="eastAsia" w:ascii="宋体" w:hAnsi="宋体" w:eastAsia="宋体" w:cs="宋体"/>
                <w:color w:val="auto"/>
                <w:sz w:val="24"/>
                <w:szCs w:val="24"/>
                <w:highlight w:val="none"/>
                <w:lang w:eastAsia="zh-CN"/>
              </w:rPr>
              <w:t>；</w:t>
            </w:r>
          </w:p>
        </w:tc>
        <w:tc>
          <w:tcPr>
            <w:tcW w:w="528" w:type="dxa"/>
            <w:tcBorders>
              <w:left w:val="single" w:color="auto" w:sz="4" w:space="0"/>
            </w:tcBorders>
            <w:shd w:val="clear" w:color="auto" w:fill="auto"/>
            <w:noWrap w:val="0"/>
            <w:vAlign w:val="center"/>
          </w:tcPr>
          <w:p w14:paraId="50C1B5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c>
          <w:tcPr>
            <w:tcW w:w="529" w:type="dxa"/>
            <w:tcBorders>
              <w:right w:val="single" w:color="auto" w:sz="4" w:space="0"/>
            </w:tcBorders>
            <w:shd w:val="clear" w:color="auto" w:fill="auto"/>
            <w:noWrap w:val="0"/>
            <w:vAlign w:val="center"/>
          </w:tcPr>
          <w:p w14:paraId="76F72B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120</w:t>
            </w:r>
          </w:p>
        </w:tc>
        <w:tc>
          <w:tcPr>
            <w:tcW w:w="1214" w:type="dxa"/>
            <w:vMerge w:val="continue"/>
            <w:shd w:val="clear" w:color="auto" w:fill="auto"/>
            <w:noWrap w:val="0"/>
            <w:vAlign w:val="center"/>
          </w:tcPr>
          <w:p w14:paraId="275D17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c>
          <w:tcPr>
            <w:tcW w:w="1557" w:type="dxa"/>
            <w:shd w:val="clear" w:color="auto" w:fill="auto"/>
            <w:noWrap w:val="0"/>
            <w:vAlign w:val="center"/>
          </w:tcPr>
          <w:p w14:paraId="0F2E37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r>
      <w:tr w14:paraId="02B7CCD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auto"/>
          <w:tblCellMar>
            <w:top w:w="28" w:type="dxa"/>
            <w:left w:w="57" w:type="dxa"/>
            <w:bottom w:w="28" w:type="dxa"/>
            <w:right w:w="57" w:type="dxa"/>
          </w:tblCellMar>
        </w:tblPrEx>
        <w:trPr>
          <w:trHeight w:val="0" w:hRule="atLeast"/>
        </w:trPr>
        <w:tc>
          <w:tcPr>
            <w:tcW w:w="480" w:type="dxa"/>
            <w:vMerge w:val="continue"/>
            <w:shd w:val="clear" w:color="auto" w:fill="auto"/>
            <w:noWrap w:val="0"/>
            <w:vAlign w:val="center"/>
          </w:tcPr>
          <w:p w14:paraId="004DAD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c>
          <w:tcPr>
            <w:tcW w:w="527" w:type="dxa"/>
            <w:shd w:val="clear" w:color="auto" w:fill="auto"/>
            <w:noWrap w:val="0"/>
            <w:vAlign w:val="center"/>
          </w:tcPr>
          <w:p w14:paraId="350266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p>
        </w:tc>
        <w:tc>
          <w:tcPr>
            <w:tcW w:w="826" w:type="dxa"/>
            <w:shd w:val="clear" w:color="auto" w:fill="auto"/>
            <w:noWrap w:val="0"/>
            <w:vAlign w:val="center"/>
          </w:tcPr>
          <w:p w14:paraId="5A0D94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弯通接头</w:t>
            </w:r>
          </w:p>
        </w:tc>
        <w:tc>
          <w:tcPr>
            <w:tcW w:w="3629" w:type="dxa"/>
            <w:tcBorders>
              <w:right w:val="single" w:color="auto" w:sz="4" w:space="0"/>
            </w:tcBorders>
            <w:shd w:val="clear" w:color="auto" w:fill="auto"/>
            <w:noWrap w:val="0"/>
            <w:vAlign w:val="center"/>
          </w:tcPr>
          <w:p w14:paraId="3CDB3AA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rPr>
              <w:t>材质：</w:t>
            </w:r>
            <w:r>
              <w:rPr>
                <w:rFonts w:hint="eastAsia" w:ascii="宋体" w:hAnsi="宋体" w:eastAsia="宋体" w:cs="宋体"/>
                <w:color w:val="auto"/>
                <w:sz w:val="24"/>
                <w:szCs w:val="24"/>
                <w:highlight w:val="none"/>
                <w:lang w:val="en-US" w:eastAsia="zh-CN"/>
              </w:rPr>
              <w:t>304</w:t>
            </w:r>
            <w:r>
              <w:rPr>
                <w:rFonts w:hint="eastAsia" w:ascii="宋体" w:hAnsi="宋体" w:eastAsia="宋体" w:cs="宋体"/>
                <w:i w:val="0"/>
                <w:iCs w:val="0"/>
                <w:color w:val="auto"/>
                <w:kern w:val="0"/>
                <w:sz w:val="24"/>
                <w:szCs w:val="24"/>
                <w:highlight w:val="none"/>
                <w:u w:val="none"/>
                <w:lang w:val="en-US" w:eastAsia="zh-CN" w:bidi="ar"/>
              </w:rPr>
              <w:t>不锈钢，规格：公称直径</w:t>
            </w:r>
            <w:r>
              <w:rPr>
                <w:rFonts w:hint="eastAsia" w:ascii="宋体" w:hAnsi="宋体" w:eastAsia="宋体" w:cs="宋体"/>
                <w:color w:val="auto"/>
                <w:sz w:val="24"/>
                <w:szCs w:val="24"/>
                <w:highlight w:val="none"/>
                <w:lang w:val="en-US" w:eastAsia="zh-CN"/>
              </w:rPr>
              <w:t>≥</w:t>
            </w:r>
            <w:r>
              <w:rPr>
                <w:rFonts w:hint="eastAsia" w:ascii="宋体" w:hAnsi="宋体" w:eastAsia="宋体" w:cs="宋体"/>
                <w:i w:val="0"/>
                <w:iCs w:val="0"/>
                <w:color w:val="auto"/>
                <w:kern w:val="0"/>
                <w:sz w:val="24"/>
                <w:szCs w:val="24"/>
                <w:highlight w:val="none"/>
                <w:u w:val="none"/>
                <w:lang w:val="en-US" w:eastAsia="zh-CN" w:bidi="ar"/>
              </w:rPr>
              <w:t>9.52mm，</w:t>
            </w:r>
            <w:r>
              <w:rPr>
                <w:rFonts w:hint="eastAsia" w:ascii="宋体" w:hAnsi="宋体" w:eastAsia="宋体" w:cs="宋体"/>
                <w:color w:val="auto"/>
                <w:sz w:val="24"/>
                <w:szCs w:val="24"/>
                <w:highlight w:val="none"/>
              </w:rPr>
              <w:t>耐压：</w:t>
            </w:r>
            <w:r>
              <w:rPr>
                <w:rFonts w:hint="eastAsia" w:ascii="宋体" w:hAnsi="宋体" w:eastAsia="宋体" w:cs="宋体"/>
                <w:color w:val="auto"/>
                <w:sz w:val="24"/>
                <w:szCs w:val="24"/>
                <w:highlight w:val="none"/>
                <w:lang w:val="en-US" w:eastAsia="zh-CN"/>
              </w:rPr>
              <w:t>≥10MPa-20MPa</w:t>
            </w:r>
            <w:r>
              <w:rPr>
                <w:rFonts w:hint="eastAsia" w:ascii="宋体" w:hAnsi="宋体" w:eastAsia="宋体" w:cs="宋体"/>
                <w:color w:val="auto"/>
                <w:sz w:val="24"/>
                <w:szCs w:val="24"/>
                <w:highlight w:val="none"/>
                <w:lang w:eastAsia="zh-CN"/>
              </w:rPr>
              <w:t>；</w:t>
            </w:r>
          </w:p>
        </w:tc>
        <w:tc>
          <w:tcPr>
            <w:tcW w:w="528" w:type="dxa"/>
            <w:tcBorders>
              <w:left w:val="single" w:color="auto" w:sz="4" w:space="0"/>
            </w:tcBorders>
            <w:shd w:val="clear" w:color="auto" w:fill="auto"/>
            <w:noWrap w:val="0"/>
            <w:vAlign w:val="center"/>
          </w:tcPr>
          <w:p w14:paraId="5B5D4F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个</w:t>
            </w:r>
          </w:p>
        </w:tc>
        <w:tc>
          <w:tcPr>
            <w:tcW w:w="529" w:type="dxa"/>
            <w:tcBorders>
              <w:right w:val="single" w:color="auto" w:sz="4" w:space="0"/>
            </w:tcBorders>
            <w:shd w:val="clear" w:color="auto" w:fill="auto"/>
            <w:noWrap w:val="0"/>
            <w:vAlign w:val="center"/>
          </w:tcPr>
          <w:p w14:paraId="082979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240</w:t>
            </w:r>
          </w:p>
        </w:tc>
        <w:tc>
          <w:tcPr>
            <w:tcW w:w="1214" w:type="dxa"/>
            <w:vMerge w:val="continue"/>
            <w:shd w:val="clear" w:color="auto" w:fill="auto"/>
            <w:noWrap w:val="0"/>
            <w:vAlign w:val="center"/>
          </w:tcPr>
          <w:p w14:paraId="7B77E2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c>
          <w:tcPr>
            <w:tcW w:w="1557" w:type="dxa"/>
            <w:shd w:val="clear" w:color="auto" w:fill="auto"/>
            <w:noWrap w:val="0"/>
            <w:vAlign w:val="center"/>
          </w:tcPr>
          <w:p w14:paraId="248D54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r>
      <w:tr w14:paraId="307D03E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auto"/>
          <w:tblCellMar>
            <w:top w:w="28" w:type="dxa"/>
            <w:left w:w="57" w:type="dxa"/>
            <w:bottom w:w="28" w:type="dxa"/>
            <w:right w:w="57" w:type="dxa"/>
          </w:tblCellMar>
        </w:tblPrEx>
        <w:trPr>
          <w:trHeight w:val="0" w:hRule="atLeast"/>
        </w:trPr>
        <w:tc>
          <w:tcPr>
            <w:tcW w:w="480" w:type="dxa"/>
            <w:vMerge w:val="continue"/>
            <w:shd w:val="clear" w:color="auto" w:fill="auto"/>
            <w:noWrap w:val="0"/>
            <w:vAlign w:val="center"/>
          </w:tcPr>
          <w:p w14:paraId="4F0ACE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c>
          <w:tcPr>
            <w:tcW w:w="527" w:type="dxa"/>
            <w:shd w:val="clear" w:color="auto" w:fill="auto"/>
            <w:noWrap w:val="0"/>
            <w:vAlign w:val="center"/>
          </w:tcPr>
          <w:p w14:paraId="690317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1</w:t>
            </w:r>
          </w:p>
        </w:tc>
        <w:tc>
          <w:tcPr>
            <w:tcW w:w="826" w:type="dxa"/>
            <w:shd w:val="clear" w:color="auto" w:fill="auto"/>
            <w:noWrap w:val="0"/>
            <w:vAlign w:val="center"/>
          </w:tcPr>
          <w:p w14:paraId="4FF535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直通接头</w:t>
            </w:r>
          </w:p>
        </w:tc>
        <w:tc>
          <w:tcPr>
            <w:tcW w:w="3629" w:type="dxa"/>
            <w:tcBorders>
              <w:right w:val="single" w:color="auto" w:sz="4" w:space="0"/>
            </w:tcBorders>
            <w:shd w:val="clear" w:color="auto" w:fill="auto"/>
            <w:noWrap w:val="0"/>
            <w:vAlign w:val="center"/>
          </w:tcPr>
          <w:p w14:paraId="6324B38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rPr>
              <w:t>材质：</w:t>
            </w:r>
            <w:r>
              <w:rPr>
                <w:rFonts w:hint="eastAsia" w:ascii="宋体" w:hAnsi="宋体" w:eastAsia="宋体" w:cs="宋体"/>
                <w:color w:val="auto"/>
                <w:sz w:val="24"/>
                <w:szCs w:val="24"/>
                <w:highlight w:val="none"/>
                <w:lang w:val="en-US" w:eastAsia="zh-CN"/>
              </w:rPr>
              <w:t>304</w:t>
            </w:r>
            <w:r>
              <w:rPr>
                <w:rFonts w:hint="eastAsia" w:ascii="宋体" w:hAnsi="宋体" w:eastAsia="宋体" w:cs="宋体"/>
                <w:i w:val="0"/>
                <w:iCs w:val="0"/>
                <w:color w:val="auto"/>
                <w:kern w:val="0"/>
                <w:sz w:val="24"/>
                <w:szCs w:val="24"/>
                <w:highlight w:val="none"/>
                <w:u w:val="none"/>
                <w:lang w:val="en-US" w:eastAsia="zh-CN" w:bidi="ar"/>
              </w:rPr>
              <w:t>不锈钢，规格：公称直径</w:t>
            </w:r>
            <w:r>
              <w:rPr>
                <w:rFonts w:hint="eastAsia" w:ascii="宋体" w:hAnsi="宋体" w:eastAsia="宋体" w:cs="宋体"/>
                <w:color w:val="auto"/>
                <w:sz w:val="24"/>
                <w:szCs w:val="24"/>
                <w:highlight w:val="none"/>
                <w:lang w:val="en-US" w:eastAsia="zh-CN"/>
              </w:rPr>
              <w:t>≥</w:t>
            </w:r>
            <w:r>
              <w:rPr>
                <w:rFonts w:hint="eastAsia" w:ascii="宋体" w:hAnsi="宋体" w:eastAsia="宋体" w:cs="宋体"/>
                <w:i w:val="0"/>
                <w:iCs w:val="0"/>
                <w:color w:val="auto"/>
                <w:kern w:val="0"/>
                <w:sz w:val="24"/>
                <w:szCs w:val="24"/>
                <w:highlight w:val="none"/>
                <w:u w:val="none"/>
                <w:lang w:val="en-US" w:eastAsia="zh-CN" w:bidi="ar"/>
              </w:rPr>
              <w:t>9.52mm，</w:t>
            </w:r>
            <w:r>
              <w:rPr>
                <w:rFonts w:hint="eastAsia" w:ascii="宋体" w:hAnsi="宋体" w:eastAsia="宋体" w:cs="宋体"/>
                <w:color w:val="auto"/>
                <w:sz w:val="24"/>
                <w:szCs w:val="24"/>
                <w:highlight w:val="none"/>
              </w:rPr>
              <w:t>耐压：</w:t>
            </w:r>
            <w:r>
              <w:rPr>
                <w:rFonts w:hint="eastAsia" w:ascii="宋体" w:hAnsi="宋体" w:eastAsia="宋体" w:cs="宋体"/>
                <w:color w:val="auto"/>
                <w:sz w:val="24"/>
                <w:szCs w:val="24"/>
                <w:highlight w:val="none"/>
                <w:lang w:val="en-US" w:eastAsia="zh-CN"/>
              </w:rPr>
              <w:t>≥10MPa-20MPa</w:t>
            </w:r>
            <w:r>
              <w:rPr>
                <w:rFonts w:hint="eastAsia" w:ascii="宋体" w:hAnsi="宋体" w:eastAsia="宋体" w:cs="宋体"/>
                <w:color w:val="auto"/>
                <w:sz w:val="24"/>
                <w:szCs w:val="24"/>
                <w:highlight w:val="none"/>
                <w:lang w:eastAsia="zh-CN"/>
              </w:rPr>
              <w:t>；</w:t>
            </w:r>
          </w:p>
        </w:tc>
        <w:tc>
          <w:tcPr>
            <w:tcW w:w="528" w:type="dxa"/>
            <w:tcBorders>
              <w:left w:val="single" w:color="auto" w:sz="4" w:space="0"/>
            </w:tcBorders>
            <w:shd w:val="clear" w:color="auto" w:fill="auto"/>
            <w:noWrap w:val="0"/>
            <w:vAlign w:val="center"/>
          </w:tcPr>
          <w:p w14:paraId="01CE9D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个</w:t>
            </w:r>
          </w:p>
        </w:tc>
        <w:tc>
          <w:tcPr>
            <w:tcW w:w="529" w:type="dxa"/>
            <w:tcBorders>
              <w:right w:val="single" w:color="auto" w:sz="4" w:space="0"/>
            </w:tcBorders>
            <w:shd w:val="clear" w:color="auto" w:fill="auto"/>
            <w:noWrap w:val="0"/>
            <w:vAlign w:val="center"/>
          </w:tcPr>
          <w:p w14:paraId="1BE110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240</w:t>
            </w:r>
          </w:p>
        </w:tc>
        <w:tc>
          <w:tcPr>
            <w:tcW w:w="1214" w:type="dxa"/>
            <w:vMerge w:val="continue"/>
            <w:shd w:val="clear" w:color="auto" w:fill="auto"/>
            <w:noWrap w:val="0"/>
            <w:vAlign w:val="center"/>
          </w:tcPr>
          <w:p w14:paraId="2C326B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c>
          <w:tcPr>
            <w:tcW w:w="1557" w:type="dxa"/>
            <w:shd w:val="clear" w:color="auto" w:fill="auto"/>
            <w:noWrap w:val="0"/>
            <w:vAlign w:val="center"/>
          </w:tcPr>
          <w:p w14:paraId="609BD5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r>
      <w:tr w14:paraId="124B34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auto"/>
          <w:tblCellMar>
            <w:top w:w="28" w:type="dxa"/>
            <w:left w:w="57" w:type="dxa"/>
            <w:bottom w:w="28" w:type="dxa"/>
            <w:right w:w="57" w:type="dxa"/>
          </w:tblCellMar>
        </w:tblPrEx>
        <w:trPr>
          <w:trHeight w:val="0" w:hRule="atLeast"/>
        </w:trPr>
        <w:tc>
          <w:tcPr>
            <w:tcW w:w="480" w:type="dxa"/>
            <w:vMerge w:val="continue"/>
            <w:shd w:val="clear" w:color="auto" w:fill="auto"/>
            <w:noWrap w:val="0"/>
            <w:vAlign w:val="center"/>
          </w:tcPr>
          <w:p w14:paraId="1C09C3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c>
          <w:tcPr>
            <w:tcW w:w="527" w:type="dxa"/>
            <w:shd w:val="clear" w:color="auto" w:fill="auto"/>
            <w:noWrap w:val="0"/>
            <w:vAlign w:val="center"/>
          </w:tcPr>
          <w:p w14:paraId="09ADEE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p>
        </w:tc>
        <w:tc>
          <w:tcPr>
            <w:tcW w:w="826" w:type="dxa"/>
            <w:shd w:val="clear" w:color="auto" w:fill="auto"/>
            <w:noWrap w:val="0"/>
            <w:vAlign w:val="center"/>
          </w:tcPr>
          <w:p w14:paraId="22B77C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终端无孔</w:t>
            </w:r>
          </w:p>
        </w:tc>
        <w:tc>
          <w:tcPr>
            <w:tcW w:w="3629" w:type="dxa"/>
            <w:tcBorders>
              <w:right w:val="single" w:color="auto" w:sz="4" w:space="0"/>
            </w:tcBorders>
            <w:shd w:val="clear" w:color="auto" w:fill="auto"/>
            <w:noWrap w:val="0"/>
            <w:vAlign w:val="center"/>
          </w:tcPr>
          <w:p w14:paraId="499DA76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rPr>
              <w:t>材质：</w:t>
            </w:r>
            <w:r>
              <w:rPr>
                <w:rFonts w:hint="eastAsia" w:ascii="宋体" w:hAnsi="宋体" w:eastAsia="宋体" w:cs="宋体"/>
                <w:color w:val="auto"/>
                <w:sz w:val="24"/>
                <w:szCs w:val="24"/>
                <w:highlight w:val="none"/>
                <w:lang w:val="en-US" w:eastAsia="zh-CN"/>
              </w:rPr>
              <w:t>304</w:t>
            </w:r>
            <w:r>
              <w:rPr>
                <w:rFonts w:hint="eastAsia" w:ascii="宋体" w:hAnsi="宋体" w:eastAsia="宋体" w:cs="宋体"/>
                <w:i w:val="0"/>
                <w:iCs w:val="0"/>
                <w:color w:val="auto"/>
                <w:kern w:val="0"/>
                <w:sz w:val="24"/>
                <w:szCs w:val="24"/>
                <w:highlight w:val="none"/>
                <w:u w:val="none"/>
                <w:lang w:val="en-US" w:eastAsia="zh-CN" w:bidi="ar"/>
              </w:rPr>
              <w:t>不锈钢，规格：公称直径</w:t>
            </w:r>
            <w:r>
              <w:rPr>
                <w:rFonts w:hint="eastAsia" w:ascii="宋体" w:hAnsi="宋体" w:eastAsia="宋体" w:cs="宋体"/>
                <w:color w:val="auto"/>
                <w:sz w:val="24"/>
                <w:szCs w:val="24"/>
                <w:highlight w:val="none"/>
                <w:lang w:val="en-US" w:eastAsia="zh-CN"/>
              </w:rPr>
              <w:t>≥</w:t>
            </w:r>
            <w:r>
              <w:rPr>
                <w:rFonts w:hint="eastAsia" w:ascii="宋体" w:hAnsi="宋体" w:eastAsia="宋体" w:cs="宋体"/>
                <w:i w:val="0"/>
                <w:iCs w:val="0"/>
                <w:color w:val="auto"/>
                <w:kern w:val="0"/>
                <w:sz w:val="24"/>
                <w:szCs w:val="24"/>
                <w:highlight w:val="none"/>
                <w:u w:val="none"/>
                <w:lang w:val="en-US" w:eastAsia="zh-CN" w:bidi="ar"/>
              </w:rPr>
              <w:t>9.52mm，</w:t>
            </w:r>
            <w:r>
              <w:rPr>
                <w:rFonts w:hint="eastAsia" w:ascii="宋体" w:hAnsi="宋体" w:eastAsia="宋体" w:cs="宋体"/>
                <w:color w:val="auto"/>
                <w:sz w:val="24"/>
                <w:szCs w:val="24"/>
                <w:highlight w:val="none"/>
              </w:rPr>
              <w:t>耐压：</w:t>
            </w:r>
            <w:r>
              <w:rPr>
                <w:rFonts w:hint="eastAsia" w:ascii="宋体" w:hAnsi="宋体" w:eastAsia="宋体" w:cs="宋体"/>
                <w:color w:val="auto"/>
                <w:sz w:val="24"/>
                <w:szCs w:val="24"/>
                <w:highlight w:val="none"/>
                <w:lang w:val="en-US" w:eastAsia="zh-CN"/>
              </w:rPr>
              <w:t>≥10MPa-20MPa</w:t>
            </w:r>
            <w:r>
              <w:rPr>
                <w:rFonts w:hint="eastAsia" w:ascii="宋体" w:hAnsi="宋体" w:eastAsia="宋体" w:cs="宋体"/>
                <w:color w:val="auto"/>
                <w:sz w:val="24"/>
                <w:szCs w:val="24"/>
                <w:highlight w:val="none"/>
                <w:lang w:eastAsia="zh-CN"/>
              </w:rPr>
              <w:t>；</w:t>
            </w:r>
          </w:p>
        </w:tc>
        <w:tc>
          <w:tcPr>
            <w:tcW w:w="528" w:type="dxa"/>
            <w:tcBorders>
              <w:left w:val="single" w:color="auto" w:sz="4" w:space="0"/>
            </w:tcBorders>
            <w:shd w:val="clear" w:color="auto" w:fill="auto"/>
            <w:noWrap w:val="0"/>
            <w:vAlign w:val="center"/>
          </w:tcPr>
          <w:p w14:paraId="517C75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个</w:t>
            </w:r>
          </w:p>
        </w:tc>
        <w:tc>
          <w:tcPr>
            <w:tcW w:w="529" w:type="dxa"/>
            <w:tcBorders>
              <w:right w:val="single" w:color="auto" w:sz="4" w:space="0"/>
            </w:tcBorders>
            <w:shd w:val="clear" w:color="auto" w:fill="auto"/>
            <w:noWrap w:val="0"/>
            <w:vAlign w:val="center"/>
          </w:tcPr>
          <w:p w14:paraId="7773D7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80</w:t>
            </w:r>
          </w:p>
        </w:tc>
        <w:tc>
          <w:tcPr>
            <w:tcW w:w="1214" w:type="dxa"/>
            <w:vMerge w:val="continue"/>
            <w:shd w:val="clear" w:color="auto" w:fill="auto"/>
            <w:noWrap w:val="0"/>
            <w:vAlign w:val="center"/>
          </w:tcPr>
          <w:p w14:paraId="7725E4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c>
          <w:tcPr>
            <w:tcW w:w="1557" w:type="dxa"/>
            <w:shd w:val="clear" w:color="auto" w:fill="auto"/>
            <w:noWrap w:val="0"/>
            <w:vAlign w:val="center"/>
          </w:tcPr>
          <w:p w14:paraId="6B667C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r>
      <w:tr w14:paraId="131884D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57" w:type="dxa"/>
            <w:bottom w:w="28" w:type="dxa"/>
            <w:right w:w="57" w:type="dxa"/>
          </w:tblCellMar>
        </w:tblPrEx>
        <w:trPr>
          <w:trHeight w:val="0" w:hRule="atLeast"/>
        </w:trPr>
        <w:tc>
          <w:tcPr>
            <w:tcW w:w="480" w:type="dxa"/>
            <w:vMerge w:val="continue"/>
            <w:shd w:val="clear" w:color="auto" w:fill="auto"/>
            <w:noWrap w:val="0"/>
            <w:vAlign w:val="center"/>
          </w:tcPr>
          <w:p w14:paraId="728DDE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c>
          <w:tcPr>
            <w:tcW w:w="527" w:type="dxa"/>
            <w:shd w:val="clear" w:color="auto" w:fill="auto"/>
            <w:noWrap w:val="0"/>
            <w:vAlign w:val="center"/>
          </w:tcPr>
          <w:p w14:paraId="3DF01B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3</w:t>
            </w:r>
          </w:p>
        </w:tc>
        <w:tc>
          <w:tcPr>
            <w:tcW w:w="826" w:type="dxa"/>
            <w:shd w:val="clear" w:color="auto" w:fill="auto"/>
            <w:noWrap w:val="0"/>
            <w:vAlign w:val="center"/>
          </w:tcPr>
          <w:p w14:paraId="62B891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阀接</w:t>
            </w:r>
          </w:p>
        </w:tc>
        <w:tc>
          <w:tcPr>
            <w:tcW w:w="3629" w:type="dxa"/>
            <w:tcBorders>
              <w:right w:val="single" w:color="auto" w:sz="4" w:space="0"/>
            </w:tcBorders>
            <w:shd w:val="clear" w:color="auto" w:fill="auto"/>
            <w:noWrap w:val="0"/>
            <w:vAlign w:val="center"/>
          </w:tcPr>
          <w:p w14:paraId="7DFF2B2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rPr>
              <w:t>材质：</w:t>
            </w:r>
            <w:r>
              <w:rPr>
                <w:rFonts w:hint="eastAsia" w:ascii="宋体" w:hAnsi="宋体" w:eastAsia="宋体" w:cs="宋体"/>
                <w:color w:val="auto"/>
                <w:sz w:val="24"/>
                <w:szCs w:val="24"/>
                <w:highlight w:val="none"/>
                <w:lang w:val="en-US" w:eastAsia="zh-CN"/>
              </w:rPr>
              <w:t>304</w:t>
            </w:r>
            <w:r>
              <w:rPr>
                <w:rFonts w:hint="eastAsia" w:ascii="宋体" w:hAnsi="宋体" w:eastAsia="宋体" w:cs="宋体"/>
                <w:i w:val="0"/>
                <w:iCs w:val="0"/>
                <w:color w:val="auto"/>
                <w:kern w:val="0"/>
                <w:sz w:val="24"/>
                <w:szCs w:val="24"/>
                <w:highlight w:val="none"/>
                <w:u w:val="none"/>
                <w:lang w:val="en-US" w:eastAsia="zh-CN" w:bidi="ar"/>
              </w:rPr>
              <w:t>不锈钢，规格：公称直径</w:t>
            </w:r>
            <w:r>
              <w:rPr>
                <w:rFonts w:hint="eastAsia" w:ascii="宋体" w:hAnsi="宋体" w:eastAsia="宋体" w:cs="宋体"/>
                <w:color w:val="auto"/>
                <w:sz w:val="24"/>
                <w:szCs w:val="24"/>
                <w:highlight w:val="none"/>
                <w:lang w:val="en-US" w:eastAsia="zh-CN"/>
              </w:rPr>
              <w:t>≥</w:t>
            </w:r>
            <w:r>
              <w:rPr>
                <w:rFonts w:hint="eastAsia" w:ascii="宋体" w:hAnsi="宋体" w:eastAsia="宋体" w:cs="宋体"/>
                <w:i w:val="0"/>
                <w:iCs w:val="0"/>
                <w:color w:val="auto"/>
                <w:kern w:val="0"/>
                <w:sz w:val="24"/>
                <w:szCs w:val="24"/>
                <w:highlight w:val="none"/>
                <w:u w:val="none"/>
                <w:lang w:val="en-US" w:eastAsia="zh-CN" w:bidi="ar"/>
              </w:rPr>
              <w:t>9.52mm，</w:t>
            </w:r>
            <w:r>
              <w:rPr>
                <w:rFonts w:hint="eastAsia" w:ascii="宋体" w:hAnsi="宋体" w:eastAsia="宋体" w:cs="宋体"/>
                <w:color w:val="auto"/>
                <w:sz w:val="24"/>
                <w:szCs w:val="24"/>
                <w:highlight w:val="none"/>
              </w:rPr>
              <w:t>耐压：</w:t>
            </w:r>
            <w:r>
              <w:rPr>
                <w:rFonts w:hint="eastAsia" w:ascii="宋体" w:hAnsi="宋体" w:eastAsia="宋体" w:cs="宋体"/>
                <w:color w:val="auto"/>
                <w:sz w:val="24"/>
                <w:szCs w:val="24"/>
                <w:highlight w:val="none"/>
                <w:lang w:val="en-US" w:eastAsia="zh-CN"/>
              </w:rPr>
              <w:t>≥10MPa-20MPa</w:t>
            </w:r>
            <w:r>
              <w:rPr>
                <w:rFonts w:hint="eastAsia" w:ascii="宋体" w:hAnsi="宋体" w:eastAsia="宋体" w:cs="宋体"/>
                <w:color w:val="auto"/>
                <w:sz w:val="24"/>
                <w:szCs w:val="24"/>
                <w:highlight w:val="none"/>
                <w:lang w:eastAsia="zh-CN"/>
              </w:rPr>
              <w:t>；</w:t>
            </w:r>
          </w:p>
        </w:tc>
        <w:tc>
          <w:tcPr>
            <w:tcW w:w="528" w:type="dxa"/>
            <w:tcBorders>
              <w:left w:val="single" w:color="auto" w:sz="4" w:space="0"/>
            </w:tcBorders>
            <w:shd w:val="clear" w:color="auto" w:fill="auto"/>
            <w:noWrap w:val="0"/>
            <w:vAlign w:val="center"/>
          </w:tcPr>
          <w:p w14:paraId="59B6F0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c>
          <w:tcPr>
            <w:tcW w:w="529" w:type="dxa"/>
            <w:tcBorders>
              <w:right w:val="single" w:color="auto" w:sz="4" w:space="0"/>
            </w:tcBorders>
            <w:shd w:val="clear" w:color="auto" w:fill="auto"/>
            <w:noWrap w:val="0"/>
            <w:vAlign w:val="center"/>
          </w:tcPr>
          <w:p w14:paraId="0917D4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80</w:t>
            </w:r>
          </w:p>
        </w:tc>
        <w:tc>
          <w:tcPr>
            <w:tcW w:w="1214" w:type="dxa"/>
            <w:vMerge w:val="continue"/>
            <w:shd w:val="clear" w:color="auto" w:fill="auto"/>
            <w:noWrap w:val="0"/>
            <w:vAlign w:val="center"/>
          </w:tcPr>
          <w:p w14:paraId="10F837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c>
          <w:tcPr>
            <w:tcW w:w="1557" w:type="dxa"/>
            <w:shd w:val="clear" w:color="auto" w:fill="auto"/>
            <w:noWrap w:val="0"/>
            <w:vAlign w:val="center"/>
          </w:tcPr>
          <w:p w14:paraId="0CA2F4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r>
      <w:tr w14:paraId="043C60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auto"/>
          <w:tblCellMar>
            <w:top w:w="28" w:type="dxa"/>
            <w:left w:w="57" w:type="dxa"/>
            <w:bottom w:w="28" w:type="dxa"/>
            <w:right w:w="57" w:type="dxa"/>
          </w:tblCellMar>
        </w:tblPrEx>
        <w:trPr>
          <w:trHeight w:val="90" w:hRule="atLeast"/>
        </w:trPr>
        <w:tc>
          <w:tcPr>
            <w:tcW w:w="480" w:type="dxa"/>
            <w:vMerge w:val="continue"/>
            <w:shd w:val="clear" w:color="auto" w:fill="auto"/>
            <w:noWrap w:val="0"/>
            <w:vAlign w:val="center"/>
          </w:tcPr>
          <w:p w14:paraId="2259C8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c>
          <w:tcPr>
            <w:tcW w:w="527" w:type="dxa"/>
            <w:shd w:val="clear" w:color="auto" w:fill="auto"/>
            <w:noWrap w:val="0"/>
            <w:vAlign w:val="center"/>
          </w:tcPr>
          <w:p w14:paraId="4A88B7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4</w:t>
            </w:r>
          </w:p>
        </w:tc>
        <w:tc>
          <w:tcPr>
            <w:tcW w:w="826" w:type="dxa"/>
            <w:shd w:val="clear" w:color="auto" w:fill="auto"/>
            <w:noWrap w:val="0"/>
            <w:vAlign w:val="center"/>
          </w:tcPr>
          <w:p w14:paraId="0C61AA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弯接单喷</w:t>
            </w:r>
          </w:p>
        </w:tc>
        <w:tc>
          <w:tcPr>
            <w:tcW w:w="3629" w:type="dxa"/>
            <w:tcBorders>
              <w:right w:val="single" w:color="auto" w:sz="4" w:space="0"/>
            </w:tcBorders>
            <w:shd w:val="clear" w:color="auto" w:fill="auto"/>
            <w:noWrap w:val="0"/>
            <w:vAlign w:val="center"/>
          </w:tcPr>
          <w:p w14:paraId="7190689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rPr>
              <w:t>材质：</w:t>
            </w:r>
            <w:r>
              <w:rPr>
                <w:rFonts w:hint="eastAsia" w:ascii="宋体" w:hAnsi="宋体" w:eastAsia="宋体" w:cs="宋体"/>
                <w:color w:val="auto"/>
                <w:sz w:val="24"/>
                <w:szCs w:val="24"/>
                <w:highlight w:val="none"/>
                <w:lang w:val="en-US" w:eastAsia="zh-CN"/>
              </w:rPr>
              <w:t>304</w:t>
            </w:r>
            <w:r>
              <w:rPr>
                <w:rFonts w:hint="eastAsia" w:ascii="宋体" w:hAnsi="宋体" w:eastAsia="宋体" w:cs="宋体"/>
                <w:i w:val="0"/>
                <w:iCs w:val="0"/>
                <w:color w:val="auto"/>
                <w:kern w:val="0"/>
                <w:sz w:val="24"/>
                <w:szCs w:val="24"/>
                <w:highlight w:val="none"/>
                <w:u w:val="none"/>
                <w:lang w:val="en-US" w:eastAsia="zh-CN" w:bidi="ar"/>
              </w:rPr>
              <w:t>不锈钢，规格：公称直径</w:t>
            </w:r>
            <w:r>
              <w:rPr>
                <w:rFonts w:hint="eastAsia" w:ascii="宋体" w:hAnsi="宋体" w:eastAsia="宋体" w:cs="宋体"/>
                <w:color w:val="auto"/>
                <w:sz w:val="24"/>
                <w:szCs w:val="24"/>
                <w:highlight w:val="none"/>
                <w:lang w:val="en-US" w:eastAsia="zh-CN"/>
              </w:rPr>
              <w:t>≥</w:t>
            </w:r>
            <w:r>
              <w:rPr>
                <w:rFonts w:hint="eastAsia" w:ascii="宋体" w:hAnsi="宋体" w:eastAsia="宋体" w:cs="宋体"/>
                <w:i w:val="0"/>
                <w:iCs w:val="0"/>
                <w:color w:val="auto"/>
                <w:kern w:val="0"/>
                <w:sz w:val="24"/>
                <w:szCs w:val="24"/>
                <w:highlight w:val="none"/>
                <w:u w:val="none"/>
                <w:lang w:val="en-US" w:eastAsia="zh-CN" w:bidi="ar"/>
              </w:rPr>
              <w:t>9.52mm，螺丝：</w:t>
            </w:r>
            <w:r>
              <w:rPr>
                <w:rFonts w:hint="eastAsia" w:ascii="宋体" w:hAnsi="宋体" w:eastAsia="宋体" w:cs="宋体"/>
                <w:color w:val="auto"/>
                <w:sz w:val="24"/>
                <w:szCs w:val="24"/>
                <w:highlight w:val="none"/>
                <w:lang w:val="en-US" w:eastAsia="zh-CN"/>
              </w:rPr>
              <w:t>1/8丝，</w:t>
            </w:r>
            <w:r>
              <w:rPr>
                <w:rFonts w:hint="eastAsia" w:ascii="宋体" w:hAnsi="宋体" w:eastAsia="宋体" w:cs="宋体"/>
                <w:i w:val="0"/>
                <w:iCs w:val="0"/>
                <w:color w:val="auto"/>
                <w:kern w:val="0"/>
                <w:sz w:val="24"/>
                <w:szCs w:val="24"/>
                <w:highlight w:val="none"/>
                <w:u w:val="none"/>
                <w:lang w:val="en-US" w:eastAsia="zh-CN" w:bidi="ar"/>
              </w:rPr>
              <w:t>角度：90度，</w:t>
            </w:r>
            <w:r>
              <w:rPr>
                <w:rFonts w:hint="eastAsia" w:ascii="宋体" w:hAnsi="宋体" w:eastAsia="宋体" w:cs="宋体"/>
                <w:color w:val="auto"/>
                <w:sz w:val="24"/>
                <w:szCs w:val="24"/>
                <w:highlight w:val="none"/>
              </w:rPr>
              <w:t>耐压：</w:t>
            </w:r>
            <w:r>
              <w:rPr>
                <w:rFonts w:hint="eastAsia" w:ascii="宋体" w:hAnsi="宋体" w:eastAsia="宋体" w:cs="宋体"/>
                <w:color w:val="auto"/>
                <w:sz w:val="24"/>
                <w:szCs w:val="24"/>
                <w:highlight w:val="none"/>
                <w:lang w:val="en-US" w:eastAsia="zh-CN"/>
              </w:rPr>
              <w:t>≥10MPa-20MPa</w:t>
            </w:r>
            <w:r>
              <w:rPr>
                <w:rFonts w:hint="eastAsia" w:ascii="宋体" w:hAnsi="宋体" w:eastAsia="宋体" w:cs="宋体"/>
                <w:color w:val="auto"/>
                <w:sz w:val="24"/>
                <w:szCs w:val="24"/>
                <w:highlight w:val="none"/>
                <w:lang w:eastAsia="zh-CN"/>
              </w:rPr>
              <w:t>；</w:t>
            </w:r>
          </w:p>
        </w:tc>
        <w:tc>
          <w:tcPr>
            <w:tcW w:w="528" w:type="dxa"/>
            <w:tcBorders>
              <w:left w:val="single" w:color="auto" w:sz="4" w:space="0"/>
            </w:tcBorders>
            <w:shd w:val="clear" w:color="auto" w:fill="auto"/>
            <w:noWrap w:val="0"/>
            <w:vAlign w:val="center"/>
          </w:tcPr>
          <w:p w14:paraId="576148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c>
          <w:tcPr>
            <w:tcW w:w="529" w:type="dxa"/>
            <w:tcBorders>
              <w:right w:val="single" w:color="auto" w:sz="4" w:space="0"/>
            </w:tcBorders>
            <w:shd w:val="clear" w:color="auto" w:fill="auto"/>
            <w:noWrap w:val="0"/>
            <w:vAlign w:val="center"/>
          </w:tcPr>
          <w:p w14:paraId="7CCF2B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80</w:t>
            </w:r>
          </w:p>
        </w:tc>
        <w:tc>
          <w:tcPr>
            <w:tcW w:w="1214" w:type="dxa"/>
            <w:vMerge w:val="continue"/>
            <w:shd w:val="clear" w:color="auto" w:fill="auto"/>
            <w:noWrap w:val="0"/>
            <w:vAlign w:val="center"/>
          </w:tcPr>
          <w:p w14:paraId="311F1F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c>
          <w:tcPr>
            <w:tcW w:w="1557" w:type="dxa"/>
            <w:shd w:val="clear" w:color="auto" w:fill="auto"/>
            <w:noWrap w:val="0"/>
            <w:vAlign w:val="center"/>
          </w:tcPr>
          <w:p w14:paraId="5C1BA7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r>
      <w:tr w14:paraId="506A568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auto"/>
          <w:tblCellMar>
            <w:top w:w="28" w:type="dxa"/>
            <w:left w:w="57" w:type="dxa"/>
            <w:bottom w:w="28" w:type="dxa"/>
            <w:right w:w="57" w:type="dxa"/>
          </w:tblCellMar>
        </w:tblPrEx>
        <w:trPr>
          <w:trHeight w:val="90" w:hRule="atLeast"/>
        </w:trPr>
        <w:tc>
          <w:tcPr>
            <w:tcW w:w="480" w:type="dxa"/>
            <w:vMerge w:val="continue"/>
            <w:shd w:val="clear" w:color="auto" w:fill="auto"/>
            <w:noWrap w:val="0"/>
            <w:vAlign w:val="center"/>
          </w:tcPr>
          <w:p w14:paraId="4A4147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c>
          <w:tcPr>
            <w:tcW w:w="527" w:type="dxa"/>
            <w:shd w:val="clear" w:color="auto" w:fill="auto"/>
            <w:noWrap w:val="0"/>
            <w:vAlign w:val="center"/>
          </w:tcPr>
          <w:p w14:paraId="59FE74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5</w:t>
            </w:r>
          </w:p>
        </w:tc>
        <w:tc>
          <w:tcPr>
            <w:tcW w:w="826" w:type="dxa"/>
            <w:shd w:val="clear" w:color="auto" w:fill="auto"/>
            <w:noWrap w:val="0"/>
            <w:vAlign w:val="center"/>
          </w:tcPr>
          <w:p w14:paraId="718698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卡箍</w:t>
            </w:r>
          </w:p>
        </w:tc>
        <w:tc>
          <w:tcPr>
            <w:tcW w:w="3629" w:type="dxa"/>
            <w:tcBorders>
              <w:right w:val="single" w:color="auto" w:sz="4" w:space="0"/>
            </w:tcBorders>
            <w:shd w:val="clear" w:color="auto" w:fill="auto"/>
            <w:noWrap w:val="0"/>
            <w:vAlign w:val="center"/>
          </w:tcPr>
          <w:p w14:paraId="272319C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材质：内侧304不锈钢，外套尼龙；</w:t>
            </w:r>
          </w:p>
        </w:tc>
        <w:tc>
          <w:tcPr>
            <w:tcW w:w="528" w:type="dxa"/>
            <w:tcBorders>
              <w:left w:val="single" w:color="auto" w:sz="4" w:space="0"/>
            </w:tcBorders>
            <w:shd w:val="clear" w:color="auto" w:fill="auto"/>
            <w:noWrap w:val="0"/>
            <w:vAlign w:val="center"/>
          </w:tcPr>
          <w:p w14:paraId="26CF10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个</w:t>
            </w:r>
          </w:p>
        </w:tc>
        <w:tc>
          <w:tcPr>
            <w:tcW w:w="529" w:type="dxa"/>
            <w:tcBorders>
              <w:right w:val="single" w:color="auto" w:sz="4" w:space="0"/>
            </w:tcBorders>
            <w:shd w:val="clear" w:color="auto" w:fill="auto"/>
            <w:noWrap w:val="0"/>
            <w:vAlign w:val="center"/>
          </w:tcPr>
          <w:p w14:paraId="16CFA3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3000</w:t>
            </w:r>
          </w:p>
        </w:tc>
        <w:tc>
          <w:tcPr>
            <w:tcW w:w="1214" w:type="dxa"/>
            <w:vMerge w:val="continue"/>
            <w:shd w:val="clear" w:color="auto" w:fill="auto"/>
            <w:noWrap w:val="0"/>
            <w:vAlign w:val="center"/>
          </w:tcPr>
          <w:p w14:paraId="5D34D3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c>
          <w:tcPr>
            <w:tcW w:w="1557" w:type="dxa"/>
            <w:shd w:val="clear" w:color="auto" w:fill="auto"/>
            <w:noWrap w:val="0"/>
            <w:vAlign w:val="center"/>
          </w:tcPr>
          <w:p w14:paraId="584948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r>
      <w:tr w14:paraId="2511212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auto"/>
          <w:tblCellMar>
            <w:top w:w="28" w:type="dxa"/>
            <w:left w:w="57" w:type="dxa"/>
            <w:bottom w:w="28" w:type="dxa"/>
            <w:right w:w="57" w:type="dxa"/>
          </w:tblCellMar>
        </w:tblPrEx>
        <w:trPr>
          <w:trHeight w:val="0" w:hRule="atLeast"/>
        </w:trPr>
        <w:tc>
          <w:tcPr>
            <w:tcW w:w="480" w:type="dxa"/>
            <w:vMerge w:val="continue"/>
            <w:shd w:val="clear" w:color="auto" w:fill="auto"/>
            <w:noWrap w:val="0"/>
            <w:vAlign w:val="center"/>
          </w:tcPr>
          <w:p w14:paraId="0DA5A6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c>
          <w:tcPr>
            <w:tcW w:w="527" w:type="dxa"/>
            <w:shd w:val="clear" w:color="auto" w:fill="auto"/>
            <w:noWrap w:val="0"/>
            <w:vAlign w:val="center"/>
          </w:tcPr>
          <w:p w14:paraId="3F1123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6</w:t>
            </w:r>
          </w:p>
        </w:tc>
        <w:tc>
          <w:tcPr>
            <w:tcW w:w="826" w:type="dxa"/>
            <w:shd w:val="clear" w:color="auto" w:fill="auto"/>
            <w:noWrap w:val="0"/>
            <w:vAlign w:val="center"/>
          </w:tcPr>
          <w:p w14:paraId="5731D8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冷热水智能自吸增压泵</w:t>
            </w:r>
          </w:p>
        </w:tc>
        <w:tc>
          <w:tcPr>
            <w:tcW w:w="3629" w:type="dxa"/>
            <w:tcBorders>
              <w:right w:val="single" w:color="auto" w:sz="4" w:space="0"/>
            </w:tcBorders>
            <w:shd w:val="clear" w:color="auto" w:fill="auto"/>
            <w:noWrap w:val="0"/>
            <w:vAlign w:val="center"/>
          </w:tcPr>
          <w:p w14:paraId="257DB57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功率：</w:t>
            </w:r>
            <w:r>
              <w:rPr>
                <w:rFonts w:hint="eastAsia" w:ascii="宋体" w:hAnsi="宋体" w:eastAsia="宋体" w:cs="宋体"/>
                <w:color w:val="auto"/>
                <w:sz w:val="24"/>
                <w:szCs w:val="24"/>
                <w:highlight w:val="none"/>
                <w:lang w:val="en-US" w:eastAsia="zh-CN"/>
              </w:rPr>
              <w:t>≥</w:t>
            </w:r>
            <w:r>
              <w:rPr>
                <w:rFonts w:hint="eastAsia" w:ascii="宋体" w:hAnsi="宋体" w:eastAsia="宋体" w:cs="宋体"/>
                <w:i w:val="0"/>
                <w:iCs w:val="0"/>
                <w:color w:val="auto"/>
                <w:kern w:val="0"/>
                <w:sz w:val="24"/>
                <w:szCs w:val="24"/>
                <w:highlight w:val="none"/>
                <w:u w:val="none"/>
                <w:lang w:val="en-US" w:eastAsia="zh-CN" w:bidi="ar"/>
              </w:rPr>
              <w:t>400W；电压：220V；电频：50HZ；扬程：</w:t>
            </w:r>
            <w:r>
              <w:rPr>
                <w:rFonts w:hint="eastAsia" w:ascii="宋体" w:hAnsi="宋体" w:eastAsia="宋体" w:cs="宋体"/>
                <w:color w:val="auto"/>
                <w:sz w:val="24"/>
                <w:szCs w:val="24"/>
                <w:highlight w:val="none"/>
                <w:lang w:val="en-US" w:eastAsia="zh-CN"/>
              </w:rPr>
              <w:t>≥</w:t>
            </w:r>
            <w:r>
              <w:rPr>
                <w:rFonts w:hint="eastAsia" w:ascii="宋体" w:hAnsi="宋体" w:eastAsia="宋体" w:cs="宋体"/>
                <w:i w:val="0"/>
                <w:iCs w:val="0"/>
                <w:color w:val="auto"/>
                <w:kern w:val="0"/>
                <w:sz w:val="24"/>
                <w:szCs w:val="24"/>
                <w:highlight w:val="none"/>
                <w:u w:val="none"/>
                <w:lang w:val="en-US" w:eastAsia="zh-CN" w:bidi="ar"/>
              </w:rPr>
              <w:t>30m；流量：</w:t>
            </w:r>
            <w:r>
              <w:rPr>
                <w:rFonts w:hint="eastAsia" w:ascii="宋体" w:hAnsi="宋体" w:eastAsia="宋体" w:cs="宋体"/>
                <w:color w:val="auto"/>
                <w:sz w:val="24"/>
                <w:szCs w:val="24"/>
                <w:highlight w:val="none"/>
                <w:lang w:val="en-US" w:eastAsia="zh-CN"/>
              </w:rPr>
              <w:t>≥</w:t>
            </w:r>
            <w:r>
              <w:rPr>
                <w:rFonts w:hint="eastAsia" w:ascii="宋体" w:hAnsi="宋体" w:eastAsia="宋体" w:cs="宋体"/>
                <w:i w:val="0"/>
                <w:iCs w:val="0"/>
                <w:color w:val="auto"/>
                <w:kern w:val="0"/>
                <w:sz w:val="24"/>
                <w:szCs w:val="24"/>
                <w:highlight w:val="none"/>
                <w:u w:val="none"/>
                <w:lang w:val="en-US" w:eastAsia="zh-CN" w:bidi="ar"/>
              </w:rPr>
              <w:t>2.2m³/h；带缺水保护功能，含电路布设；</w:t>
            </w:r>
            <w:r>
              <w:rPr>
                <w:rFonts w:hint="eastAsia" w:ascii="宋体" w:hAnsi="宋体" w:eastAsia="宋体" w:cs="宋体"/>
                <w:color w:val="auto"/>
                <w:sz w:val="24"/>
                <w:szCs w:val="24"/>
                <w:highlight w:val="none"/>
                <w:lang w:val="en-US" w:eastAsia="zh-CN"/>
              </w:rPr>
              <w:t>含电源线（BV2.5铜线就近取电）及控制开关；</w:t>
            </w:r>
          </w:p>
        </w:tc>
        <w:tc>
          <w:tcPr>
            <w:tcW w:w="528" w:type="dxa"/>
            <w:tcBorders>
              <w:left w:val="single" w:color="auto" w:sz="4" w:space="0"/>
            </w:tcBorders>
            <w:shd w:val="clear" w:color="auto" w:fill="auto"/>
            <w:noWrap w:val="0"/>
            <w:vAlign w:val="center"/>
          </w:tcPr>
          <w:p w14:paraId="59C8BC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台</w:t>
            </w:r>
          </w:p>
        </w:tc>
        <w:tc>
          <w:tcPr>
            <w:tcW w:w="529" w:type="dxa"/>
            <w:tcBorders>
              <w:right w:val="single" w:color="auto" w:sz="4" w:space="0"/>
            </w:tcBorders>
            <w:shd w:val="clear" w:color="auto" w:fill="auto"/>
            <w:noWrap w:val="0"/>
            <w:vAlign w:val="center"/>
          </w:tcPr>
          <w:p w14:paraId="4FF046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214" w:type="dxa"/>
            <w:vMerge w:val="continue"/>
            <w:shd w:val="clear" w:color="auto" w:fill="auto"/>
            <w:noWrap w:val="0"/>
            <w:vAlign w:val="center"/>
          </w:tcPr>
          <w:p w14:paraId="2EBC4D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c>
          <w:tcPr>
            <w:tcW w:w="1557" w:type="dxa"/>
            <w:shd w:val="clear" w:color="auto" w:fill="auto"/>
            <w:noWrap w:val="0"/>
            <w:vAlign w:val="center"/>
          </w:tcPr>
          <w:p w14:paraId="409E29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r>
      <w:tr w14:paraId="1EA96E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auto"/>
          <w:tblCellMar>
            <w:top w:w="28" w:type="dxa"/>
            <w:left w:w="57" w:type="dxa"/>
            <w:bottom w:w="28" w:type="dxa"/>
            <w:right w:w="57" w:type="dxa"/>
          </w:tblCellMar>
        </w:tblPrEx>
        <w:trPr>
          <w:trHeight w:val="278" w:hRule="atLeast"/>
        </w:trPr>
        <w:tc>
          <w:tcPr>
            <w:tcW w:w="480" w:type="dxa"/>
            <w:vMerge w:val="continue"/>
            <w:shd w:val="clear" w:color="auto" w:fill="auto"/>
            <w:noWrap w:val="0"/>
            <w:vAlign w:val="center"/>
          </w:tcPr>
          <w:p w14:paraId="771513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c>
          <w:tcPr>
            <w:tcW w:w="527" w:type="dxa"/>
            <w:shd w:val="clear" w:color="auto" w:fill="auto"/>
            <w:noWrap w:val="0"/>
            <w:vAlign w:val="center"/>
          </w:tcPr>
          <w:p w14:paraId="49CF71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17</w:t>
            </w:r>
          </w:p>
        </w:tc>
        <w:tc>
          <w:tcPr>
            <w:tcW w:w="826" w:type="dxa"/>
            <w:shd w:val="clear" w:color="auto" w:fill="auto"/>
            <w:noWrap w:val="0"/>
            <w:vAlign w:val="center"/>
          </w:tcPr>
          <w:p w14:paraId="0A81BA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供水管</w:t>
            </w:r>
          </w:p>
        </w:tc>
        <w:tc>
          <w:tcPr>
            <w:tcW w:w="3629" w:type="dxa"/>
            <w:tcBorders>
              <w:right w:val="single" w:color="auto" w:sz="4" w:space="0"/>
            </w:tcBorders>
            <w:shd w:val="clear" w:color="auto" w:fill="auto"/>
            <w:noWrap w:val="0"/>
            <w:vAlign w:val="center"/>
          </w:tcPr>
          <w:p w14:paraId="44D364D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材质：PE给水管，含管道配件，直径：40mm；</w:t>
            </w:r>
            <w:r>
              <w:rPr>
                <w:rFonts w:hint="eastAsia" w:ascii="宋体" w:hAnsi="宋体" w:eastAsia="宋体" w:cs="宋体"/>
                <w:color w:val="auto"/>
                <w:sz w:val="24"/>
                <w:szCs w:val="24"/>
                <w:highlight w:val="none"/>
                <w:lang w:val="en-US" w:eastAsia="zh-CN"/>
              </w:rPr>
              <w:t>从一层引至屋面</w:t>
            </w:r>
            <w:r>
              <w:rPr>
                <w:rFonts w:hint="eastAsia" w:ascii="宋体" w:hAnsi="宋体" w:cs="宋体"/>
                <w:color w:val="auto"/>
                <w:sz w:val="24"/>
                <w:szCs w:val="24"/>
                <w:highlight w:val="none"/>
                <w:lang w:val="en-US" w:eastAsia="zh-CN"/>
              </w:rPr>
              <w:t>雾化主机；</w:t>
            </w:r>
          </w:p>
        </w:tc>
        <w:tc>
          <w:tcPr>
            <w:tcW w:w="528" w:type="dxa"/>
            <w:tcBorders>
              <w:left w:val="single" w:color="auto" w:sz="4" w:space="0"/>
            </w:tcBorders>
            <w:shd w:val="clear" w:color="auto" w:fill="auto"/>
            <w:noWrap w:val="0"/>
            <w:vAlign w:val="center"/>
          </w:tcPr>
          <w:p w14:paraId="522DFE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米</w:t>
            </w:r>
          </w:p>
        </w:tc>
        <w:tc>
          <w:tcPr>
            <w:tcW w:w="529" w:type="dxa"/>
            <w:tcBorders>
              <w:right w:val="single" w:color="auto" w:sz="4" w:space="0"/>
            </w:tcBorders>
            <w:shd w:val="clear" w:color="auto" w:fill="auto"/>
            <w:noWrap w:val="0"/>
            <w:vAlign w:val="center"/>
          </w:tcPr>
          <w:p w14:paraId="19F7E5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400</w:t>
            </w:r>
          </w:p>
        </w:tc>
        <w:tc>
          <w:tcPr>
            <w:tcW w:w="1214" w:type="dxa"/>
            <w:vMerge w:val="continue"/>
            <w:shd w:val="clear" w:color="auto" w:fill="auto"/>
            <w:noWrap w:val="0"/>
            <w:vAlign w:val="center"/>
          </w:tcPr>
          <w:p w14:paraId="3850E5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c>
          <w:tcPr>
            <w:tcW w:w="1557" w:type="dxa"/>
            <w:shd w:val="clear" w:color="auto" w:fill="auto"/>
            <w:noWrap w:val="0"/>
            <w:vAlign w:val="center"/>
          </w:tcPr>
          <w:p w14:paraId="1256A3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r>
      <w:tr w14:paraId="55A1ED6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auto"/>
          <w:tblCellMar>
            <w:top w:w="28" w:type="dxa"/>
            <w:left w:w="57" w:type="dxa"/>
            <w:bottom w:w="28" w:type="dxa"/>
            <w:right w:w="57" w:type="dxa"/>
          </w:tblCellMar>
        </w:tblPrEx>
        <w:trPr>
          <w:trHeight w:val="0" w:hRule="atLeast"/>
        </w:trPr>
        <w:tc>
          <w:tcPr>
            <w:tcW w:w="480" w:type="dxa"/>
            <w:vMerge w:val="continue"/>
            <w:shd w:val="clear" w:color="auto" w:fill="auto"/>
            <w:noWrap w:val="0"/>
            <w:vAlign w:val="center"/>
          </w:tcPr>
          <w:p w14:paraId="4E37C7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c>
          <w:tcPr>
            <w:tcW w:w="527" w:type="dxa"/>
            <w:shd w:val="clear" w:color="auto" w:fill="auto"/>
            <w:noWrap w:val="0"/>
            <w:vAlign w:val="center"/>
          </w:tcPr>
          <w:p w14:paraId="6A869F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w:t>
            </w:r>
          </w:p>
        </w:tc>
        <w:tc>
          <w:tcPr>
            <w:tcW w:w="826" w:type="dxa"/>
            <w:shd w:val="clear" w:color="auto" w:fill="auto"/>
            <w:noWrap w:val="0"/>
            <w:vAlign w:val="center"/>
          </w:tcPr>
          <w:p w14:paraId="765325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安装费</w:t>
            </w:r>
          </w:p>
        </w:tc>
        <w:tc>
          <w:tcPr>
            <w:tcW w:w="3629" w:type="dxa"/>
            <w:tcBorders>
              <w:right w:val="single" w:color="auto" w:sz="4" w:space="0"/>
            </w:tcBorders>
            <w:shd w:val="clear" w:color="auto" w:fill="auto"/>
            <w:noWrap w:val="0"/>
            <w:vAlign w:val="center"/>
          </w:tcPr>
          <w:p w14:paraId="48B3D77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每天施工时长5.5小时。</w:t>
            </w:r>
          </w:p>
        </w:tc>
        <w:tc>
          <w:tcPr>
            <w:tcW w:w="528" w:type="dxa"/>
            <w:tcBorders>
              <w:left w:val="single" w:color="auto" w:sz="4" w:space="0"/>
            </w:tcBorders>
            <w:shd w:val="clear" w:color="auto" w:fill="auto"/>
            <w:noWrap w:val="0"/>
            <w:vAlign w:val="center"/>
          </w:tcPr>
          <w:p w14:paraId="492D8B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w:t>
            </w:r>
          </w:p>
        </w:tc>
        <w:tc>
          <w:tcPr>
            <w:tcW w:w="529" w:type="dxa"/>
            <w:tcBorders>
              <w:right w:val="single" w:color="auto" w:sz="4" w:space="0"/>
            </w:tcBorders>
            <w:shd w:val="clear" w:color="auto" w:fill="auto"/>
            <w:noWrap w:val="0"/>
            <w:vAlign w:val="center"/>
          </w:tcPr>
          <w:p w14:paraId="574FE2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214" w:type="dxa"/>
            <w:vMerge w:val="continue"/>
            <w:shd w:val="clear" w:color="auto" w:fill="auto"/>
            <w:noWrap w:val="0"/>
            <w:vAlign w:val="center"/>
          </w:tcPr>
          <w:p w14:paraId="50E4EE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c>
          <w:tcPr>
            <w:tcW w:w="1557" w:type="dxa"/>
            <w:shd w:val="clear" w:color="auto" w:fill="auto"/>
            <w:noWrap w:val="0"/>
            <w:vAlign w:val="center"/>
          </w:tcPr>
          <w:p w14:paraId="410156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r>
      <w:tr w14:paraId="5B835D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auto"/>
          <w:tblCellMar>
            <w:top w:w="28" w:type="dxa"/>
            <w:left w:w="57" w:type="dxa"/>
            <w:bottom w:w="28" w:type="dxa"/>
            <w:right w:w="57" w:type="dxa"/>
          </w:tblCellMar>
        </w:tblPrEx>
        <w:trPr>
          <w:trHeight w:val="0" w:hRule="atLeast"/>
        </w:trPr>
        <w:tc>
          <w:tcPr>
            <w:tcW w:w="480" w:type="dxa"/>
            <w:vMerge w:val="restart"/>
            <w:shd w:val="clear" w:color="auto" w:fill="auto"/>
            <w:noWrap w:val="0"/>
            <w:vAlign w:val="center"/>
          </w:tcPr>
          <w:p w14:paraId="75FF71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更换滤芯</w:t>
            </w:r>
          </w:p>
        </w:tc>
        <w:tc>
          <w:tcPr>
            <w:tcW w:w="527" w:type="dxa"/>
            <w:shd w:val="clear" w:color="auto" w:fill="auto"/>
            <w:noWrap w:val="0"/>
            <w:vAlign w:val="center"/>
          </w:tcPr>
          <w:p w14:paraId="479C17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w:t>
            </w:r>
          </w:p>
        </w:tc>
        <w:tc>
          <w:tcPr>
            <w:tcW w:w="826" w:type="dxa"/>
            <w:shd w:val="clear" w:color="auto" w:fill="auto"/>
            <w:noWrap w:val="0"/>
            <w:vAlign w:val="center"/>
          </w:tcPr>
          <w:p w14:paraId="6EDD31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主机自带</w:t>
            </w:r>
            <w:r>
              <w:rPr>
                <w:rFonts w:hint="eastAsia" w:ascii="宋体" w:hAnsi="宋体" w:eastAsia="宋体" w:cs="宋体"/>
                <w:i w:val="0"/>
                <w:iCs w:val="0"/>
                <w:color w:val="auto"/>
                <w:kern w:val="0"/>
                <w:sz w:val="24"/>
                <w:szCs w:val="24"/>
                <w:highlight w:val="none"/>
                <w:u w:val="none"/>
                <w:lang w:val="en-US" w:eastAsia="zh-CN" w:bidi="ar"/>
              </w:rPr>
              <w:t>双过滤器</w:t>
            </w:r>
            <w:r>
              <w:rPr>
                <w:rFonts w:hint="eastAsia" w:ascii="宋体" w:hAnsi="宋体" w:eastAsia="宋体" w:cs="宋体"/>
                <w:color w:val="auto"/>
                <w:sz w:val="24"/>
                <w:szCs w:val="24"/>
                <w:highlight w:val="none"/>
                <w:lang w:val="en-US" w:eastAsia="zh-CN"/>
              </w:rPr>
              <w:t>滤芯更换</w:t>
            </w:r>
          </w:p>
        </w:tc>
        <w:tc>
          <w:tcPr>
            <w:tcW w:w="3629" w:type="dxa"/>
            <w:tcBorders>
              <w:right w:val="single" w:color="auto" w:sz="4" w:space="0"/>
            </w:tcBorders>
            <w:shd w:val="clear" w:color="auto" w:fill="auto"/>
            <w:noWrap w:val="0"/>
            <w:vAlign w:val="center"/>
          </w:tcPr>
          <w:p w14:paraId="467C864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每年更换过滤器滤芯：每年夏季4个月使用期间，每2个月更换一次，每台</w:t>
            </w:r>
            <w:r>
              <w:rPr>
                <w:rFonts w:hint="eastAsia" w:ascii="宋体" w:hAnsi="宋体" w:eastAsia="宋体" w:cs="宋体"/>
                <w:i w:val="0"/>
                <w:iCs w:val="0"/>
                <w:color w:val="auto"/>
                <w:kern w:val="0"/>
                <w:sz w:val="24"/>
                <w:szCs w:val="24"/>
                <w:highlight w:val="none"/>
                <w:u w:val="none"/>
                <w:lang w:val="en-US" w:eastAsia="zh-CN" w:bidi="ar"/>
              </w:rPr>
              <w:t>滤芯2个；</w:t>
            </w:r>
          </w:p>
        </w:tc>
        <w:tc>
          <w:tcPr>
            <w:tcW w:w="528" w:type="dxa"/>
            <w:tcBorders>
              <w:left w:val="single" w:color="auto" w:sz="4" w:space="0"/>
            </w:tcBorders>
            <w:shd w:val="clear" w:color="auto" w:fill="auto"/>
            <w:noWrap w:val="0"/>
            <w:vAlign w:val="center"/>
          </w:tcPr>
          <w:p w14:paraId="789429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个</w:t>
            </w:r>
          </w:p>
        </w:tc>
        <w:tc>
          <w:tcPr>
            <w:tcW w:w="529" w:type="dxa"/>
            <w:tcBorders>
              <w:right w:val="single" w:color="auto" w:sz="4" w:space="0"/>
            </w:tcBorders>
            <w:shd w:val="clear" w:color="auto" w:fill="auto"/>
            <w:noWrap w:val="0"/>
            <w:vAlign w:val="center"/>
          </w:tcPr>
          <w:p w14:paraId="0EF8B6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80</w:t>
            </w:r>
          </w:p>
        </w:tc>
        <w:tc>
          <w:tcPr>
            <w:tcW w:w="1214" w:type="dxa"/>
            <w:shd w:val="clear" w:color="auto" w:fill="auto"/>
            <w:noWrap w:val="0"/>
            <w:vAlign w:val="center"/>
          </w:tcPr>
          <w:p w14:paraId="7DC226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80</w:t>
            </w:r>
          </w:p>
        </w:tc>
        <w:tc>
          <w:tcPr>
            <w:tcW w:w="1557" w:type="dxa"/>
            <w:shd w:val="clear" w:color="auto" w:fill="auto"/>
            <w:noWrap w:val="0"/>
            <w:vAlign w:val="center"/>
          </w:tcPr>
          <w:p w14:paraId="70B6CC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按实结算，</w:t>
            </w:r>
            <w:r>
              <w:rPr>
                <w:rFonts w:hint="eastAsia" w:ascii="宋体" w:hAnsi="宋体" w:eastAsia="宋体" w:cs="宋体"/>
                <w:color w:val="auto"/>
                <w:sz w:val="24"/>
                <w:szCs w:val="24"/>
                <w:highlight w:val="none"/>
                <w:lang w:val="en-US" w:eastAsia="zh-CN"/>
              </w:rPr>
              <w:t>项目保修期3年内，含上门更换费用</w:t>
            </w:r>
            <w:r>
              <w:rPr>
                <w:rFonts w:hint="eastAsia" w:ascii="宋体" w:hAnsi="宋体" w:cs="宋体"/>
                <w:color w:val="auto"/>
                <w:sz w:val="24"/>
                <w:szCs w:val="24"/>
                <w:highlight w:val="none"/>
                <w:lang w:val="en-US" w:eastAsia="zh-CN"/>
              </w:rPr>
              <w:t>（到期上门更换）</w:t>
            </w:r>
          </w:p>
        </w:tc>
      </w:tr>
      <w:tr w14:paraId="57DC41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shd w:val="clear" w:color="auto" w:fill="auto"/>
          <w:tblCellMar>
            <w:top w:w="28" w:type="dxa"/>
            <w:left w:w="57" w:type="dxa"/>
            <w:bottom w:w="28" w:type="dxa"/>
            <w:right w:w="57" w:type="dxa"/>
          </w:tblCellMar>
        </w:tblPrEx>
        <w:trPr>
          <w:trHeight w:val="0" w:hRule="atLeast"/>
        </w:trPr>
        <w:tc>
          <w:tcPr>
            <w:tcW w:w="480" w:type="dxa"/>
            <w:vMerge w:val="continue"/>
            <w:shd w:val="clear" w:color="auto" w:fill="auto"/>
            <w:noWrap w:val="0"/>
            <w:vAlign w:val="center"/>
          </w:tcPr>
          <w:p w14:paraId="3B687F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c>
          <w:tcPr>
            <w:tcW w:w="527" w:type="dxa"/>
            <w:shd w:val="clear" w:color="auto" w:fill="auto"/>
            <w:noWrap w:val="0"/>
            <w:vAlign w:val="center"/>
          </w:tcPr>
          <w:p w14:paraId="70AF05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w:t>
            </w:r>
          </w:p>
        </w:tc>
        <w:tc>
          <w:tcPr>
            <w:tcW w:w="826" w:type="dxa"/>
            <w:shd w:val="clear" w:color="auto" w:fill="auto"/>
            <w:noWrap w:val="0"/>
            <w:vAlign w:val="center"/>
          </w:tcPr>
          <w:p w14:paraId="1B681C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中空纤维超滤膜滤芯更换</w:t>
            </w:r>
          </w:p>
        </w:tc>
        <w:tc>
          <w:tcPr>
            <w:tcW w:w="3629" w:type="dxa"/>
            <w:tcBorders>
              <w:right w:val="single" w:color="auto" w:sz="4" w:space="0"/>
            </w:tcBorders>
            <w:shd w:val="clear" w:color="auto" w:fill="auto"/>
            <w:noWrap w:val="0"/>
            <w:vAlign w:val="center"/>
          </w:tcPr>
          <w:p w14:paraId="18E1E3E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每年更换</w:t>
            </w:r>
            <w:r>
              <w:rPr>
                <w:rFonts w:hint="eastAsia" w:ascii="宋体" w:hAnsi="宋体" w:eastAsia="宋体" w:cs="宋体"/>
                <w:color w:val="auto"/>
                <w:sz w:val="24"/>
                <w:szCs w:val="24"/>
                <w:highlight w:val="none"/>
                <w:lang w:val="en-US" w:eastAsia="zh-CN"/>
              </w:rPr>
              <w:t>1个</w:t>
            </w:r>
            <w:r>
              <w:rPr>
                <w:rFonts w:hint="eastAsia" w:ascii="宋体" w:hAnsi="宋体" w:eastAsia="宋体" w:cs="宋体"/>
                <w:sz w:val="24"/>
                <w:szCs w:val="24"/>
                <w:highlight w:val="none"/>
                <w:lang w:val="en-US" w:eastAsia="zh-CN"/>
              </w:rPr>
              <w:t>滤芯</w:t>
            </w:r>
            <w:r>
              <w:rPr>
                <w:rFonts w:hint="eastAsia"/>
                <w:highlight w:val="none"/>
                <w:lang w:eastAsia="zh-CN"/>
              </w:rPr>
              <w:t>；</w:t>
            </w:r>
          </w:p>
        </w:tc>
        <w:tc>
          <w:tcPr>
            <w:tcW w:w="528" w:type="dxa"/>
            <w:tcBorders>
              <w:left w:val="single" w:color="auto" w:sz="4" w:space="0"/>
            </w:tcBorders>
            <w:shd w:val="clear" w:color="auto" w:fill="auto"/>
            <w:noWrap w:val="0"/>
            <w:vAlign w:val="center"/>
          </w:tcPr>
          <w:p w14:paraId="07DABD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个</w:t>
            </w:r>
          </w:p>
        </w:tc>
        <w:tc>
          <w:tcPr>
            <w:tcW w:w="529" w:type="dxa"/>
            <w:tcBorders>
              <w:right w:val="single" w:color="auto" w:sz="4" w:space="0"/>
            </w:tcBorders>
            <w:shd w:val="clear" w:color="auto" w:fill="auto"/>
            <w:noWrap w:val="0"/>
            <w:vAlign w:val="center"/>
          </w:tcPr>
          <w:p w14:paraId="5295E5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16</w:t>
            </w:r>
          </w:p>
        </w:tc>
        <w:tc>
          <w:tcPr>
            <w:tcW w:w="1214" w:type="dxa"/>
            <w:shd w:val="clear" w:color="auto" w:fill="auto"/>
            <w:noWrap w:val="0"/>
            <w:vAlign w:val="center"/>
          </w:tcPr>
          <w:p w14:paraId="249A1D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230</w:t>
            </w:r>
          </w:p>
        </w:tc>
        <w:tc>
          <w:tcPr>
            <w:tcW w:w="1557" w:type="dxa"/>
            <w:shd w:val="clear" w:color="auto" w:fill="auto"/>
            <w:noWrap w:val="0"/>
            <w:vAlign w:val="center"/>
          </w:tcPr>
          <w:p w14:paraId="65066D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按实结算，</w:t>
            </w:r>
            <w:r>
              <w:rPr>
                <w:rFonts w:hint="eastAsia" w:ascii="宋体" w:hAnsi="宋体" w:eastAsia="宋体" w:cs="宋体"/>
                <w:color w:val="auto"/>
                <w:sz w:val="24"/>
                <w:szCs w:val="24"/>
                <w:highlight w:val="none"/>
                <w:lang w:val="en-US" w:eastAsia="zh-CN"/>
              </w:rPr>
              <w:t>项目保修期3年内，含上门更换费用</w:t>
            </w:r>
            <w:r>
              <w:rPr>
                <w:rFonts w:hint="eastAsia" w:ascii="宋体" w:hAnsi="宋体" w:cs="宋体"/>
                <w:color w:val="auto"/>
                <w:sz w:val="24"/>
                <w:szCs w:val="24"/>
                <w:highlight w:val="none"/>
                <w:lang w:val="en-US" w:eastAsia="zh-CN"/>
              </w:rPr>
              <w:t>（到期上门更换）</w:t>
            </w:r>
          </w:p>
        </w:tc>
      </w:tr>
    </w:tbl>
    <w:p w14:paraId="0AAF532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pPr>
    </w:p>
    <w:p w14:paraId="261BB2E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cs="宋体"/>
          <w:b/>
          <w:bCs/>
          <w:color w:val="auto"/>
          <w:sz w:val="24"/>
          <w:szCs w:val="24"/>
          <w:lang w:val="en-US" w:eastAsia="zh-CN"/>
        </w:rPr>
      </w:pPr>
    </w:p>
    <w:p w14:paraId="6AC5351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lang w:val="en-US" w:eastAsia="zh-CN"/>
        </w:rPr>
        <w:t>三</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lang w:val="en-US" w:eastAsia="zh-CN"/>
        </w:rPr>
        <w:t>屋面喷雾降温布设示意图</w:t>
      </w:r>
    </w:p>
    <w:p w14:paraId="430E9BA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Calibri" w:hAnsi="Calibri" w:eastAsia="宋体" w:cs="Times New Roman"/>
          <w:kern w:val="2"/>
          <w:sz w:val="21"/>
          <w:szCs w:val="24"/>
          <w:lang w:val="en-US" w:eastAsia="zh-CN" w:bidi="ar-SA"/>
        </w:rPr>
      </w:pPr>
      <w:r>
        <w:drawing>
          <wp:inline distT="0" distB="0" distL="114300" distR="114300">
            <wp:extent cx="5598795" cy="8709025"/>
            <wp:effectExtent l="0" t="0" r="1905" b="1587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pic:cNvPicPr>
                  </pic:nvPicPr>
                  <pic:blipFill>
                    <a:blip r:embed="rId10"/>
                    <a:stretch>
                      <a:fillRect/>
                    </a:stretch>
                  </pic:blipFill>
                  <pic:spPr>
                    <a:xfrm>
                      <a:off x="0" y="0"/>
                      <a:ext cx="5598795" cy="8709025"/>
                    </a:xfrm>
                    <a:prstGeom prst="rect">
                      <a:avLst/>
                    </a:prstGeom>
                    <a:noFill/>
                    <a:ln>
                      <a:noFill/>
                    </a:ln>
                  </pic:spPr>
                </pic:pic>
              </a:graphicData>
            </a:graphic>
          </wp:inline>
        </w:drawing>
      </w:r>
    </w:p>
    <w:p w14:paraId="4DE34B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Calibri" w:hAnsi="Calibri" w:eastAsia="宋体" w:cs="Times New Roman"/>
          <w:kern w:val="2"/>
          <w:sz w:val="21"/>
          <w:szCs w:val="24"/>
          <w:lang w:val="en-US" w:eastAsia="zh-CN" w:bidi="ar-SA"/>
        </w:rPr>
      </w:pPr>
    </w:p>
    <w:p w14:paraId="4C3D529B">
      <w:pPr>
        <w:widowControl/>
        <w:spacing w:line="380" w:lineRule="exact"/>
        <w:ind w:firstLine="482" w:firstLineChars="200"/>
        <w:jc w:val="left"/>
        <w:rPr>
          <w:rFonts w:ascii="宋体" w:hAnsi="宋体" w:eastAsia="宋体" w:cs="宋体"/>
          <w:b/>
          <w:bCs/>
          <w:color w:val="000000"/>
          <w:sz w:val="24"/>
        </w:rPr>
      </w:pPr>
      <w:r>
        <w:rPr>
          <w:rFonts w:hint="eastAsia" w:ascii="宋体" w:hAnsi="宋体" w:eastAsia="宋体" w:cs="宋体"/>
          <w:b/>
          <w:bCs/>
          <w:color w:val="000000"/>
          <w:kern w:val="0"/>
          <w:sz w:val="24"/>
        </w:rPr>
        <w:t>三、商务要求</w:t>
      </w:r>
      <w:r>
        <w:rPr>
          <w:rFonts w:ascii="Calibri" w:hAnsi="Calibri" w:eastAsia="宋体" w:cs="Times New Roman"/>
          <w:b/>
          <w:color w:val="000000"/>
          <w:sz w:val="24"/>
        </w:rPr>
        <w:t>（下述所有要求均为不允许偏离的实质性要求，若负偏离则按无效</w:t>
      </w:r>
      <w:r>
        <w:rPr>
          <w:rFonts w:hint="eastAsia" w:ascii="Calibri" w:hAnsi="Calibri" w:eastAsia="宋体" w:cs="Times New Roman"/>
          <w:b/>
          <w:color w:val="000000"/>
          <w:sz w:val="24"/>
        </w:rPr>
        <w:t>响应</w:t>
      </w:r>
      <w:r>
        <w:rPr>
          <w:rFonts w:ascii="Calibri" w:hAnsi="Calibri" w:eastAsia="宋体" w:cs="Times New Roman"/>
          <w:b/>
          <w:color w:val="000000"/>
          <w:sz w:val="24"/>
        </w:rPr>
        <w:t>处理。）</w:t>
      </w:r>
    </w:p>
    <w:p w14:paraId="0597687E">
      <w:pPr>
        <w:widowControl/>
        <w:spacing w:before="0" w:beforeAutospacing="0" w:after="0" w:afterAutospacing="0" w:line="380" w:lineRule="exact"/>
        <w:ind w:left="470" w:leftChars="224"/>
        <w:jc w:val="left"/>
        <w:rPr>
          <w:rFonts w:hint="eastAsia" w:ascii="宋体" w:hAnsi="宋体" w:eastAsia="宋体" w:cs="宋体"/>
          <w:color w:val="000000"/>
          <w:kern w:val="0"/>
          <w:sz w:val="24"/>
          <w:szCs w:val="21"/>
          <w:lang w:val="en-US" w:eastAsia="zh-CN" w:bidi="ar-SA"/>
        </w:rPr>
      </w:pPr>
      <w:r>
        <w:rPr>
          <w:rStyle w:val="27"/>
          <w:rFonts w:hint="eastAsia" w:ascii="宋体" w:hAnsi="宋体" w:eastAsia="宋体" w:cs="宋体"/>
          <w:color w:val="000000"/>
          <w:kern w:val="0"/>
          <w:sz w:val="24"/>
          <w:szCs w:val="24"/>
          <w:lang w:val="en-US" w:eastAsia="zh-CN" w:bidi="ar-SA"/>
        </w:rPr>
        <w:t>1、交付地点：</w:t>
      </w:r>
      <w:r>
        <w:rPr>
          <w:rFonts w:hint="eastAsia" w:ascii="宋体" w:hAnsi="宋体" w:eastAsia="宋体" w:cs="宋体"/>
          <w:color w:val="000000"/>
          <w:kern w:val="0"/>
          <w:sz w:val="24"/>
          <w:szCs w:val="21"/>
          <w:lang w:val="en-US" w:eastAsia="zh-CN" w:bidi="ar-SA"/>
        </w:rPr>
        <w:t>福建省莲花服装实业有限责任公司，具体以采购人指定地点为</w:t>
      </w:r>
    </w:p>
    <w:p w14:paraId="48F6058B">
      <w:pPr>
        <w:widowControl/>
        <w:spacing w:before="0" w:beforeAutospacing="0" w:after="0" w:afterAutospacing="0" w:line="380" w:lineRule="exact"/>
        <w:ind w:left="0" w:leftChars="0"/>
        <w:jc w:val="left"/>
        <w:rPr>
          <w:rStyle w:val="27"/>
          <w:rFonts w:hint="eastAsia" w:ascii="宋体" w:hAnsi="宋体" w:eastAsia="宋体" w:cs="宋体"/>
          <w:b w:val="0"/>
          <w:color w:val="000000"/>
          <w:kern w:val="0"/>
          <w:sz w:val="24"/>
          <w:szCs w:val="24"/>
          <w:lang w:val="en-US" w:eastAsia="zh-CN" w:bidi="ar-SA"/>
        </w:rPr>
      </w:pPr>
      <w:r>
        <w:rPr>
          <w:rFonts w:hint="eastAsia" w:ascii="宋体" w:hAnsi="宋体" w:eastAsia="宋体" w:cs="宋体"/>
          <w:color w:val="000000"/>
          <w:kern w:val="0"/>
          <w:sz w:val="24"/>
          <w:szCs w:val="21"/>
          <w:lang w:val="en-US" w:eastAsia="zh-CN" w:bidi="ar-SA"/>
        </w:rPr>
        <w:t>准。</w:t>
      </w:r>
    </w:p>
    <w:p w14:paraId="1914D99E">
      <w:pPr>
        <w:widowControl/>
        <w:spacing w:before="0" w:beforeAutospacing="0" w:after="0" w:afterAutospacing="0" w:line="380" w:lineRule="exact"/>
        <w:ind w:firstLine="482" w:firstLineChars="200"/>
        <w:jc w:val="left"/>
        <w:rPr>
          <w:rStyle w:val="27"/>
          <w:rFonts w:hint="eastAsia" w:ascii="宋体" w:hAnsi="宋体" w:eastAsia="宋体" w:cs="宋体"/>
          <w:b w:val="0"/>
          <w:bCs w:val="0"/>
          <w:color w:val="auto"/>
          <w:kern w:val="0"/>
          <w:sz w:val="24"/>
          <w:szCs w:val="24"/>
          <w:u w:val="none"/>
          <w:lang w:val="en-US" w:eastAsia="zh-CN" w:bidi="ar-SA"/>
        </w:rPr>
      </w:pPr>
      <w:r>
        <w:rPr>
          <w:rStyle w:val="27"/>
          <w:rFonts w:hint="eastAsia" w:ascii="宋体" w:hAnsi="宋体" w:eastAsia="宋体" w:cs="宋体"/>
          <w:color w:val="000000"/>
          <w:kern w:val="0"/>
          <w:sz w:val="24"/>
          <w:szCs w:val="24"/>
          <w:lang w:val="en-US" w:eastAsia="zh-CN" w:bidi="ar-SA"/>
        </w:rPr>
        <w:t>2、交付时间：</w:t>
      </w:r>
      <w:r>
        <w:rPr>
          <w:rFonts w:hint="eastAsia" w:ascii="宋体" w:hAnsi="宋体" w:eastAsia="宋体" w:cs="宋体"/>
          <w:color w:val="auto"/>
          <w:kern w:val="0"/>
          <w:sz w:val="24"/>
          <w:szCs w:val="24"/>
          <w:u w:val="none"/>
          <w:lang w:val="en-US" w:eastAsia="zh-CN" w:bidi="ar-SA"/>
        </w:rPr>
        <w:t>合同签订之</w:t>
      </w:r>
      <w:r>
        <w:rPr>
          <w:rFonts w:hint="eastAsia" w:ascii="宋体" w:hAnsi="宋体" w:eastAsia="宋体" w:cs="宋体"/>
          <w:color w:val="auto"/>
          <w:kern w:val="0"/>
          <w:sz w:val="24"/>
          <w:szCs w:val="24"/>
          <w:highlight w:val="none"/>
          <w:u w:val="none"/>
          <w:lang w:val="en-US" w:eastAsia="zh-CN" w:bidi="ar-SA"/>
        </w:rPr>
        <w:t>日起</w:t>
      </w:r>
      <w:r>
        <w:rPr>
          <w:rFonts w:hint="eastAsia" w:ascii="宋体" w:hAnsi="宋体" w:cs="宋体"/>
          <w:color w:val="auto"/>
          <w:kern w:val="0"/>
          <w:sz w:val="24"/>
          <w:szCs w:val="24"/>
          <w:highlight w:val="none"/>
          <w:u w:val="none"/>
          <w:lang w:val="en-US" w:eastAsia="zh-CN" w:bidi="ar-SA"/>
        </w:rPr>
        <w:t>6</w:t>
      </w:r>
      <w:r>
        <w:rPr>
          <w:rFonts w:hint="eastAsia" w:ascii="宋体" w:hAnsi="宋体" w:eastAsia="宋体" w:cs="宋体"/>
          <w:color w:val="auto"/>
          <w:kern w:val="0"/>
          <w:sz w:val="24"/>
          <w:szCs w:val="24"/>
          <w:highlight w:val="none"/>
          <w:u w:val="none"/>
          <w:lang w:val="en-US" w:eastAsia="zh-CN" w:bidi="ar-SA"/>
        </w:rPr>
        <w:t>0日内交</w:t>
      </w:r>
      <w:r>
        <w:rPr>
          <w:rFonts w:hint="eastAsia" w:ascii="宋体" w:hAnsi="宋体" w:eastAsia="宋体" w:cs="宋体"/>
          <w:color w:val="auto"/>
          <w:kern w:val="0"/>
          <w:sz w:val="24"/>
          <w:szCs w:val="24"/>
          <w:u w:val="none"/>
          <w:lang w:val="en-US" w:eastAsia="zh-CN" w:bidi="ar-SA"/>
        </w:rPr>
        <w:t>货</w:t>
      </w:r>
      <w:r>
        <w:rPr>
          <w:rFonts w:hint="eastAsia" w:ascii="宋体" w:hAnsi="宋体" w:cs="宋体"/>
          <w:color w:val="auto"/>
          <w:kern w:val="0"/>
          <w:sz w:val="24"/>
          <w:szCs w:val="24"/>
          <w:u w:val="none"/>
          <w:lang w:val="en-US" w:eastAsia="zh-CN" w:bidi="ar-SA"/>
        </w:rPr>
        <w:t>并安装完毕</w:t>
      </w:r>
      <w:r>
        <w:rPr>
          <w:rFonts w:hint="eastAsia" w:ascii="宋体" w:hAnsi="宋体" w:eastAsia="宋体" w:cs="宋体"/>
          <w:color w:val="auto"/>
          <w:kern w:val="0"/>
          <w:sz w:val="24"/>
          <w:szCs w:val="24"/>
          <w:u w:val="none"/>
          <w:lang w:val="en-US" w:eastAsia="zh-CN" w:bidi="ar-SA"/>
        </w:rPr>
        <w:t>。</w:t>
      </w:r>
    </w:p>
    <w:p w14:paraId="3D3615AE">
      <w:pPr>
        <w:widowControl/>
        <w:spacing w:before="0" w:beforeAutospacing="0" w:after="0" w:afterAutospacing="0" w:line="380" w:lineRule="exact"/>
        <w:ind w:firstLine="482" w:firstLineChars="200"/>
        <w:jc w:val="left"/>
        <w:rPr>
          <w:rStyle w:val="27"/>
          <w:rFonts w:hint="eastAsia" w:ascii="宋体" w:hAnsi="宋体" w:eastAsia="宋体" w:cs="宋体"/>
          <w:b w:val="0"/>
          <w:color w:val="000000"/>
          <w:kern w:val="0"/>
          <w:sz w:val="24"/>
          <w:szCs w:val="24"/>
          <w:lang w:val="en-US" w:eastAsia="zh-CN" w:bidi="ar-SA"/>
        </w:rPr>
      </w:pPr>
      <w:r>
        <w:rPr>
          <w:rStyle w:val="27"/>
          <w:rFonts w:hint="eastAsia" w:ascii="宋体" w:hAnsi="宋体" w:eastAsia="宋体" w:cs="宋体"/>
          <w:color w:val="000000"/>
          <w:kern w:val="0"/>
          <w:sz w:val="24"/>
          <w:szCs w:val="24"/>
          <w:lang w:val="en-US" w:eastAsia="zh-CN" w:bidi="ar-SA"/>
        </w:rPr>
        <w:t>3、交付条件：</w:t>
      </w:r>
      <w:r>
        <w:rPr>
          <w:rFonts w:hint="eastAsia" w:ascii="宋体" w:hAnsi="宋体" w:eastAsia="宋体" w:cs="宋体"/>
          <w:bCs/>
          <w:color w:val="000000"/>
          <w:kern w:val="0"/>
          <w:sz w:val="24"/>
          <w:szCs w:val="24"/>
          <w:lang w:val="en-US" w:eastAsia="zh-CN" w:bidi="ar-SA"/>
        </w:rPr>
        <w:t>成交供应商无条件将货物运到采购人指定地点，成交供应商负责装卸且所有生产区人员、车辆、物品等均应符合采购人要求。验收合格前，所发生的一切毁损、灭失等风险，均由成交供应商自行承担。成交供应商在来往途中发生的一切事故，采购人不承担任何责任。</w:t>
      </w:r>
    </w:p>
    <w:p w14:paraId="2BFDC091">
      <w:pPr>
        <w:widowControl w:val="0"/>
        <w:spacing w:after="0" w:line="380" w:lineRule="exact"/>
        <w:ind w:left="0" w:leftChars="0" w:firstLine="482" w:firstLineChars="20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4、履约保证金：</w:t>
      </w:r>
      <w:r>
        <w:rPr>
          <w:rFonts w:hint="eastAsia" w:ascii="宋体" w:hAnsi="宋体" w:eastAsia="宋体" w:cs="宋体"/>
          <w:color w:val="000000"/>
          <w:kern w:val="0"/>
          <w:sz w:val="24"/>
          <w:szCs w:val="24"/>
          <w:lang w:val="en-US" w:eastAsia="zh-CN" w:bidi="ar-SA"/>
        </w:rPr>
        <w:t>履约保证金百分比：</w:t>
      </w:r>
      <w:r>
        <w:rPr>
          <w:rFonts w:hint="eastAsia" w:ascii="宋体" w:hAnsi="宋体" w:eastAsia="宋体" w:cs="宋体"/>
          <w:color w:val="000000"/>
          <w:kern w:val="0"/>
          <w:sz w:val="24"/>
          <w:szCs w:val="24"/>
          <w:u w:val="single"/>
          <w:lang w:val="en-US" w:eastAsia="zh-CN" w:bidi="ar-SA"/>
        </w:rPr>
        <w:t>5%</w:t>
      </w:r>
      <w:r>
        <w:rPr>
          <w:rFonts w:hint="eastAsia" w:ascii="宋体" w:hAnsi="宋体" w:eastAsia="宋体" w:cs="宋体"/>
          <w:color w:val="000000"/>
          <w:kern w:val="0"/>
          <w:sz w:val="24"/>
          <w:szCs w:val="24"/>
          <w:lang w:val="en-US" w:eastAsia="zh-CN" w:bidi="ar-SA"/>
        </w:rPr>
        <w:t>。说明：成交供应商在签订合同前，以转账、支票、银行无条件支付保函等非现金方式向采购人缴纳合同总金额</w:t>
      </w:r>
      <w:r>
        <w:rPr>
          <w:rFonts w:hint="eastAsia" w:ascii="宋体" w:hAnsi="宋体" w:eastAsia="宋体" w:cs="宋体"/>
          <w:color w:val="000000"/>
          <w:kern w:val="0"/>
          <w:sz w:val="24"/>
          <w:szCs w:val="24"/>
          <w:u w:val="single"/>
          <w:lang w:val="en-US" w:eastAsia="zh-CN" w:bidi="ar-SA"/>
        </w:rPr>
        <w:t xml:space="preserve"> 5 %</w:t>
      </w:r>
      <w:r>
        <w:rPr>
          <w:rFonts w:hint="eastAsia" w:ascii="宋体" w:hAnsi="宋体" w:eastAsia="宋体" w:cs="宋体"/>
          <w:color w:val="000000"/>
          <w:kern w:val="0"/>
          <w:sz w:val="24"/>
          <w:szCs w:val="24"/>
          <w:lang w:val="en-US" w:eastAsia="zh-CN" w:bidi="ar-SA"/>
        </w:rPr>
        <w:t>履约保证金。履约保证金在成交供应商履行完合同约定的全部事项（包含</w:t>
      </w:r>
      <w:r>
        <w:rPr>
          <w:rFonts w:hint="eastAsia" w:ascii="宋体" w:hAnsi="宋体" w:cs="宋体"/>
          <w:color w:val="000000"/>
          <w:kern w:val="0"/>
          <w:sz w:val="24"/>
          <w:szCs w:val="24"/>
          <w:lang w:val="en-US" w:eastAsia="zh-CN" w:bidi="ar-SA"/>
        </w:rPr>
        <w:t>售后保修期</w:t>
      </w:r>
      <w:r>
        <w:rPr>
          <w:rFonts w:hint="eastAsia" w:ascii="宋体" w:hAnsi="宋体" w:eastAsia="宋体" w:cs="宋体"/>
          <w:color w:val="000000"/>
          <w:kern w:val="0"/>
          <w:sz w:val="24"/>
          <w:szCs w:val="24"/>
          <w:lang w:val="en-US" w:eastAsia="zh-CN" w:bidi="ar-SA"/>
        </w:rPr>
        <w:t>）且双方无未了事项的前提下，采购人在收到成交供应商提交书面申请等材料后30日内无息退还。</w:t>
      </w:r>
    </w:p>
    <w:p w14:paraId="1808A767">
      <w:pPr>
        <w:widowControl/>
        <w:spacing w:before="0" w:beforeAutospacing="0" w:after="0" w:afterAutospacing="0" w:line="380" w:lineRule="exact"/>
        <w:ind w:left="470" w:leftChars="224"/>
        <w:jc w:val="left"/>
        <w:rPr>
          <w:rStyle w:val="27"/>
          <w:rFonts w:hint="eastAsia" w:ascii="宋体" w:hAnsi="宋体" w:eastAsia="宋体" w:cs="宋体"/>
          <w:color w:val="000000"/>
          <w:kern w:val="0"/>
          <w:sz w:val="24"/>
          <w:szCs w:val="24"/>
          <w:lang w:val="en-US" w:eastAsia="zh-CN" w:bidi="ar-SA"/>
        </w:rPr>
      </w:pPr>
      <w:r>
        <w:rPr>
          <w:rStyle w:val="27"/>
          <w:rFonts w:hint="eastAsia" w:ascii="宋体" w:hAnsi="宋体" w:eastAsia="宋体" w:cs="宋体"/>
          <w:color w:val="000000"/>
          <w:kern w:val="0"/>
          <w:sz w:val="24"/>
          <w:szCs w:val="24"/>
          <w:lang w:val="en-US" w:eastAsia="zh-CN" w:bidi="ar-SA"/>
        </w:rPr>
        <w:t>5、是否邀请供应商参与验收：</w:t>
      </w:r>
      <w:r>
        <w:rPr>
          <w:rStyle w:val="27"/>
          <w:rFonts w:hint="eastAsia" w:ascii="宋体" w:hAnsi="宋体" w:eastAsia="宋体" w:cs="宋体"/>
          <w:b w:val="0"/>
          <w:color w:val="000000"/>
          <w:kern w:val="0"/>
          <w:sz w:val="24"/>
          <w:szCs w:val="24"/>
          <w:lang w:val="en-US" w:eastAsia="zh-CN" w:bidi="ar-SA"/>
        </w:rPr>
        <w:t>否</w:t>
      </w:r>
    </w:p>
    <w:p w14:paraId="2BC8D579">
      <w:pPr>
        <w:widowControl/>
        <w:spacing w:before="0" w:beforeAutospacing="0" w:after="0" w:afterAutospacing="0" w:line="380" w:lineRule="exact"/>
        <w:ind w:firstLine="482" w:firstLineChars="200"/>
        <w:jc w:val="left"/>
        <w:rPr>
          <w:rStyle w:val="27"/>
          <w:rFonts w:hint="eastAsia" w:ascii="宋体" w:hAnsi="宋体" w:eastAsia="宋体" w:cs="宋体"/>
          <w:color w:val="000000"/>
          <w:kern w:val="0"/>
          <w:sz w:val="24"/>
          <w:szCs w:val="24"/>
          <w:lang w:val="en-US" w:eastAsia="zh-CN" w:bidi="ar-SA"/>
        </w:rPr>
      </w:pPr>
      <w:r>
        <w:rPr>
          <w:rStyle w:val="27"/>
          <w:rFonts w:hint="eastAsia" w:ascii="宋体" w:hAnsi="宋体" w:eastAsia="宋体" w:cs="宋体"/>
          <w:color w:val="000000"/>
          <w:kern w:val="0"/>
          <w:sz w:val="24"/>
        </w:rPr>
        <w:t>6、付款方式：</w:t>
      </w:r>
    </w:p>
    <w:tbl>
      <w:tblPr>
        <w:tblStyle w:val="25"/>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711"/>
        <w:gridCol w:w="6467"/>
      </w:tblGrid>
      <w:tr w14:paraId="0BAC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95" w:type="dxa"/>
            <w:noWrap w:val="0"/>
            <w:vAlign w:val="center"/>
          </w:tcPr>
          <w:p w14:paraId="519E80B7">
            <w:pPr>
              <w:widowControl w:val="0"/>
              <w:numPr>
                <w:ilvl w:val="0"/>
                <w:numId w:val="0"/>
              </w:numPr>
              <w:jc w:val="center"/>
              <w:rPr>
                <w:rFonts w:hint="eastAsia" w:ascii="宋体" w:hAnsi="宋体" w:cs="宋体"/>
                <w:b/>
                <w:bCs/>
                <w:color w:val="auto"/>
                <w:kern w:val="0"/>
                <w:sz w:val="24"/>
                <w:highlight w:val="none"/>
                <w:vertAlign w:val="baseline"/>
                <w:lang w:val="en-US" w:eastAsia="zh-CN"/>
              </w:rPr>
            </w:pPr>
            <w:r>
              <w:rPr>
                <w:rFonts w:hint="eastAsia" w:ascii="宋体" w:hAnsi="宋体" w:cs="宋体"/>
                <w:b/>
                <w:bCs/>
                <w:color w:val="auto"/>
                <w:kern w:val="0"/>
                <w:sz w:val="24"/>
                <w:highlight w:val="none"/>
                <w:vertAlign w:val="baseline"/>
                <w:lang w:val="en-US" w:eastAsia="zh-CN"/>
              </w:rPr>
              <w:t>期次</w:t>
            </w:r>
          </w:p>
        </w:tc>
        <w:tc>
          <w:tcPr>
            <w:tcW w:w="1711" w:type="dxa"/>
            <w:noWrap w:val="0"/>
            <w:vAlign w:val="center"/>
          </w:tcPr>
          <w:p w14:paraId="34B95C90">
            <w:pPr>
              <w:widowControl w:val="0"/>
              <w:numPr>
                <w:ilvl w:val="0"/>
                <w:numId w:val="0"/>
              </w:numPr>
              <w:jc w:val="center"/>
              <w:rPr>
                <w:rFonts w:hint="default" w:ascii="宋体" w:hAnsi="宋体" w:cs="宋体"/>
                <w:b/>
                <w:bCs/>
                <w:color w:val="auto"/>
                <w:kern w:val="0"/>
                <w:sz w:val="24"/>
                <w:highlight w:val="none"/>
                <w:vertAlign w:val="baseline"/>
                <w:lang w:val="en-US" w:eastAsia="zh-CN"/>
              </w:rPr>
            </w:pPr>
            <w:r>
              <w:rPr>
                <w:rFonts w:hint="eastAsia" w:ascii="宋体" w:hAnsi="宋体" w:cs="宋体"/>
                <w:b/>
                <w:bCs/>
                <w:color w:val="auto"/>
                <w:kern w:val="0"/>
                <w:sz w:val="24"/>
                <w:highlight w:val="none"/>
                <w:vertAlign w:val="baseline"/>
                <w:lang w:val="en-US" w:eastAsia="zh-CN"/>
              </w:rPr>
              <w:t>名称</w:t>
            </w:r>
          </w:p>
        </w:tc>
        <w:tc>
          <w:tcPr>
            <w:tcW w:w="6467" w:type="dxa"/>
            <w:noWrap w:val="0"/>
            <w:vAlign w:val="center"/>
          </w:tcPr>
          <w:p w14:paraId="2A10876B">
            <w:pPr>
              <w:widowControl w:val="0"/>
              <w:numPr>
                <w:ilvl w:val="0"/>
                <w:numId w:val="0"/>
              </w:numPr>
              <w:jc w:val="center"/>
              <w:rPr>
                <w:rFonts w:hint="eastAsia" w:ascii="宋体" w:hAnsi="宋体" w:cs="宋体"/>
                <w:b/>
                <w:bCs/>
                <w:color w:val="auto"/>
                <w:kern w:val="0"/>
                <w:sz w:val="24"/>
                <w:highlight w:val="none"/>
                <w:vertAlign w:val="baseline"/>
                <w:lang w:val="en-US" w:eastAsia="zh-CN"/>
              </w:rPr>
            </w:pPr>
            <w:r>
              <w:rPr>
                <w:rFonts w:hint="eastAsia" w:ascii="宋体" w:hAnsi="宋体" w:cs="宋体"/>
                <w:b/>
                <w:bCs/>
                <w:color w:val="auto"/>
                <w:kern w:val="0"/>
                <w:sz w:val="24"/>
                <w:highlight w:val="none"/>
                <w:vertAlign w:val="baseline"/>
                <w:lang w:val="en-US" w:eastAsia="zh-CN"/>
              </w:rPr>
              <w:t>支付说明</w:t>
            </w:r>
          </w:p>
        </w:tc>
      </w:tr>
      <w:tr w14:paraId="5B0C4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5" w:type="dxa"/>
            <w:noWrap w:val="0"/>
            <w:vAlign w:val="center"/>
          </w:tcPr>
          <w:p w14:paraId="182B64C0">
            <w:pPr>
              <w:widowControl w:val="0"/>
              <w:numPr>
                <w:ilvl w:val="0"/>
                <w:numId w:val="0"/>
              </w:numPr>
              <w:jc w:val="center"/>
              <w:rPr>
                <w:rFonts w:hint="default" w:ascii="宋体" w:hAnsi="宋体" w:cs="宋体"/>
                <w:b w:val="0"/>
                <w:bCs w:val="0"/>
                <w:color w:val="auto"/>
                <w:kern w:val="0"/>
                <w:sz w:val="24"/>
                <w:highlight w:val="none"/>
                <w:vertAlign w:val="baseline"/>
                <w:lang w:val="en-US" w:eastAsia="zh-CN"/>
              </w:rPr>
            </w:pPr>
            <w:r>
              <w:rPr>
                <w:rFonts w:hint="eastAsia" w:ascii="宋体" w:hAnsi="宋体" w:cs="宋体"/>
                <w:b w:val="0"/>
                <w:bCs w:val="0"/>
                <w:color w:val="auto"/>
                <w:kern w:val="0"/>
                <w:sz w:val="24"/>
                <w:highlight w:val="none"/>
                <w:vertAlign w:val="baseline"/>
                <w:lang w:val="en-US" w:eastAsia="zh-CN"/>
              </w:rPr>
              <w:t>1</w:t>
            </w:r>
          </w:p>
        </w:tc>
        <w:tc>
          <w:tcPr>
            <w:tcW w:w="1711" w:type="dxa"/>
            <w:noWrap w:val="0"/>
            <w:vAlign w:val="center"/>
          </w:tcPr>
          <w:p w14:paraId="359DB1B7">
            <w:pPr>
              <w:widowControl w:val="0"/>
              <w:numPr>
                <w:ilvl w:val="0"/>
                <w:numId w:val="0"/>
              </w:numPr>
              <w:jc w:val="center"/>
              <w:rPr>
                <w:rFonts w:hint="default" w:ascii="宋体" w:hAnsi="宋体" w:cs="宋体"/>
                <w:b/>
                <w:bCs/>
                <w:color w:val="auto"/>
                <w:kern w:val="0"/>
                <w:sz w:val="24"/>
                <w:highlight w:val="none"/>
                <w:vertAlign w:val="baseline"/>
                <w:lang w:val="en-US" w:eastAsia="zh-CN"/>
              </w:rPr>
            </w:pPr>
            <w:r>
              <w:rPr>
                <w:rFonts w:hint="eastAsia" w:ascii="宋体" w:hAnsi="宋体" w:cs="宋体"/>
                <w:kern w:val="0"/>
                <w:sz w:val="24"/>
                <w:highlight w:val="none"/>
                <w:lang w:val="en-US" w:eastAsia="zh-CN"/>
              </w:rPr>
              <w:t>喷雾降温系统费用</w:t>
            </w:r>
          </w:p>
        </w:tc>
        <w:tc>
          <w:tcPr>
            <w:tcW w:w="6467" w:type="dxa"/>
            <w:noWrap w:val="0"/>
            <w:vAlign w:val="center"/>
          </w:tcPr>
          <w:p w14:paraId="67C0164E">
            <w:pPr>
              <w:widowControl/>
              <w:spacing w:line="380" w:lineRule="exact"/>
              <w:jc w:val="left"/>
              <w:rPr>
                <w:rFonts w:hint="default" w:ascii="宋体" w:hAnsi="宋体" w:cs="宋体"/>
                <w:b/>
                <w:bCs/>
                <w:color w:val="auto"/>
                <w:kern w:val="0"/>
                <w:sz w:val="24"/>
                <w:highlight w:val="none"/>
                <w:vertAlign w:val="baseline"/>
                <w:lang w:val="en-US" w:eastAsia="zh-CN"/>
              </w:rPr>
            </w:pPr>
            <w:r>
              <w:rPr>
                <w:rStyle w:val="27"/>
                <w:rFonts w:hint="eastAsia" w:ascii="宋体" w:hAnsi="宋体" w:eastAsia="宋体" w:cs="宋体"/>
                <w:b w:val="0"/>
                <w:bCs w:val="0"/>
                <w:color w:val="000000"/>
                <w:kern w:val="0"/>
                <w:sz w:val="24"/>
              </w:rPr>
              <w:t>成交供应商按合同规定时间完成货物配送及安装服务，经双方最终验收合格后向采购人提交正式</w:t>
            </w:r>
            <w:r>
              <w:rPr>
                <w:rStyle w:val="27"/>
                <w:rFonts w:hint="eastAsia" w:ascii="宋体" w:hAnsi="宋体" w:eastAsia="宋体" w:cs="宋体"/>
                <w:b w:val="0"/>
                <w:bCs w:val="0"/>
                <w:color w:val="000000"/>
                <w:kern w:val="0"/>
                <w:sz w:val="24"/>
                <w:u w:val="none"/>
              </w:rPr>
              <w:t>等额增值税专用发票等相关材料</w:t>
            </w:r>
            <w:r>
              <w:rPr>
                <w:rStyle w:val="27"/>
                <w:rFonts w:hint="eastAsia" w:ascii="宋体" w:hAnsi="宋体" w:eastAsia="宋体" w:cs="宋体"/>
                <w:b w:val="0"/>
                <w:bCs w:val="0"/>
                <w:color w:val="000000"/>
                <w:kern w:val="0"/>
                <w:sz w:val="24"/>
                <w:u w:val="none"/>
                <w:lang w:eastAsia="zh-CN"/>
              </w:rPr>
              <w:t>（</w:t>
            </w:r>
            <w:r>
              <w:rPr>
                <w:rFonts w:ascii="Segoe UI" w:hAnsi="Segoe UI" w:eastAsia="Segoe UI" w:cs="Segoe UI"/>
                <w:i w:val="0"/>
                <w:iCs w:val="0"/>
                <w:caps w:val="0"/>
                <w:spacing w:val="0"/>
                <w:sz w:val="24"/>
                <w:szCs w:val="24"/>
                <w:shd w:val="clear" w:fill="FFFFFF"/>
              </w:rPr>
              <w:t>本次仅支付喷雾降温系统费用，系统所需滤芯不包含在本次费用内</w:t>
            </w:r>
            <w:r>
              <w:rPr>
                <w:rStyle w:val="27"/>
                <w:rFonts w:hint="eastAsia" w:ascii="宋体" w:hAnsi="宋体" w:eastAsia="宋体" w:cs="宋体"/>
                <w:b w:val="0"/>
                <w:bCs w:val="0"/>
                <w:color w:val="000000"/>
                <w:kern w:val="0"/>
                <w:sz w:val="24"/>
                <w:u w:val="none"/>
                <w:lang w:eastAsia="zh-CN"/>
              </w:rPr>
              <w:t>）</w:t>
            </w:r>
            <w:r>
              <w:rPr>
                <w:rStyle w:val="27"/>
                <w:rFonts w:hint="eastAsia" w:ascii="宋体" w:hAnsi="宋体" w:eastAsia="宋体" w:cs="宋体"/>
                <w:b w:val="0"/>
                <w:bCs w:val="0"/>
                <w:color w:val="000000"/>
                <w:kern w:val="0"/>
                <w:sz w:val="24"/>
                <w:u w:val="none"/>
              </w:rPr>
              <w:t>，采购人在收到成交供应商提交的相关报销票据后</w:t>
            </w:r>
            <w:r>
              <w:rPr>
                <w:rStyle w:val="27"/>
                <w:rFonts w:hint="eastAsia" w:ascii="宋体" w:hAnsi="宋体" w:eastAsia="宋体" w:cs="宋体"/>
                <w:b w:val="0"/>
                <w:bCs w:val="0"/>
                <w:color w:val="000000"/>
                <w:kern w:val="0"/>
                <w:sz w:val="24"/>
                <w:u w:val="none"/>
                <w:lang w:val="en-US" w:eastAsia="zh-CN"/>
              </w:rPr>
              <w:t>30</w:t>
            </w:r>
            <w:r>
              <w:rPr>
                <w:rStyle w:val="27"/>
                <w:rFonts w:hint="eastAsia" w:ascii="宋体" w:hAnsi="宋体" w:eastAsia="宋体" w:cs="宋体"/>
                <w:b w:val="0"/>
                <w:bCs w:val="0"/>
                <w:color w:val="000000"/>
                <w:kern w:val="0"/>
                <w:sz w:val="24"/>
                <w:u w:val="none"/>
              </w:rPr>
              <w:t>日内</w:t>
            </w:r>
            <w:r>
              <w:rPr>
                <w:rStyle w:val="27"/>
                <w:rFonts w:hint="eastAsia" w:ascii="宋体" w:hAnsi="宋体" w:eastAsia="宋体" w:cs="宋体"/>
                <w:b w:val="0"/>
                <w:bCs w:val="0"/>
                <w:color w:val="000000"/>
                <w:kern w:val="0"/>
                <w:sz w:val="24"/>
              </w:rPr>
              <w:t>支付全额货款到成交供应商账户。如成交供应商不提供上述发票或提供发票不合格，采购人顺延付款期限且不承担任何责任。</w:t>
            </w:r>
          </w:p>
        </w:tc>
      </w:tr>
      <w:tr w14:paraId="6AB81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95" w:type="dxa"/>
            <w:noWrap w:val="0"/>
            <w:vAlign w:val="center"/>
          </w:tcPr>
          <w:p w14:paraId="4F2A71FB">
            <w:pPr>
              <w:widowControl w:val="0"/>
              <w:numPr>
                <w:ilvl w:val="0"/>
                <w:numId w:val="0"/>
              </w:numPr>
              <w:jc w:val="center"/>
              <w:rPr>
                <w:rFonts w:hint="default" w:ascii="宋体" w:hAnsi="宋体" w:cs="宋体"/>
                <w:b w:val="0"/>
                <w:bCs w:val="0"/>
                <w:color w:val="auto"/>
                <w:kern w:val="0"/>
                <w:sz w:val="24"/>
                <w:highlight w:val="none"/>
                <w:vertAlign w:val="baseline"/>
                <w:lang w:val="en-US" w:eastAsia="zh-CN"/>
              </w:rPr>
            </w:pPr>
            <w:r>
              <w:rPr>
                <w:rFonts w:hint="eastAsia" w:ascii="宋体" w:hAnsi="宋体" w:cs="宋体"/>
                <w:b w:val="0"/>
                <w:bCs w:val="0"/>
                <w:color w:val="auto"/>
                <w:kern w:val="0"/>
                <w:sz w:val="24"/>
                <w:highlight w:val="none"/>
                <w:vertAlign w:val="baseline"/>
                <w:lang w:val="en-US" w:eastAsia="zh-CN"/>
              </w:rPr>
              <w:t>2</w:t>
            </w:r>
          </w:p>
        </w:tc>
        <w:tc>
          <w:tcPr>
            <w:tcW w:w="1711" w:type="dxa"/>
            <w:noWrap w:val="0"/>
            <w:vAlign w:val="center"/>
          </w:tcPr>
          <w:p w14:paraId="3432B6F6">
            <w:pPr>
              <w:widowControl w:val="0"/>
              <w:numPr>
                <w:ilvl w:val="0"/>
                <w:numId w:val="0"/>
              </w:numPr>
              <w:jc w:val="center"/>
              <w:rPr>
                <w:rFonts w:hint="default" w:ascii="宋体" w:hAnsi="宋体" w:cs="宋体"/>
                <w:b/>
                <w:bCs/>
                <w:color w:val="auto"/>
                <w:kern w:val="0"/>
                <w:sz w:val="24"/>
                <w:highlight w:val="none"/>
                <w:vertAlign w:val="baseline"/>
                <w:lang w:val="en-US" w:eastAsia="zh-CN"/>
              </w:rPr>
            </w:pPr>
            <w:r>
              <w:rPr>
                <w:rFonts w:hint="eastAsia" w:ascii="宋体" w:hAnsi="宋体" w:cs="宋体"/>
                <w:color w:val="auto"/>
                <w:sz w:val="24"/>
                <w:szCs w:val="24"/>
                <w:highlight w:val="none"/>
                <w:lang w:val="en-US" w:eastAsia="zh-CN"/>
              </w:rPr>
              <w:t>更换滤芯费用</w:t>
            </w:r>
          </w:p>
        </w:tc>
        <w:tc>
          <w:tcPr>
            <w:tcW w:w="6467" w:type="dxa"/>
            <w:noWrap w:val="0"/>
            <w:vAlign w:val="center"/>
          </w:tcPr>
          <w:p w14:paraId="71F10C23">
            <w:pPr>
              <w:widowControl/>
              <w:spacing w:line="380" w:lineRule="exact"/>
              <w:jc w:val="left"/>
              <w:rPr>
                <w:rFonts w:hint="default" w:ascii="宋体" w:hAnsi="宋体" w:cs="宋体"/>
                <w:b/>
                <w:bCs/>
                <w:color w:val="auto"/>
                <w:kern w:val="0"/>
                <w:sz w:val="24"/>
                <w:highlight w:val="none"/>
                <w:vertAlign w:val="baseline"/>
                <w:lang w:val="en-US" w:eastAsia="zh-CN"/>
              </w:rPr>
            </w:pPr>
            <w:r>
              <w:rPr>
                <w:rFonts w:hint="eastAsia" w:ascii="宋体" w:hAnsi="宋体" w:cs="宋体"/>
                <w:b w:val="0"/>
                <w:bCs w:val="0"/>
                <w:color w:val="auto"/>
                <w:kern w:val="0"/>
                <w:sz w:val="24"/>
                <w:highlight w:val="none"/>
                <w:vertAlign w:val="baseline"/>
                <w:lang w:val="en-US" w:eastAsia="zh-CN"/>
              </w:rPr>
              <w:t>按实结算，每年定期更换滤芯时，按当次实际更换滤芯的数量及成交单价进行结算</w:t>
            </w:r>
            <w:r>
              <w:rPr>
                <w:rStyle w:val="27"/>
                <w:rFonts w:hint="eastAsia" w:ascii="宋体" w:hAnsi="宋体" w:eastAsia="宋体" w:cs="宋体"/>
                <w:b w:val="0"/>
                <w:bCs w:val="0"/>
                <w:color w:val="000000"/>
                <w:kern w:val="0"/>
                <w:sz w:val="24"/>
              </w:rPr>
              <w:t>，经双方最终验收合格后</w:t>
            </w:r>
            <w:r>
              <w:rPr>
                <w:rStyle w:val="27"/>
                <w:rFonts w:hint="eastAsia" w:ascii="宋体" w:hAnsi="宋体" w:eastAsia="宋体" w:cs="宋体"/>
                <w:b w:val="0"/>
                <w:bCs w:val="0"/>
                <w:color w:val="000000"/>
                <w:kern w:val="0"/>
                <w:sz w:val="24"/>
                <w:lang w:val="en-US" w:eastAsia="zh-CN"/>
              </w:rPr>
              <w:t>成交供应商</w:t>
            </w:r>
            <w:r>
              <w:rPr>
                <w:rStyle w:val="27"/>
                <w:rFonts w:hint="eastAsia" w:ascii="宋体" w:hAnsi="宋体" w:eastAsia="宋体" w:cs="宋体"/>
                <w:b w:val="0"/>
                <w:bCs w:val="0"/>
                <w:color w:val="000000"/>
                <w:kern w:val="0"/>
                <w:sz w:val="24"/>
              </w:rPr>
              <w:t>向采购人提交正式</w:t>
            </w:r>
            <w:r>
              <w:rPr>
                <w:rStyle w:val="27"/>
                <w:rFonts w:hint="eastAsia" w:ascii="宋体" w:hAnsi="宋体" w:eastAsia="宋体" w:cs="宋体"/>
                <w:b w:val="0"/>
                <w:bCs w:val="0"/>
                <w:color w:val="000000"/>
                <w:kern w:val="0"/>
                <w:sz w:val="24"/>
                <w:u w:val="none"/>
              </w:rPr>
              <w:t>等额增值税专用发票等相关材料，采购人在收到成交供应商提交的相关报销票据后</w:t>
            </w:r>
            <w:r>
              <w:rPr>
                <w:rStyle w:val="27"/>
                <w:rFonts w:hint="eastAsia" w:ascii="宋体" w:hAnsi="宋体" w:eastAsia="宋体" w:cs="宋体"/>
                <w:b w:val="0"/>
                <w:bCs w:val="0"/>
                <w:color w:val="000000"/>
                <w:kern w:val="0"/>
                <w:sz w:val="24"/>
                <w:u w:val="none"/>
                <w:lang w:val="en-US" w:eastAsia="zh-CN"/>
              </w:rPr>
              <w:t>30</w:t>
            </w:r>
            <w:r>
              <w:rPr>
                <w:rStyle w:val="27"/>
                <w:rFonts w:hint="eastAsia" w:ascii="宋体" w:hAnsi="宋体" w:eastAsia="宋体" w:cs="宋体"/>
                <w:b w:val="0"/>
                <w:bCs w:val="0"/>
                <w:color w:val="000000"/>
                <w:kern w:val="0"/>
                <w:sz w:val="24"/>
                <w:u w:val="none"/>
              </w:rPr>
              <w:t>日内</w:t>
            </w:r>
            <w:r>
              <w:rPr>
                <w:rStyle w:val="27"/>
                <w:rFonts w:hint="eastAsia" w:ascii="宋体" w:hAnsi="宋体" w:eastAsia="宋体" w:cs="宋体"/>
                <w:b w:val="0"/>
                <w:bCs w:val="0"/>
                <w:color w:val="000000"/>
                <w:kern w:val="0"/>
                <w:sz w:val="24"/>
              </w:rPr>
              <w:t>支付全额货款到成交供应商账户。如成交供应商不提供上述发票或提供发票不合格，采购人顺延付款期限且不承担任何责任。</w:t>
            </w:r>
          </w:p>
        </w:tc>
      </w:tr>
    </w:tbl>
    <w:p w14:paraId="2FC3A1C3">
      <w:pPr>
        <w:widowControl/>
        <w:spacing w:before="0" w:beforeAutospacing="0" w:after="0" w:afterAutospacing="0" w:line="380" w:lineRule="exact"/>
        <w:ind w:firstLine="472" w:firstLineChars="196"/>
        <w:jc w:val="left"/>
        <w:rPr>
          <w:rStyle w:val="27"/>
          <w:rFonts w:hint="eastAsia" w:ascii="宋体" w:hAnsi="宋体" w:eastAsia="宋体" w:cs="宋体"/>
          <w:color w:val="000000"/>
          <w:kern w:val="0"/>
          <w:sz w:val="24"/>
          <w:szCs w:val="24"/>
          <w:lang w:val="en-US" w:eastAsia="zh-CN" w:bidi="ar-SA"/>
        </w:rPr>
      </w:pPr>
      <w:r>
        <w:rPr>
          <w:rStyle w:val="27"/>
          <w:rFonts w:hint="eastAsia" w:ascii="宋体" w:hAnsi="宋体" w:eastAsia="宋体" w:cs="宋体"/>
          <w:color w:val="000000"/>
          <w:kern w:val="0"/>
          <w:sz w:val="24"/>
          <w:szCs w:val="24"/>
          <w:lang w:val="en-US" w:eastAsia="zh-CN" w:bidi="ar-SA"/>
        </w:rPr>
        <w:t>7、货物包装：</w:t>
      </w:r>
    </w:p>
    <w:p w14:paraId="32D79593">
      <w:pPr>
        <w:spacing w:line="3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成交供应商提供的全部货物均应采用标准保护措施进行包装，除网上竞价文件中的采购需求另有要求外，成交供应商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成交供应商承担。</w:t>
      </w:r>
    </w:p>
    <w:p w14:paraId="06BA6923">
      <w:pPr>
        <w:spacing w:line="400" w:lineRule="exact"/>
        <w:ind w:firstLine="482" w:firstLineChars="200"/>
        <w:rPr>
          <w:rFonts w:hint="eastAsia" w:ascii="宋体" w:hAnsi="宋体" w:eastAsia="宋体" w:cs="宋体"/>
          <w:b/>
          <w:bCs/>
          <w:sz w:val="24"/>
        </w:rPr>
      </w:pPr>
      <w:r>
        <w:rPr>
          <w:rFonts w:hint="eastAsia" w:ascii="宋体" w:hAnsi="宋体" w:eastAsia="宋体" w:cs="宋体"/>
          <w:b/>
          <w:bCs/>
          <w:sz w:val="24"/>
        </w:rPr>
        <w:t>8</w:t>
      </w:r>
      <w:r>
        <w:rPr>
          <w:rFonts w:hint="eastAsia" w:ascii="宋体" w:hAnsi="宋体" w:eastAsia="宋体" w:cs="宋体"/>
          <w:b/>
          <w:bCs/>
          <w:kern w:val="0"/>
          <w:sz w:val="24"/>
        </w:rPr>
        <w:t>、</w:t>
      </w:r>
      <w:r>
        <w:rPr>
          <w:rFonts w:hint="eastAsia" w:ascii="宋体" w:hAnsi="宋体" w:eastAsia="宋体" w:cs="宋体"/>
          <w:b/>
          <w:bCs/>
          <w:sz w:val="24"/>
        </w:rPr>
        <w:t>安装</w:t>
      </w:r>
      <w:r>
        <w:rPr>
          <w:rFonts w:hint="eastAsia" w:ascii="宋体" w:hAnsi="宋体" w:eastAsia="宋体" w:cs="宋体"/>
          <w:b/>
          <w:bCs/>
          <w:sz w:val="24"/>
          <w:lang w:val="en-US" w:eastAsia="zh-CN"/>
        </w:rPr>
        <w:t>及</w:t>
      </w:r>
      <w:r>
        <w:rPr>
          <w:rFonts w:hint="eastAsia" w:ascii="宋体" w:hAnsi="宋体" w:eastAsia="宋体" w:cs="宋体"/>
          <w:b/>
          <w:bCs/>
          <w:sz w:val="24"/>
        </w:rPr>
        <w:t>验收要求</w:t>
      </w:r>
    </w:p>
    <w:p w14:paraId="11D3B20A">
      <w:pPr>
        <w:widowControl w:val="0"/>
        <w:adjustRightInd w:val="0"/>
        <w:snapToGrid w:val="0"/>
        <w:spacing w:after="0" w:line="400" w:lineRule="exact"/>
        <w:ind w:firstLine="480" w:firstLineChars="200"/>
        <w:jc w:val="both"/>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8.1 安装调试应按照网上竞价文件、成交供应商响应文件的规定或约定进行，具体如下：</w:t>
      </w:r>
    </w:p>
    <w:p w14:paraId="5CB30492">
      <w:pPr>
        <w:widowControl w:val="0"/>
        <w:adjustRightInd w:val="0"/>
        <w:snapToGrid w:val="0"/>
        <w:spacing w:after="0" w:line="400" w:lineRule="exact"/>
        <w:ind w:firstLine="480" w:firstLineChars="200"/>
        <w:jc w:val="both"/>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（1）合同签订后，成交供应商须将安装所须要求通知采购人，如场地空间和技术配合等要求。</w:t>
      </w:r>
    </w:p>
    <w:p w14:paraId="54CEACDA">
      <w:pPr>
        <w:widowControl w:val="0"/>
        <w:adjustRightInd w:val="0"/>
        <w:snapToGrid w:val="0"/>
        <w:spacing w:after="0" w:line="400" w:lineRule="exact"/>
        <w:ind w:firstLine="480" w:firstLineChars="200"/>
        <w:jc w:val="both"/>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w:t>
      </w:r>
      <w:r>
        <w:rPr>
          <w:rFonts w:hint="eastAsia" w:ascii="宋体" w:hAnsi="宋体" w:eastAsia="宋体" w:cs="宋体"/>
          <w:bCs/>
          <w:color w:val="auto"/>
          <w:kern w:val="2"/>
          <w:sz w:val="24"/>
          <w:szCs w:val="24"/>
          <w:highlight w:val="none"/>
          <w:lang w:val="en-US" w:eastAsia="zh-CN" w:bidi="ar-SA"/>
        </w:rPr>
        <w:t>由成交供应商负责将货物按签订合同的具体数量、具体地点运送到最终目的地，</w:t>
      </w:r>
      <w:r>
        <w:rPr>
          <w:rFonts w:hint="eastAsia" w:ascii="宋体" w:hAnsi="宋体" w:eastAsia="宋体" w:cs="宋体"/>
          <w:bCs/>
          <w:color w:val="auto"/>
          <w:kern w:val="2"/>
          <w:sz w:val="24"/>
          <w:szCs w:val="24"/>
          <w:lang w:val="en-US" w:eastAsia="zh-CN" w:bidi="ar-SA"/>
        </w:rPr>
        <w:t>成交供应商负责组织专业技术人员进行货物安装调试，采购人应提供必须的基本条件和专人配合，保证各项安装工作顺利进行。技术人员将与设备同时到达现场，进行无条件的安装调试工作。成交供应商将货物在安装地安装完毕后，必须对所有货物的外观、各项性能参数进行自检，检验结果必须符合验收标准以及合同中相关条款要求，同时向采购人提供自检记录。</w:t>
      </w:r>
    </w:p>
    <w:p w14:paraId="1725B838">
      <w:pPr>
        <w:widowControl w:val="0"/>
        <w:adjustRightInd w:val="0"/>
        <w:snapToGrid w:val="0"/>
        <w:spacing w:after="0" w:line="400" w:lineRule="exact"/>
        <w:ind w:firstLine="480" w:firstLineChars="200"/>
        <w:jc w:val="both"/>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2"/>
          <w:sz w:val="24"/>
          <w:szCs w:val="24"/>
          <w:lang w:val="en-US" w:eastAsia="zh-CN" w:bidi="ar-SA"/>
        </w:rPr>
        <w:t>8.2</w:t>
      </w:r>
      <w:r>
        <w:rPr>
          <w:rFonts w:hint="eastAsia" w:ascii="宋体" w:hAnsi="宋体" w:eastAsia="宋体" w:cs="宋体"/>
          <w:bCs/>
          <w:color w:val="auto"/>
          <w:kern w:val="0"/>
          <w:sz w:val="24"/>
          <w:szCs w:val="24"/>
          <w:lang w:val="en-US" w:eastAsia="zh-CN" w:bidi="ar-SA"/>
        </w:rPr>
        <w:t>采购人按生产厂家的产品出厂检验标准、竞价文件以及国家和行业验收规范要求及合同中的相关条款进行数量及质量的验收。在此期间，若发现质量问题或与合同约定的不符，成交供应商应在接到采购人的通知后15日内无条件更换，直至验收合格交付使用。</w:t>
      </w:r>
    </w:p>
    <w:p w14:paraId="4313FB29">
      <w:pPr>
        <w:widowControl/>
        <w:spacing w:before="0" w:beforeAutospacing="0" w:after="0" w:afterAutospacing="0" w:line="380" w:lineRule="exact"/>
        <w:ind w:firstLine="480" w:firstLineChars="200"/>
        <w:jc w:val="left"/>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8.3按竞价文件规定完成项目成并经采购人确认，无未了事项通过验收。</w:t>
      </w:r>
    </w:p>
    <w:p w14:paraId="76157305">
      <w:pPr>
        <w:widowControl/>
        <w:spacing w:before="0" w:beforeAutospacing="0" w:after="0" w:afterAutospacing="0" w:line="380" w:lineRule="exact"/>
        <w:ind w:firstLine="480" w:firstLineChars="200"/>
        <w:jc w:val="left"/>
        <w:rPr>
          <w:rFonts w:hint="eastAsia" w:ascii="宋体" w:hAnsi="宋体" w:eastAsia="宋体" w:cs="宋体"/>
          <w:bCs/>
          <w:color w:val="auto"/>
          <w:kern w:val="0"/>
          <w:sz w:val="24"/>
          <w:szCs w:val="24"/>
          <w:lang w:val="en-US" w:eastAsia="zh-CN" w:bidi="ar-SA"/>
        </w:rPr>
      </w:pPr>
      <w:r>
        <w:rPr>
          <w:rFonts w:hint="eastAsia" w:ascii="宋体" w:hAnsi="宋体" w:eastAsia="宋体" w:cs="宋体"/>
          <w:bCs/>
          <w:color w:val="auto"/>
          <w:kern w:val="0"/>
          <w:sz w:val="24"/>
          <w:szCs w:val="24"/>
          <w:lang w:val="en-US" w:eastAsia="zh-CN" w:bidi="ar-SA"/>
        </w:rPr>
        <w:t>8.4在验收时所发生的一切费用由成交供应商承担。</w:t>
      </w:r>
    </w:p>
    <w:p w14:paraId="18AD0EEF">
      <w:pPr>
        <w:widowControl/>
        <w:spacing w:before="0" w:beforeAutospacing="0" w:after="0" w:afterAutospacing="0" w:line="380" w:lineRule="exact"/>
        <w:ind w:firstLine="482" w:firstLineChars="200"/>
        <w:jc w:val="left"/>
        <w:rPr>
          <w:rStyle w:val="27"/>
          <w:rFonts w:hint="eastAsia" w:ascii="宋体" w:hAnsi="宋体" w:eastAsia="宋体" w:cs="宋体"/>
          <w:color w:val="auto"/>
          <w:kern w:val="0"/>
          <w:sz w:val="24"/>
          <w:szCs w:val="24"/>
          <w:highlight w:val="none"/>
          <w:lang w:val="en-US" w:eastAsia="zh-CN" w:bidi="ar-SA"/>
        </w:rPr>
      </w:pPr>
      <w:r>
        <w:rPr>
          <w:rStyle w:val="27"/>
          <w:rFonts w:hint="eastAsia" w:ascii="宋体" w:hAnsi="宋体" w:eastAsia="宋体" w:cs="宋体"/>
          <w:color w:val="auto"/>
          <w:kern w:val="0"/>
          <w:sz w:val="24"/>
          <w:szCs w:val="24"/>
          <w:highlight w:val="none"/>
          <w:lang w:val="en-US" w:eastAsia="zh-CN" w:bidi="ar-SA"/>
        </w:rPr>
        <w:t>9、售后服务要求：</w:t>
      </w:r>
    </w:p>
    <w:p w14:paraId="2A1038F3">
      <w:pPr>
        <w:widowControl/>
        <w:spacing w:before="0" w:beforeAutospacing="0" w:after="0" w:afterAutospacing="0" w:line="38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9.1</w:t>
      </w:r>
      <w:bookmarkStart w:id="2" w:name="OLE_LINK3"/>
      <w:r>
        <w:rPr>
          <w:rFonts w:hint="eastAsia" w:ascii="宋体" w:hAnsi="宋体" w:eastAsia="宋体" w:cs="宋体"/>
          <w:color w:val="auto"/>
          <w:kern w:val="2"/>
          <w:sz w:val="24"/>
          <w:szCs w:val="24"/>
          <w:highlight w:val="none"/>
          <w:u w:val="none"/>
          <w:lang w:val="en-US" w:eastAsia="zh-CN" w:bidi="ar-SA"/>
        </w:rPr>
        <w:t>成交供应商</w:t>
      </w:r>
      <w:bookmarkEnd w:id="2"/>
      <w:r>
        <w:rPr>
          <w:rFonts w:hint="eastAsia" w:ascii="宋体" w:hAnsi="宋体" w:eastAsia="宋体" w:cs="宋体"/>
          <w:color w:val="auto"/>
          <w:kern w:val="2"/>
          <w:sz w:val="24"/>
          <w:szCs w:val="24"/>
          <w:highlight w:val="none"/>
          <w:u w:val="none"/>
          <w:lang w:val="en-US" w:eastAsia="zh-CN" w:bidi="ar-SA"/>
        </w:rPr>
        <w:t>提供所有货物的</w:t>
      </w:r>
      <w:r>
        <w:rPr>
          <w:rFonts w:hint="eastAsia" w:ascii="宋体" w:hAnsi="宋体" w:cs="宋体"/>
          <w:color w:val="auto"/>
          <w:kern w:val="0"/>
          <w:sz w:val="24"/>
          <w:szCs w:val="24"/>
          <w:highlight w:val="none"/>
          <w:u w:val="none"/>
          <w:lang w:val="en-US" w:eastAsia="zh-CN" w:bidi="ar-SA"/>
        </w:rPr>
        <w:t>售后保修期</w:t>
      </w:r>
      <w:r>
        <w:rPr>
          <w:rFonts w:hint="eastAsia" w:ascii="宋体" w:hAnsi="宋体" w:eastAsia="宋体" w:cs="宋体"/>
          <w:color w:val="auto"/>
          <w:kern w:val="2"/>
          <w:sz w:val="24"/>
          <w:szCs w:val="24"/>
          <w:highlight w:val="none"/>
          <w:u w:val="none"/>
          <w:lang w:val="en-US" w:eastAsia="zh-CN" w:bidi="ar-SA"/>
        </w:rPr>
        <w:t>时间自验收合格之日起</w:t>
      </w:r>
      <w:r>
        <w:rPr>
          <w:rFonts w:hint="eastAsia" w:ascii="宋体" w:hAnsi="宋体" w:cs="宋体"/>
          <w:color w:val="auto"/>
          <w:kern w:val="2"/>
          <w:sz w:val="24"/>
          <w:szCs w:val="24"/>
          <w:highlight w:val="none"/>
          <w:u w:val="none"/>
          <w:lang w:val="en-US" w:eastAsia="zh-CN" w:bidi="ar-SA"/>
        </w:rPr>
        <w:t>3</w:t>
      </w:r>
      <w:r>
        <w:rPr>
          <w:rFonts w:hint="eastAsia" w:ascii="宋体" w:hAnsi="宋体" w:eastAsia="宋体" w:cs="宋体"/>
          <w:color w:val="auto"/>
          <w:kern w:val="2"/>
          <w:sz w:val="24"/>
          <w:szCs w:val="24"/>
          <w:highlight w:val="none"/>
          <w:u w:val="none"/>
          <w:lang w:val="en-US" w:eastAsia="zh-CN" w:bidi="ar-SA"/>
        </w:rPr>
        <w:t>年，</w:t>
      </w:r>
      <w:r>
        <w:rPr>
          <w:rFonts w:hint="eastAsia" w:ascii="宋体" w:hAnsi="宋体" w:cs="宋体"/>
          <w:color w:val="auto"/>
          <w:kern w:val="0"/>
          <w:sz w:val="24"/>
          <w:szCs w:val="24"/>
          <w:highlight w:val="none"/>
          <w:u w:val="none"/>
          <w:lang w:val="en-US" w:eastAsia="zh-CN" w:bidi="ar-SA"/>
        </w:rPr>
        <w:t>售</w:t>
      </w:r>
      <w:r>
        <w:rPr>
          <w:rFonts w:hint="eastAsia" w:ascii="宋体" w:hAnsi="宋体" w:cs="宋体"/>
          <w:color w:val="auto"/>
          <w:kern w:val="0"/>
          <w:sz w:val="24"/>
          <w:szCs w:val="24"/>
          <w:highlight w:val="none"/>
          <w:lang w:val="en-US" w:eastAsia="zh-CN" w:bidi="ar-SA"/>
        </w:rPr>
        <w:t>后保修期</w:t>
      </w:r>
      <w:r>
        <w:rPr>
          <w:rFonts w:hint="eastAsia" w:ascii="宋体" w:hAnsi="宋体" w:eastAsia="宋体" w:cs="宋体"/>
          <w:color w:val="auto"/>
          <w:kern w:val="2"/>
          <w:sz w:val="24"/>
          <w:szCs w:val="24"/>
          <w:highlight w:val="none"/>
          <w:lang w:val="en-US" w:eastAsia="zh-CN" w:bidi="ar-SA"/>
        </w:rPr>
        <w:t>内如有非人为因素导致的损坏或故障，成交供应商应无条件上门售后服务并无条件维修无条件更换。成交供应商在接到采购人故障通知后8小时内电话响应, 在24小时内委派专业技术人员到达现场进行无条件维修服务，并于48个小时内排除故障。</w:t>
      </w:r>
      <w:r>
        <w:rPr>
          <w:rFonts w:hint="eastAsia" w:ascii="宋体" w:hAnsi="宋体" w:cs="宋体"/>
          <w:color w:val="auto"/>
          <w:kern w:val="2"/>
          <w:sz w:val="24"/>
          <w:szCs w:val="24"/>
          <w:highlight w:val="none"/>
          <w:lang w:val="en-US" w:eastAsia="zh-CN" w:bidi="ar-SA"/>
        </w:rPr>
        <w:t>保修期</w:t>
      </w:r>
      <w:r>
        <w:rPr>
          <w:rFonts w:hint="eastAsia" w:ascii="宋体" w:hAnsi="宋体" w:eastAsia="宋体" w:cs="宋体"/>
          <w:color w:val="auto"/>
          <w:kern w:val="2"/>
          <w:sz w:val="24"/>
          <w:szCs w:val="24"/>
          <w:highlight w:val="none"/>
          <w:lang w:val="en-US" w:eastAsia="zh-CN" w:bidi="ar-SA"/>
        </w:rPr>
        <w:t>内成交供应商须保障出现故障后</w:t>
      </w:r>
      <w:r>
        <w:rPr>
          <w:rFonts w:hint="eastAsia" w:ascii="宋体" w:hAnsi="宋体" w:cs="宋体"/>
          <w:color w:val="auto"/>
          <w:kern w:val="2"/>
          <w:sz w:val="24"/>
          <w:szCs w:val="24"/>
          <w:highlight w:val="none"/>
          <w:lang w:val="en-US" w:eastAsia="zh-CN" w:bidi="ar-SA"/>
        </w:rPr>
        <w:t>及时</w:t>
      </w:r>
      <w:r>
        <w:rPr>
          <w:rFonts w:hint="eastAsia" w:ascii="宋体" w:hAnsi="宋体" w:eastAsia="宋体" w:cs="宋体"/>
          <w:color w:val="auto"/>
          <w:kern w:val="2"/>
          <w:sz w:val="24"/>
          <w:szCs w:val="24"/>
          <w:highlight w:val="none"/>
          <w:lang w:val="en-US" w:eastAsia="zh-CN" w:bidi="ar-SA"/>
        </w:rPr>
        <w:t>到场更换。</w:t>
      </w:r>
    </w:p>
    <w:p w14:paraId="16869B5E">
      <w:pPr>
        <w:widowControl/>
        <w:spacing w:before="0" w:beforeAutospacing="0" w:after="0" w:afterAutospacing="0" w:line="38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9.2在</w:t>
      </w:r>
      <w:r>
        <w:rPr>
          <w:rFonts w:hint="eastAsia" w:ascii="宋体" w:hAnsi="宋体" w:cs="宋体"/>
          <w:color w:val="auto"/>
          <w:kern w:val="0"/>
          <w:sz w:val="24"/>
          <w:szCs w:val="24"/>
          <w:lang w:val="en-US" w:eastAsia="zh-CN" w:bidi="ar-SA"/>
        </w:rPr>
        <w:t>售后保修期</w:t>
      </w:r>
      <w:r>
        <w:rPr>
          <w:rFonts w:hint="eastAsia" w:ascii="宋体" w:hAnsi="宋体" w:eastAsia="宋体" w:cs="宋体"/>
          <w:color w:val="auto"/>
          <w:kern w:val="2"/>
          <w:sz w:val="24"/>
          <w:szCs w:val="24"/>
          <w:highlight w:val="none"/>
          <w:lang w:val="en-US" w:eastAsia="zh-CN" w:bidi="ar-SA"/>
        </w:rPr>
        <w:t>内出现属货物质量问题</w:t>
      </w:r>
      <w:r>
        <w:rPr>
          <w:rFonts w:hint="eastAsia" w:ascii="宋体" w:hAnsi="宋体" w:cs="宋体"/>
          <w:color w:val="auto"/>
          <w:kern w:val="2"/>
          <w:sz w:val="24"/>
          <w:szCs w:val="24"/>
          <w:highlight w:val="none"/>
          <w:lang w:val="en-US" w:eastAsia="zh-CN" w:bidi="ar-SA"/>
        </w:rPr>
        <w:t>（即同一个问题经3次维修后仍然无法正常使用）</w:t>
      </w:r>
      <w:r>
        <w:rPr>
          <w:rFonts w:hint="eastAsia" w:ascii="宋体" w:hAnsi="宋体" w:eastAsia="宋体" w:cs="宋体"/>
          <w:color w:val="auto"/>
          <w:kern w:val="2"/>
          <w:sz w:val="24"/>
          <w:szCs w:val="24"/>
          <w:highlight w:val="none"/>
          <w:lang w:val="en-US" w:eastAsia="zh-CN" w:bidi="ar-SA"/>
        </w:rPr>
        <w:t>，成交供应商应无条件更换，更换的货物</w:t>
      </w:r>
      <w:r>
        <w:rPr>
          <w:rFonts w:hint="eastAsia" w:ascii="宋体" w:hAnsi="宋体" w:cs="宋体"/>
          <w:color w:val="auto"/>
          <w:kern w:val="0"/>
          <w:sz w:val="24"/>
          <w:szCs w:val="24"/>
          <w:lang w:val="en-US" w:eastAsia="zh-CN" w:bidi="ar-SA"/>
        </w:rPr>
        <w:t>售后保修期</w:t>
      </w:r>
      <w:r>
        <w:rPr>
          <w:rFonts w:hint="eastAsia" w:ascii="宋体" w:hAnsi="宋体" w:eastAsia="宋体" w:cs="宋体"/>
          <w:color w:val="auto"/>
          <w:kern w:val="2"/>
          <w:sz w:val="24"/>
          <w:szCs w:val="24"/>
          <w:highlight w:val="none"/>
          <w:lang w:val="en-US" w:eastAsia="zh-CN" w:bidi="ar-SA"/>
        </w:rPr>
        <w:t>从更换之日起相应顺延。</w:t>
      </w:r>
    </w:p>
    <w:p w14:paraId="7A7AE6DF">
      <w:pPr>
        <w:widowControl/>
        <w:spacing w:before="0" w:beforeAutospacing="0" w:after="0" w:afterAutospacing="0" w:line="380" w:lineRule="exact"/>
        <w:ind w:firstLine="482" w:firstLineChars="200"/>
        <w:jc w:val="left"/>
        <w:rPr>
          <w:rFonts w:hint="eastAsia" w:ascii="宋体" w:hAnsi="宋体" w:eastAsia="宋体" w:cs="宋体"/>
          <w:color w:val="auto"/>
          <w:kern w:val="0"/>
          <w:sz w:val="24"/>
          <w:szCs w:val="24"/>
          <w:lang w:val="en-US" w:eastAsia="zh-CN" w:bidi="ar-SA"/>
        </w:rPr>
      </w:pPr>
      <w:r>
        <w:rPr>
          <w:rStyle w:val="27"/>
          <w:rFonts w:hint="eastAsia" w:ascii="宋体" w:hAnsi="宋体" w:eastAsia="宋体" w:cs="宋体"/>
          <w:color w:val="auto"/>
          <w:kern w:val="0"/>
          <w:sz w:val="24"/>
          <w:szCs w:val="24"/>
          <w:lang w:val="en-US" w:eastAsia="zh-CN" w:bidi="ar-SA"/>
        </w:rPr>
        <w:t>10、违约责任：</w:t>
      </w:r>
    </w:p>
    <w:p w14:paraId="69C7B736">
      <w:pPr>
        <w:widowControl/>
        <w:spacing w:before="0" w:beforeAutospacing="0" w:after="0" w:afterAutospacing="0" w:line="400" w:lineRule="exact"/>
        <w:ind w:firstLine="482" w:firstLineChars="200"/>
        <w:jc w:val="left"/>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（1）解除合同违约责任</w:t>
      </w:r>
    </w:p>
    <w:p w14:paraId="3D5CA593">
      <w:pPr>
        <w:widowControl/>
        <w:spacing w:before="0" w:beforeAutospacing="0" w:after="0" w:afterAutospacing="0"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签订合同后因成交供应商任何违约行为导致合同无法正常继续履行或提前终止，采购人有权不予退还履约保证金。</w:t>
      </w:r>
    </w:p>
    <w:p w14:paraId="54133D66">
      <w:pPr>
        <w:widowControl/>
        <w:spacing w:before="0" w:beforeAutospacing="0" w:after="0" w:afterAutospacing="0" w:line="400" w:lineRule="exact"/>
        <w:ind w:firstLine="482" w:firstLineChars="200"/>
        <w:jc w:val="left"/>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（2）分包转包违约责任</w:t>
      </w:r>
    </w:p>
    <w:p w14:paraId="225A6488">
      <w:pPr>
        <w:widowControl/>
        <w:spacing w:before="0" w:beforeAutospacing="0" w:after="0" w:afterAutospacing="0"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成交供应商不得将本项目进行分包或转包，如发现经查实，采购人有权单方解除合同并不予退还履约保证金。</w:t>
      </w:r>
    </w:p>
    <w:p w14:paraId="3E6EC0E7">
      <w:pPr>
        <w:widowControl/>
        <w:spacing w:before="0" w:beforeAutospacing="0" w:after="0" w:afterAutospacing="0" w:line="400" w:lineRule="exact"/>
        <w:ind w:firstLine="482" w:firstLineChars="200"/>
        <w:jc w:val="left"/>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（3）进入生产区有关违约责任</w:t>
      </w:r>
    </w:p>
    <w:p w14:paraId="24338940">
      <w:pPr>
        <w:widowControl/>
        <w:spacing w:before="0" w:beforeAutospacing="0" w:after="0" w:afterAutospacing="0"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成交供应商进入采购人生产区的工作人员必须遵守采购人的工作制度和监管安全规定，服从采购人人员的指挥。不得传递信息、现金、手机、毒品、枪支、刀具等违禁品、违规品，若有发现经核查属实的，成交供应商须马上更换工作人员，并向采购人支付5000元的违约金,情节严重的应承担相应的法律责任。发生二次（含）以上或造成严重后果的，采购人有权单方解除合同并不退还履约保证金。</w:t>
      </w:r>
    </w:p>
    <w:p w14:paraId="2AC4C5C0">
      <w:pPr>
        <w:widowControl/>
        <w:numPr>
          <w:ilvl w:val="0"/>
          <w:numId w:val="2"/>
        </w:numPr>
        <w:spacing w:before="0" w:beforeAutospacing="0" w:after="0" w:afterAutospacing="0" w:line="400" w:lineRule="exact"/>
        <w:ind w:left="0" w:firstLine="482" w:firstLineChars="200"/>
        <w:jc w:val="left"/>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合同期内服务不到位相关违约责任</w:t>
      </w:r>
    </w:p>
    <w:p w14:paraId="35101E0C">
      <w:pPr>
        <w:widowControl/>
        <w:spacing w:before="0" w:beforeAutospacing="0" w:after="0" w:afterAutospacing="0"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fldChar w:fldCharType="begin"/>
      </w:r>
      <w:r>
        <w:rPr>
          <w:rFonts w:hint="eastAsia" w:ascii="宋体" w:hAnsi="宋体" w:eastAsia="宋体" w:cs="宋体"/>
          <w:bCs/>
          <w:color w:val="auto"/>
          <w:kern w:val="2"/>
          <w:sz w:val="24"/>
          <w:szCs w:val="24"/>
          <w:lang w:val="en-US" w:eastAsia="zh-CN" w:bidi="ar-SA"/>
        </w:rPr>
        <w:instrText xml:space="preserve"> = 1 \* GB3 \* MERGEFORMAT </w:instrText>
      </w:r>
      <w:r>
        <w:rPr>
          <w:rFonts w:hint="eastAsia" w:ascii="宋体" w:hAnsi="宋体" w:eastAsia="宋体" w:cs="宋体"/>
          <w:bCs/>
          <w:color w:val="auto"/>
          <w:kern w:val="2"/>
          <w:sz w:val="24"/>
          <w:szCs w:val="24"/>
          <w:lang w:val="en-US" w:eastAsia="zh-CN" w:bidi="ar-SA"/>
        </w:rPr>
        <w:fldChar w:fldCharType="separate"/>
      </w:r>
      <w:r>
        <w:rPr>
          <w:rFonts w:hint="eastAsia" w:ascii="宋体" w:hAnsi="宋体" w:eastAsia="宋体" w:cs="宋体"/>
          <w:bCs/>
          <w:color w:val="auto"/>
          <w:kern w:val="2"/>
          <w:sz w:val="24"/>
          <w:szCs w:val="24"/>
          <w:lang w:val="en-US" w:eastAsia="zh-CN" w:bidi="ar-SA"/>
        </w:rPr>
        <w:t>①</w:t>
      </w:r>
      <w:r>
        <w:rPr>
          <w:rFonts w:hint="eastAsia" w:ascii="宋体" w:hAnsi="宋体" w:eastAsia="宋体" w:cs="宋体"/>
          <w:bCs/>
          <w:color w:val="auto"/>
          <w:kern w:val="2"/>
          <w:sz w:val="24"/>
          <w:szCs w:val="24"/>
          <w:lang w:val="en-US" w:eastAsia="zh-CN" w:bidi="ar-SA"/>
        </w:rPr>
        <w:fldChar w:fldCharType="end"/>
      </w:r>
      <w:r>
        <w:rPr>
          <w:rFonts w:hint="eastAsia" w:ascii="宋体" w:hAnsi="宋体" w:eastAsia="宋体" w:cs="宋体"/>
          <w:bCs/>
          <w:color w:val="auto"/>
          <w:kern w:val="2"/>
          <w:sz w:val="24"/>
          <w:szCs w:val="24"/>
          <w:lang w:val="en-US" w:eastAsia="zh-CN" w:bidi="ar-SA"/>
        </w:rPr>
        <w:t xml:space="preserve">未按期交货的违约责任 </w:t>
      </w:r>
    </w:p>
    <w:p w14:paraId="1225B242">
      <w:pPr>
        <w:widowControl/>
        <w:spacing w:before="0" w:beforeAutospacing="0" w:after="0" w:afterAutospacing="0"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如果成交供应商未能按合同规定的时间按时交货（不可抗力除外）的，在成交供应商书面同意支付延期违约金的条件下，采购人有权选择同意延长期限还是不予延长期限，采购人同意延长期限的，延期的时间由双方另行确定。延期违约金的支付采购人有权从未付的合同货款中扣除。延期违约金为每逾期1天，按逾期1天支付采购人500元人民币违约金并继续履行应尽的配送或安装等相关服务。</w:t>
      </w:r>
    </w:p>
    <w:p w14:paraId="19D3FA1E">
      <w:pPr>
        <w:widowControl/>
        <w:spacing w:before="0" w:beforeAutospacing="0" w:after="0" w:afterAutospacing="0"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若成交供应商逾期交货时间达5天（含5天）以上的，视为成交供应商不能交货，采购人有权单方解除合同并不予退还履约保证金，成交供应商仍应按上述约定支付逾期违约金。若因此给采购人造成损失的，还应赔偿采购人所受的损失。</w:t>
      </w:r>
    </w:p>
    <w:p w14:paraId="6426660D">
      <w:pPr>
        <w:widowControl/>
        <w:spacing w:before="0" w:beforeAutospacing="0" w:after="0" w:afterAutospacing="0"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fldChar w:fldCharType="begin"/>
      </w:r>
      <w:r>
        <w:rPr>
          <w:rFonts w:hint="eastAsia" w:ascii="宋体" w:hAnsi="宋体" w:eastAsia="宋体" w:cs="宋体"/>
          <w:bCs/>
          <w:color w:val="auto"/>
          <w:kern w:val="2"/>
          <w:sz w:val="24"/>
          <w:szCs w:val="24"/>
          <w:lang w:val="en-US" w:eastAsia="zh-CN" w:bidi="ar-SA"/>
        </w:rPr>
        <w:instrText xml:space="preserve"> = 2 \* GB3 \* MERGEFORMAT </w:instrText>
      </w:r>
      <w:r>
        <w:rPr>
          <w:rFonts w:hint="eastAsia" w:ascii="宋体" w:hAnsi="宋体" w:eastAsia="宋体" w:cs="宋体"/>
          <w:bCs/>
          <w:color w:val="auto"/>
          <w:kern w:val="2"/>
          <w:sz w:val="24"/>
          <w:szCs w:val="24"/>
          <w:lang w:val="en-US" w:eastAsia="zh-CN" w:bidi="ar-SA"/>
        </w:rPr>
        <w:fldChar w:fldCharType="separate"/>
      </w:r>
      <w:r>
        <w:rPr>
          <w:rFonts w:hint="eastAsia" w:ascii="宋体" w:hAnsi="宋体" w:eastAsia="宋体" w:cs="宋体"/>
          <w:bCs/>
          <w:color w:val="auto"/>
          <w:kern w:val="2"/>
          <w:sz w:val="24"/>
          <w:szCs w:val="24"/>
          <w:lang w:val="en-US" w:eastAsia="zh-CN" w:bidi="ar-SA"/>
        </w:rPr>
        <w:t>②</w:t>
      </w:r>
      <w:r>
        <w:rPr>
          <w:rFonts w:hint="eastAsia" w:ascii="宋体" w:hAnsi="宋体" w:eastAsia="宋体" w:cs="宋体"/>
          <w:bCs/>
          <w:color w:val="auto"/>
          <w:kern w:val="2"/>
          <w:sz w:val="24"/>
          <w:szCs w:val="24"/>
          <w:lang w:val="en-US" w:eastAsia="zh-CN" w:bidi="ar-SA"/>
        </w:rPr>
        <w:fldChar w:fldCharType="end"/>
      </w:r>
      <w:r>
        <w:rPr>
          <w:rFonts w:hint="eastAsia" w:ascii="宋体" w:hAnsi="宋体" w:eastAsia="宋体" w:cs="宋体"/>
          <w:bCs/>
          <w:color w:val="auto"/>
          <w:kern w:val="2"/>
          <w:sz w:val="24"/>
          <w:szCs w:val="24"/>
          <w:lang w:val="en-US" w:eastAsia="zh-CN" w:bidi="ar-SA"/>
        </w:rPr>
        <w:t>成交供应商提供的产品不是原装正品或来源渠道不合法、不合规的，采购人有权拒收并要求更换为符合采购要求的产品，每发现一次，处违约金1000元，违约金直接从货款或履约保证金中扣除，因产品质量问题造成采购人或任何第三方损害的，成交供应商应承担一切损害赔偿、法律责任，采购人有权单方解除合同，不予退还成交供应商的履约保证金。</w:t>
      </w:r>
    </w:p>
    <w:p w14:paraId="38AA8DC0">
      <w:pPr>
        <w:widowControl/>
        <w:spacing w:before="0" w:beforeAutospacing="0" w:after="0" w:afterAutospacing="0" w:line="380" w:lineRule="exact"/>
        <w:ind w:firstLine="480" w:firstLineChars="200"/>
        <w:jc w:val="left"/>
        <w:rPr>
          <w:rFonts w:hint="eastAsia" w:ascii="宋体" w:hAnsi="宋体" w:eastAsia="宋体" w:cs="宋体"/>
          <w:bCs/>
          <w:color w:val="auto"/>
          <w:sz w:val="24"/>
          <w:lang w:eastAsia="zh-CN"/>
        </w:rPr>
      </w:pPr>
      <w:r>
        <w:rPr>
          <w:rFonts w:hint="eastAsia" w:ascii="宋体" w:hAnsi="宋体" w:eastAsia="宋体" w:cs="宋体"/>
          <w:bCs/>
          <w:color w:val="auto"/>
          <w:sz w:val="24"/>
        </w:rPr>
        <w:t>③如货物出现质量问题，成交供应商应在接到采购人通知</w:t>
      </w:r>
      <w:r>
        <w:rPr>
          <w:rFonts w:hint="eastAsia" w:ascii="宋体" w:hAnsi="宋体" w:cs="宋体"/>
          <w:bCs/>
          <w:color w:val="auto"/>
          <w:sz w:val="24"/>
          <w:lang w:eastAsia="zh-CN"/>
        </w:rPr>
        <w:t>后</w:t>
      </w:r>
      <w:r>
        <w:rPr>
          <w:rFonts w:hint="eastAsia" w:ascii="宋体" w:hAnsi="宋体" w:eastAsia="宋体" w:cs="宋体"/>
          <w:bCs/>
          <w:color w:val="auto"/>
          <w:sz w:val="24"/>
          <w:lang w:val="en-US" w:eastAsia="zh-CN"/>
        </w:rPr>
        <w:t>8</w:t>
      </w:r>
      <w:r>
        <w:rPr>
          <w:rFonts w:hint="eastAsia" w:ascii="宋体" w:hAnsi="宋体" w:cs="宋体"/>
          <w:bCs/>
          <w:color w:val="auto"/>
          <w:sz w:val="24"/>
          <w:lang w:val="en-US" w:eastAsia="zh-CN"/>
        </w:rPr>
        <w:t>小时</w:t>
      </w:r>
      <w:r>
        <w:rPr>
          <w:rFonts w:hint="eastAsia" w:ascii="宋体" w:hAnsi="宋体" w:eastAsia="宋体" w:cs="宋体"/>
          <w:bCs/>
          <w:color w:val="auto"/>
          <w:sz w:val="24"/>
        </w:rPr>
        <w:t>内给予响应，</w:t>
      </w:r>
      <w:r>
        <w:rPr>
          <w:rFonts w:hint="eastAsia" w:ascii="宋体" w:hAnsi="宋体" w:eastAsia="宋体" w:cs="宋体"/>
          <w:bCs/>
          <w:color w:val="auto"/>
          <w:sz w:val="24"/>
          <w:lang w:val="en-US" w:eastAsia="zh-CN"/>
        </w:rPr>
        <w:t>24</w:t>
      </w:r>
      <w:r>
        <w:rPr>
          <w:rFonts w:hint="eastAsia" w:ascii="宋体" w:hAnsi="宋体" w:eastAsia="宋体" w:cs="宋体"/>
          <w:bCs/>
          <w:color w:val="auto"/>
          <w:sz w:val="24"/>
        </w:rPr>
        <w:t>小时内到现场维修或更换</w:t>
      </w:r>
      <w:r>
        <w:rPr>
          <w:rFonts w:hint="eastAsia" w:ascii="宋体" w:hAnsi="宋体" w:cs="宋体"/>
          <w:bCs/>
          <w:color w:val="auto"/>
          <w:sz w:val="24"/>
          <w:lang w:eastAsia="zh-CN"/>
        </w:rPr>
        <w:t>，</w:t>
      </w:r>
      <w:r>
        <w:rPr>
          <w:rFonts w:hint="eastAsia" w:ascii="宋体" w:hAnsi="宋体" w:eastAsia="宋体" w:cs="宋体"/>
          <w:color w:val="auto"/>
          <w:kern w:val="2"/>
          <w:sz w:val="24"/>
          <w:szCs w:val="24"/>
          <w:highlight w:val="none"/>
          <w:lang w:val="en-US" w:eastAsia="zh-CN" w:bidi="ar-SA"/>
        </w:rPr>
        <w:t>并于48个小时内排除故障</w:t>
      </w:r>
      <w:r>
        <w:rPr>
          <w:rFonts w:hint="eastAsia" w:ascii="宋体" w:hAnsi="宋体" w:eastAsia="宋体" w:cs="宋体"/>
          <w:bCs/>
          <w:color w:val="auto"/>
          <w:sz w:val="24"/>
        </w:rPr>
        <w:t>。如成交供应商不能按时维修，每逾期1天，成交供应商应按每天100元向采购人支付违约金。如成交供应商未响应时间达到5日</w:t>
      </w:r>
      <w:r>
        <w:rPr>
          <w:rFonts w:hint="eastAsia" w:ascii="宋体" w:hAnsi="宋体" w:cs="宋体"/>
          <w:bCs/>
          <w:color w:val="auto"/>
          <w:sz w:val="24"/>
          <w:lang w:eastAsia="zh-CN"/>
        </w:rPr>
        <w:t>及</w:t>
      </w:r>
      <w:r>
        <w:rPr>
          <w:rFonts w:hint="eastAsia" w:ascii="宋体" w:hAnsi="宋体" w:eastAsia="宋体" w:cs="宋体"/>
          <w:bCs/>
          <w:color w:val="auto"/>
          <w:sz w:val="24"/>
        </w:rPr>
        <w:t>以上，采购人有权请第三方维修，维修费用采购人直接从履约保证金中扣除，不足部分成交供应商应另行支付</w:t>
      </w:r>
      <w:r>
        <w:rPr>
          <w:rFonts w:hint="eastAsia" w:ascii="宋体" w:hAnsi="宋体" w:eastAsia="宋体" w:cs="宋体"/>
          <w:bCs/>
          <w:color w:val="auto"/>
          <w:sz w:val="24"/>
          <w:lang w:eastAsia="zh-CN"/>
        </w:rPr>
        <w:t>。</w:t>
      </w:r>
    </w:p>
    <w:p w14:paraId="45B825B2">
      <w:pPr>
        <w:widowControl/>
        <w:spacing w:line="400" w:lineRule="exact"/>
        <w:ind w:firstLine="480"/>
        <w:jc w:val="left"/>
        <w:rPr>
          <w:rFonts w:hint="eastAsia" w:ascii="宋体" w:hAnsi="宋体" w:eastAsia="宋体" w:cs="宋体"/>
          <w:bCs/>
          <w:color w:val="auto"/>
          <w:sz w:val="24"/>
        </w:rPr>
      </w:pPr>
      <w:r>
        <w:rPr>
          <w:rFonts w:hint="eastAsia" w:ascii="宋体" w:hAnsi="宋体" w:eastAsia="宋体" w:cs="宋体"/>
          <w:bCs/>
          <w:color w:val="auto"/>
          <w:sz w:val="24"/>
        </w:rPr>
        <w:fldChar w:fldCharType="begin"/>
      </w:r>
      <w:r>
        <w:rPr>
          <w:rFonts w:hint="eastAsia" w:ascii="宋体" w:hAnsi="宋体" w:eastAsia="宋体" w:cs="宋体"/>
          <w:bCs/>
          <w:color w:val="auto"/>
          <w:sz w:val="24"/>
        </w:rPr>
        <w:instrText xml:space="preserve"> = 4 \* GB3 \* MERGEFORMAT </w:instrText>
      </w:r>
      <w:r>
        <w:rPr>
          <w:rFonts w:hint="eastAsia" w:ascii="宋体" w:hAnsi="宋体" w:eastAsia="宋体" w:cs="宋体"/>
          <w:bCs/>
          <w:color w:val="auto"/>
          <w:sz w:val="24"/>
        </w:rPr>
        <w:fldChar w:fldCharType="separate"/>
      </w:r>
      <w:r>
        <w:rPr>
          <w:rFonts w:hint="eastAsia" w:ascii="宋体" w:hAnsi="宋体" w:eastAsia="宋体" w:cs="宋体"/>
          <w:bCs/>
          <w:color w:val="auto"/>
          <w:sz w:val="24"/>
        </w:rPr>
        <w:t>④</w:t>
      </w:r>
      <w:r>
        <w:rPr>
          <w:rFonts w:hint="eastAsia" w:ascii="宋体" w:hAnsi="宋体" w:eastAsia="宋体" w:cs="宋体"/>
          <w:bCs/>
          <w:color w:val="auto"/>
          <w:sz w:val="24"/>
        </w:rPr>
        <w:fldChar w:fldCharType="end"/>
      </w:r>
      <w:r>
        <w:rPr>
          <w:rFonts w:hint="eastAsia" w:ascii="宋体" w:hAnsi="宋体" w:eastAsia="宋体" w:cs="宋体"/>
          <w:bCs/>
          <w:color w:val="auto"/>
          <w:sz w:val="24"/>
        </w:rPr>
        <w:t>因成交供应商原因发生重大质量事故，除依约承担赔偿责任外，还将按有关质量管理办法规定执行。同时，采购人有权</w:t>
      </w:r>
      <w:r>
        <w:rPr>
          <w:rFonts w:hint="eastAsia" w:ascii="宋体" w:hAnsi="宋体" w:eastAsia="宋体" w:cs="宋体"/>
          <w:bCs/>
          <w:color w:val="auto"/>
          <w:sz w:val="24"/>
          <w:lang w:eastAsia="zh-CN"/>
        </w:rPr>
        <w:t>解除合同</w:t>
      </w:r>
      <w:r>
        <w:rPr>
          <w:rFonts w:hint="eastAsia" w:ascii="宋体" w:hAnsi="宋体" w:cs="宋体"/>
          <w:bCs/>
          <w:color w:val="auto"/>
          <w:sz w:val="24"/>
          <w:lang w:val="en-US" w:eastAsia="zh-CN"/>
        </w:rPr>
        <w:t>并不予退还履约保证金</w:t>
      </w:r>
      <w:r>
        <w:rPr>
          <w:rFonts w:hint="eastAsia" w:ascii="宋体" w:hAnsi="宋体" w:eastAsia="宋体" w:cs="宋体"/>
          <w:bCs/>
          <w:color w:val="auto"/>
          <w:sz w:val="24"/>
        </w:rPr>
        <w:t>，并报相关行政主管部门处罚。</w:t>
      </w:r>
    </w:p>
    <w:p w14:paraId="69C4540B">
      <w:pPr>
        <w:widowControl/>
        <w:spacing w:line="400" w:lineRule="exact"/>
        <w:ind w:firstLine="480"/>
        <w:jc w:val="left"/>
        <w:rPr>
          <w:rFonts w:hint="eastAsia" w:ascii="宋体" w:hAnsi="宋体" w:eastAsia="宋体" w:cs="宋体"/>
          <w:bCs/>
          <w:color w:val="auto"/>
          <w:sz w:val="24"/>
        </w:rPr>
      </w:pPr>
      <w:r>
        <w:rPr>
          <w:rFonts w:hint="eastAsia" w:ascii="宋体" w:hAnsi="宋体" w:eastAsia="宋体" w:cs="宋体"/>
          <w:bCs/>
          <w:color w:val="auto"/>
          <w:sz w:val="24"/>
        </w:rPr>
        <w:t>⑤除上述具体违约责任外，成交供应商出现不符合网上竞价文件、响应文件、合同其他采购要求的，每出现一次，需向采购人支付违约金2000元。</w:t>
      </w:r>
    </w:p>
    <w:p w14:paraId="5DF19967">
      <w:pPr>
        <w:widowControl/>
        <w:spacing w:before="0" w:beforeAutospacing="0" w:after="0" w:afterAutospacing="0"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⑥成交供应商不能完成合同的（不可抗力因素造成的除外），采购人有权单方面解除合同，且履约保证金不予退还。</w:t>
      </w:r>
    </w:p>
    <w:p w14:paraId="09B686C8">
      <w:pPr>
        <w:widowControl/>
        <w:spacing w:before="0" w:beforeAutospacing="0" w:after="0" w:afterAutospacing="0" w:line="400" w:lineRule="exact"/>
        <w:ind w:firstLine="482" w:firstLineChars="200"/>
        <w:jc w:val="left"/>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（5）履约保证金条款是一项独立的条款，不影响采购人向成交供应商主张本竞价文件中的其他违约金以及实际损失。</w:t>
      </w:r>
    </w:p>
    <w:p w14:paraId="006BA379">
      <w:pPr>
        <w:widowControl/>
        <w:spacing w:before="0" w:beforeAutospacing="0" w:after="0" w:afterAutospacing="0" w:line="380" w:lineRule="exact"/>
        <w:ind w:firstLine="482"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b/>
          <w:color w:val="auto"/>
          <w:kern w:val="2"/>
          <w:sz w:val="24"/>
          <w:szCs w:val="24"/>
          <w:lang w:val="en-US" w:eastAsia="zh-CN" w:bidi="ar-SA"/>
        </w:rPr>
        <w:t>（6）成交供应商应支付的违约金采购人可以直接从应付给成交供应商的费用或履约保证金中直接扣除。违约金不足以弥补给采购人造成的损失的，成交供应商还应承担相应的赔偿责任。</w:t>
      </w:r>
      <w:r>
        <w:rPr>
          <w:rFonts w:hint="eastAsia" w:ascii="宋体" w:hAnsi="宋体" w:eastAsia="宋体" w:cs="宋体"/>
          <w:bCs/>
          <w:color w:val="0000FF"/>
          <w:kern w:val="2"/>
          <w:sz w:val="24"/>
          <w:szCs w:val="24"/>
          <w:lang w:val="en-US" w:eastAsia="zh-CN" w:bidi="ar-SA"/>
        </w:rPr>
        <w:br w:type="textWrapping"/>
      </w:r>
      <w:r>
        <w:rPr>
          <w:rFonts w:hint="eastAsia" w:ascii="宋体" w:hAnsi="宋体" w:eastAsia="宋体" w:cs="宋体"/>
          <w:bCs/>
          <w:color w:val="000000"/>
          <w:kern w:val="2"/>
          <w:sz w:val="24"/>
          <w:szCs w:val="24"/>
          <w:lang w:val="en-US" w:eastAsia="zh-CN" w:bidi="ar-SA"/>
        </w:rPr>
        <w:t xml:space="preserve">     </w:t>
      </w:r>
      <w:r>
        <w:rPr>
          <w:rStyle w:val="27"/>
          <w:rFonts w:hint="eastAsia" w:ascii="宋体" w:hAnsi="宋体" w:eastAsia="宋体" w:cs="宋体"/>
          <w:color w:val="000000"/>
          <w:kern w:val="0"/>
          <w:sz w:val="24"/>
          <w:szCs w:val="24"/>
          <w:lang w:val="en-US" w:eastAsia="zh-CN" w:bidi="ar-SA"/>
        </w:rPr>
        <w:t>11、诉讼相关费用承担：</w:t>
      </w:r>
    </w:p>
    <w:p w14:paraId="4AEBC715">
      <w:pPr>
        <w:widowControl/>
        <w:spacing w:before="0" w:beforeAutospacing="0" w:after="0" w:afterAutospacing="0" w:line="380" w:lineRule="exact"/>
        <w:ind w:firstLine="480" w:firstLineChars="200"/>
        <w:jc w:val="left"/>
        <w:rPr>
          <w:rFonts w:hint="eastAsia" w:ascii="宋体" w:hAnsi="宋体" w:eastAsia="宋体" w:cs="宋体"/>
          <w:b/>
          <w:bCs/>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若因成交供应商未履行合同项下义务导致采购人所产生的一切损失（包括但不限于人身财产的损失、律师费、诉讼费、保全费、鉴定费等），均由成交供应商承担赔偿责任。</w:t>
      </w:r>
    </w:p>
    <w:p w14:paraId="14C5E3EC">
      <w:pPr>
        <w:widowControl/>
        <w:spacing w:before="0" w:beforeAutospacing="0" w:after="0" w:afterAutospacing="0" w:line="380" w:lineRule="exact"/>
        <w:ind w:firstLine="482" w:firstLineChars="200"/>
        <w:jc w:val="left"/>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12、</w:t>
      </w:r>
      <w:r>
        <w:rPr>
          <w:rFonts w:hint="eastAsia" w:ascii="宋体" w:hAnsi="宋体" w:eastAsia="宋体" w:cs="宋体"/>
          <w:b/>
          <w:bCs/>
          <w:color w:val="000000"/>
          <w:kern w:val="0"/>
          <w:sz w:val="24"/>
          <w:szCs w:val="24"/>
          <w:lang w:val="zh-TW" w:eastAsia="zh-CN" w:bidi="ar-SA"/>
        </w:rPr>
        <w:t>不可抗力</w:t>
      </w:r>
      <w:r>
        <w:rPr>
          <w:rFonts w:hint="eastAsia" w:ascii="宋体" w:hAnsi="宋体" w:eastAsia="宋体" w:cs="宋体"/>
          <w:b/>
          <w:bCs/>
          <w:color w:val="000000"/>
          <w:kern w:val="0"/>
          <w:sz w:val="24"/>
          <w:szCs w:val="24"/>
          <w:lang w:val="en-US" w:eastAsia="zh-CN" w:bidi="ar-SA"/>
        </w:rPr>
        <w:t>：</w:t>
      </w:r>
    </w:p>
    <w:p w14:paraId="05CA0CAB">
      <w:pPr>
        <w:widowControl/>
        <w:spacing w:before="0" w:beforeAutospacing="0" w:after="0" w:afterAutospacing="0" w:line="38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12.1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77272AF3">
      <w:pPr>
        <w:widowControl/>
        <w:spacing w:before="0" w:beforeAutospacing="0" w:after="0" w:afterAutospacing="0" w:line="38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12.2本合同中的不可抗力指不能预见、不能避免并不能克服的客观情况。包括但不限于：自然灾害如地震、台风、洪水、火灾；政府行为、法律规定或其适用的变化或者其他任何无法预见、避免或者控制的事件。</w:t>
      </w:r>
    </w:p>
    <w:p w14:paraId="354F9415">
      <w:pPr>
        <w:widowControl/>
        <w:spacing w:before="0" w:beforeAutospacing="0" w:after="0" w:afterAutospacing="0" w:line="380" w:lineRule="exact"/>
        <w:ind w:firstLine="482" w:firstLineChars="200"/>
        <w:jc w:val="left"/>
        <w:rPr>
          <w:rStyle w:val="27"/>
          <w:rFonts w:hint="eastAsia" w:ascii="宋体" w:hAnsi="宋体" w:eastAsia="宋体" w:cs="宋体"/>
          <w:color w:val="000000"/>
          <w:kern w:val="0"/>
          <w:sz w:val="24"/>
          <w:szCs w:val="24"/>
          <w:lang w:val="en-US" w:eastAsia="zh-CN" w:bidi="ar-SA"/>
        </w:rPr>
      </w:pPr>
      <w:r>
        <w:rPr>
          <w:rStyle w:val="27"/>
          <w:rFonts w:hint="eastAsia" w:ascii="宋体" w:hAnsi="宋体" w:eastAsia="宋体" w:cs="宋体"/>
          <w:color w:val="000000"/>
          <w:kern w:val="0"/>
          <w:sz w:val="24"/>
          <w:szCs w:val="24"/>
          <w:lang w:val="en-US" w:eastAsia="zh-CN" w:bidi="ar-SA"/>
        </w:rPr>
        <w:t>13、专利权及知识产权：</w:t>
      </w:r>
    </w:p>
    <w:p w14:paraId="08C20020">
      <w:pPr>
        <w:widowControl/>
        <w:spacing w:before="0" w:beforeAutospacing="0" w:after="0" w:afterAutospacing="0" w:line="380" w:lineRule="exact"/>
        <w:ind w:firstLine="480" w:firstLineChars="200"/>
        <w:jc w:val="left"/>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lang w:val="en-US" w:eastAsia="zh-CN" w:bidi="ar-SA"/>
        </w:rPr>
        <w:t>13.1</w:t>
      </w:r>
      <w:r>
        <w:rPr>
          <w:rFonts w:hint="eastAsia" w:ascii="宋体" w:hAnsi="宋体" w:eastAsia="宋体" w:cs="宋体"/>
          <w:color w:val="000000"/>
          <w:kern w:val="0"/>
          <w:sz w:val="24"/>
          <w:szCs w:val="24"/>
          <w:lang w:val="zh-CN" w:eastAsia="zh-CN" w:bidi="ar-SA"/>
        </w:rPr>
        <w:t>成交供应商须保障采购人在使用该货物或其任何一部分时不受到第三方关于侵犯专利权、商标权或工业设计权等知识产权的指控。如果任何第三方提出侵权指控与采购人无关，成交供应商须与第三方交涉并承担可能发生的责任与一切费用。如采购人因此而遭致损失的，成交供应商应赔偿该损失。</w:t>
      </w:r>
    </w:p>
    <w:p w14:paraId="39512346">
      <w:pPr>
        <w:spacing w:line="3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13.2</w:t>
      </w:r>
      <w:r>
        <w:rPr>
          <w:rFonts w:hint="eastAsia" w:ascii="宋体" w:hAnsi="宋体" w:eastAsia="宋体" w:cs="宋体"/>
          <w:color w:val="000000"/>
          <w:sz w:val="24"/>
          <w:lang w:val="zh-CN"/>
        </w:rPr>
        <w:t>若成交供应商提供的采购标的不符合国家知识产权法律、法规的规定或被有关主管机关认定为假冒伪劣品，则采购人有权单方解除与成交供应商签订的合同；</w:t>
      </w:r>
      <w:r>
        <w:rPr>
          <w:rFonts w:hint="eastAsia" w:ascii="宋体" w:hAnsi="宋体" w:eastAsia="宋体" w:cs="宋体"/>
          <w:color w:val="000000"/>
          <w:sz w:val="24"/>
        </w:rPr>
        <w:t>不予退还</w:t>
      </w:r>
      <w:r>
        <w:rPr>
          <w:rFonts w:hint="eastAsia" w:ascii="宋体" w:hAnsi="宋体" w:eastAsia="宋体" w:cs="宋体"/>
          <w:color w:val="000000"/>
          <w:sz w:val="24"/>
          <w:lang w:val="zh-CN"/>
        </w:rPr>
        <w:t>履约保证金，同时采购人还将按照有关法律、法规和规章的规定进行处理。</w:t>
      </w:r>
    </w:p>
    <w:p w14:paraId="37CD54D2">
      <w:pPr>
        <w:widowControl/>
        <w:spacing w:before="0" w:beforeAutospacing="0" w:after="0" w:afterAutospacing="0" w:line="380" w:lineRule="exact"/>
        <w:ind w:firstLine="482" w:firstLineChars="200"/>
        <w:jc w:val="left"/>
        <w:rPr>
          <w:rFonts w:hint="eastAsia" w:ascii="宋体" w:hAnsi="宋体" w:eastAsia="宋体" w:cs="宋体"/>
          <w:color w:val="000000"/>
          <w:kern w:val="0"/>
          <w:sz w:val="24"/>
          <w:szCs w:val="24"/>
          <w:lang w:val="en-US" w:eastAsia="zh-CN" w:bidi="ar-SA"/>
        </w:rPr>
      </w:pPr>
      <w:r>
        <w:rPr>
          <w:rStyle w:val="27"/>
          <w:rFonts w:hint="eastAsia" w:ascii="宋体" w:hAnsi="宋体" w:eastAsia="宋体" w:cs="宋体"/>
          <w:color w:val="000000"/>
          <w:kern w:val="0"/>
          <w:sz w:val="24"/>
          <w:szCs w:val="24"/>
          <w:lang w:val="en-US" w:eastAsia="zh-CN" w:bidi="ar-SA"/>
        </w:rPr>
        <w:t>14、保密条款：</w:t>
      </w:r>
    </w:p>
    <w:p w14:paraId="2ED8B2B5">
      <w:pPr>
        <w:widowControl w:val="0"/>
        <w:overflowPunct w:val="0"/>
        <w:autoSpaceDE w:val="0"/>
        <w:autoSpaceDN w:val="0"/>
        <w:adjustRightInd w:val="0"/>
        <w:spacing w:line="400" w:lineRule="exact"/>
        <w:ind w:firstLine="480" w:firstLineChars="200"/>
        <w:jc w:val="both"/>
        <w:textAlignment w:val="baseline"/>
        <w:rPr>
          <w:rFonts w:hint="eastAsia" w:ascii="宋体" w:hAnsi="宋体" w:eastAsia="宋体" w:cs="宋体"/>
          <w:color w:val="000000"/>
          <w:kern w:val="28"/>
          <w:sz w:val="24"/>
          <w:szCs w:val="24"/>
          <w:lang w:val="en-US" w:eastAsia="zh-CN" w:bidi="ar-SA"/>
        </w:rPr>
      </w:pPr>
      <w:r>
        <w:rPr>
          <w:rFonts w:hint="eastAsia" w:ascii="宋体" w:hAnsi="宋体" w:eastAsia="宋体" w:cs="宋体"/>
          <w:color w:val="000000"/>
          <w:kern w:val="28"/>
          <w:sz w:val="24"/>
          <w:szCs w:val="24"/>
          <w:lang w:val="en-US" w:eastAsia="zh-CN" w:bidi="ar-SA"/>
        </w:rPr>
        <w:t>14.1成交供应商应当对本合同的内容、因履行本合同或在本合同期间知悉的或收到的采购人的财务、技术、产品信息、民警资料或其他工作上的文件资料、工作内容等予以保密，不得向本合同以外的任何第三方披露，签订并严格执行《单位保密协议》；成交供应商进入采购人工作区域的工作人员需签订《个人保密承诺书》，严格履行保密义务。</w:t>
      </w:r>
    </w:p>
    <w:p w14:paraId="2AFA005D">
      <w:pPr>
        <w:widowControl w:val="0"/>
        <w:overflowPunct w:val="0"/>
        <w:autoSpaceDE w:val="0"/>
        <w:autoSpaceDN w:val="0"/>
        <w:adjustRightInd w:val="0"/>
        <w:spacing w:line="400" w:lineRule="exact"/>
        <w:ind w:firstLine="480" w:firstLineChars="200"/>
        <w:jc w:val="both"/>
        <w:textAlignment w:val="baseline"/>
        <w:rPr>
          <w:rFonts w:hint="eastAsia" w:ascii="宋体" w:hAnsi="宋体" w:eastAsia="宋体" w:cs="宋体"/>
          <w:color w:val="000000"/>
          <w:kern w:val="28"/>
          <w:sz w:val="24"/>
          <w:szCs w:val="24"/>
          <w:lang w:val="en-US" w:eastAsia="zh-CN" w:bidi="ar-SA"/>
        </w:rPr>
      </w:pPr>
      <w:r>
        <w:rPr>
          <w:rFonts w:hint="eastAsia" w:ascii="宋体" w:hAnsi="宋体" w:eastAsia="宋体" w:cs="宋体"/>
          <w:color w:val="000000"/>
          <w:kern w:val="28"/>
          <w:sz w:val="24"/>
          <w:szCs w:val="24"/>
          <w:lang w:val="en-US" w:eastAsia="zh-CN" w:bidi="ar-SA"/>
        </w:rPr>
        <w:t>14.2成交供应商违反本条约定泄露采购人的涉密信息的，应承担相应的法律责任，造成采购人损失的，成交供应商应当依法承担赔偿责任。</w:t>
      </w:r>
    </w:p>
    <w:p w14:paraId="70F74387">
      <w:pPr>
        <w:widowControl w:val="0"/>
        <w:overflowPunct w:val="0"/>
        <w:autoSpaceDE w:val="0"/>
        <w:autoSpaceDN w:val="0"/>
        <w:adjustRightInd w:val="0"/>
        <w:spacing w:line="400" w:lineRule="exact"/>
        <w:ind w:firstLine="480" w:firstLineChars="200"/>
        <w:jc w:val="both"/>
        <w:textAlignment w:val="baseline"/>
        <w:rPr>
          <w:rFonts w:hint="eastAsia" w:ascii="宋体" w:hAnsi="宋体" w:eastAsia="宋体" w:cs="宋体"/>
          <w:color w:val="000000"/>
          <w:kern w:val="28"/>
          <w:sz w:val="24"/>
          <w:szCs w:val="24"/>
          <w:lang w:val="en-US" w:eastAsia="zh-CN" w:bidi="ar-SA"/>
        </w:rPr>
      </w:pPr>
      <w:r>
        <w:rPr>
          <w:rFonts w:hint="eastAsia" w:ascii="宋体" w:hAnsi="宋体" w:eastAsia="宋体" w:cs="宋体"/>
          <w:color w:val="000000"/>
          <w:kern w:val="28"/>
          <w:sz w:val="24"/>
          <w:szCs w:val="24"/>
          <w:lang w:val="en-US" w:eastAsia="zh-CN" w:bidi="ar-SA"/>
        </w:rPr>
        <w:t>14.3本条款不因合同届满或解除而失效。</w:t>
      </w:r>
    </w:p>
    <w:p w14:paraId="0771D228">
      <w:pPr>
        <w:widowControl/>
        <w:spacing w:before="0" w:beforeAutospacing="0" w:after="0" w:afterAutospacing="0" w:line="380" w:lineRule="exact"/>
        <w:ind w:firstLine="482" w:firstLineChars="200"/>
        <w:jc w:val="left"/>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15、</w:t>
      </w:r>
      <w:r>
        <w:rPr>
          <w:rFonts w:hint="eastAsia" w:ascii="宋体" w:hAnsi="宋体" w:eastAsia="宋体" w:cs="宋体"/>
          <w:b/>
          <w:bCs/>
          <w:color w:val="000000"/>
          <w:kern w:val="0"/>
          <w:sz w:val="24"/>
          <w:szCs w:val="24"/>
          <w:lang w:val="zh-TW" w:eastAsia="zh-CN" w:bidi="ar-SA"/>
        </w:rPr>
        <w:t>廉政条款：</w:t>
      </w:r>
    </w:p>
    <w:p w14:paraId="298783C2">
      <w:pPr>
        <w:widowControl/>
        <w:spacing w:before="0" w:beforeAutospacing="0" w:after="0" w:afterAutospacing="0" w:line="380" w:lineRule="exact"/>
        <w:ind w:firstLine="480" w:firstLineChars="200"/>
        <w:jc w:val="left"/>
        <w:rPr>
          <w:rFonts w:hint="eastAsia" w:ascii="宋体" w:hAnsi="宋体" w:eastAsia="宋体" w:cs="宋体"/>
          <w:color w:val="000000"/>
          <w:kern w:val="0"/>
          <w:sz w:val="24"/>
          <w:szCs w:val="24"/>
          <w:lang w:val="zh-TW" w:eastAsia="zh-CN" w:bidi="ar-SA"/>
        </w:rPr>
      </w:pPr>
      <w:r>
        <w:rPr>
          <w:rFonts w:hint="eastAsia" w:ascii="宋体" w:hAnsi="宋体" w:eastAsia="宋体" w:cs="宋体"/>
          <w:color w:val="000000"/>
          <w:kern w:val="0"/>
          <w:sz w:val="24"/>
          <w:szCs w:val="24"/>
          <w:lang w:val="zh-TW" w:eastAsia="zh-CN" w:bidi="ar-SA"/>
        </w:rPr>
        <w:t>成交供应商及其工作人员不得有以任何形式行贿采购方工作人员的行为，若发现并被核查属实的，采购人有权解除合同且不退还履约保证金，情节严重的，成交供应商及其工作人员还要承担相应的法律责任；采购人及其工作人员不得索要或接受成交供应商的礼金及吃请等，如有违反廉政纪律等行为的，依据有关规定给予党纪、政纪或组织处理，情节严重的，还应承担相应的法律责任。</w:t>
      </w:r>
    </w:p>
    <w:p w14:paraId="5F0DD683">
      <w:pPr>
        <w:widowControl/>
        <w:spacing w:before="0" w:beforeAutospacing="0" w:after="0" w:afterAutospacing="0" w:line="380" w:lineRule="exact"/>
        <w:ind w:firstLine="482" w:firstLineChars="200"/>
        <w:jc w:val="left"/>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16、</w:t>
      </w:r>
      <w:r>
        <w:rPr>
          <w:rFonts w:hint="eastAsia" w:ascii="宋体" w:hAnsi="宋体" w:eastAsia="宋体" w:cs="宋体"/>
          <w:b/>
          <w:bCs/>
          <w:color w:val="000000"/>
          <w:kern w:val="0"/>
          <w:sz w:val="24"/>
          <w:szCs w:val="24"/>
          <w:lang w:val="zh-TW" w:eastAsia="zh-CN" w:bidi="ar-SA"/>
        </w:rPr>
        <w:t>合同纠纷处理方式：</w:t>
      </w:r>
    </w:p>
    <w:p w14:paraId="760D2D82">
      <w:pPr>
        <w:widowControl/>
        <w:spacing w:before="0" w:beforeAutospacing="0" w:after="0" w:afterAutospacing="0" w:line="38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16.1合同争议处理方式</w:t>
      </w:r>
    </w:p>
    <w:p w14:paraId="21FAEFB1">
      <w:pPr>
        <w:widowControl/>
        <w:spacing w:before="0" w:beforeAutospacing="0" w:after="0" w:afterAutospacing="0" w:line="38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采购人与成交供应商必须认真履行合同条款。因本合同或与本合同有关的一切事项发生争议，由双方友好协商解决，协商不成的，任何一方均可向采购人所在地人民法院提起诉讼。</w:t>
      </w:r>
    </w:p>
    <w:p w14:paraId="7907FA9C">
      <w:pPr>
        <w:widowControl/>
        <w:spacing w:before="0" w:beforeAutospacing="0" w:after="0" w:afterAutospacing="0" w:line="38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16.2合同补充和修改</w:t>
      </w:r>
    </w:p>
    <w:p w14:paraId="3F6BF095">
      <w:pPr>
        <w:widowControl/>
        <w:spacing w:before="0" w:beforeAutospacing="0" w:after="0" w:afterAutospacing="0" w:line="380" w:lineRule="exact"/>
        <w:ind w:firstLine="480" w:firstLineChars="20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本合同生效后，双方对合同内容的变更或补充应采取书面形式，并经双方签字并盖章确认。</w:t>
      </w:r>
    </w:p>
    <w:p w14:paraId="7AA36DC0">
      <w:pPr>
        <w:spacing w:line="390" w:lineRule="exact"/>
        <w:ind w:firstLine="482" w:firstLineChars="200"/>
        <w:rPr>
          <w:rFonts w:ascii="宋体" w:hAnsi="宋体" w:eastAsia="宋体" w:cs="Times New Roman"/>
          <w:b/>
          <w:color w:val="000000"/>
          <w:sz w:val="24"/>
        </w:rPr>
      </w:pPr>
      <w:r>
        <w:rPr>
          <w:rFonts w:hint="eastAsia" w:ascii="宋体" w:hAnsi="宋体" w:eastAsia="宋体" w:cs="Times New Roman"/>
          <w:b/>
          <w:color w:val="000000"/>
          <w:sz w:val="24"/>
        </w:rPr>
        <w:t>四、其他事项</w:t>
      </w:r>
    </w:p>
    <w:p w14:paraId="793B0549">
      <w:pPr>
        <w:widowControl w:val="0"/>
        <w:overflowPunct w:val="0"/>
        <w:autoSpaceDE w:val="0"/>
        <w:autoSpaceDN w:val="0"/>
        <w:adjustRightInd w:val="0"/>
        <w:spacing w:line="390" w:lineRule="exact"/>
        <w:ind w:firstLine="480" w:firstLineChars="200"/>
        <w:jc w:val="both"/>
        <w:textAlignment w:val="baseline"/>
        <w:rPr>
          <w:rFonts w:hint="eastAsia" w:ascii="宋体" w:hAnsi="宋体" w:eastAsia="宋体" w:cs="宋体"/>
          <w:color w:val="000000"/>
          <w:kern w:val="28"/>
          <w:sz w:val="24"/>
          <w:szCs w:val="20"/>
          <w:lang w:val="en-US" w:eastAsia="zh-CN" w:bidi="ar-SA"/>
        </w:rPr>
      </w:pPr>
      <w:r>
        <w:rPr>
          <w:rFonts w:hint="eastAsia" w:ascii="宋体" w:hAnsi="宋体" w:eastAsia="宋体" w:cs="宋体"/>
          <w:color w:val="000000"/>
          <w:kern w:val="28"/>
          <w:sz w:val="24"/>
          <w:szCs w:val="20"/>
          <w:lang w:val="en-US" w:eastAsia="zh-CN" w:bidi="ar-SA"/>
        </w:rPr>
        <w:t>1、除竞价文件另有规定外，若出现有关法律、法规和规章有强制性规定但竞价文件未列明的情形，则供应商应按照有关法律、法规和规章强制性规定执行。</w:t>
      </w:r>
    </w:p>
    <w:p w14:paraId="2C27E811">
      <w:pPr>
        <w:widowControl w:val="0"/>
        <w:overflowPunct w:val="0"/>
        <w:autoSpaceDE w:val="0"/>
        <w:autoSpaceDN w:val="0"/>
        <w:adjustRightInd w:val="0"/>
        <w:spacing w:line="390" w:lineRule="exact"/>
        <w:ind w:firstLine="480" w:firstLineChars="200"/>
        <w:jc w:val="both"/>
        <w:textAlignment w:val="baseline"/>
        <w:rPr>
          <w:rFonts w:hint="eastAsia" w:ascii="宋体" w:hAnsi="宋体" w:eastAsia="宋体" w:cs="宋体"/>
          <w:color w:val="000000"/>
          <w:kern w:val="28"/>
          <w:sz w:val="24"/>
          <w:szCs w:val="20"/>
          <w:lang w:val="en-US" w:eastAsia="zh-CN" w:bidi="ar-SA"/>
        </w:rPr>
      </w:pPr>
      <w:r>
        <w:rPr>
          <w:rFonts w:hint="eastAsia" w:ascii="宋体" w:hAnsi="宋体" w:eastAsia="宋体" w:cs="宋体"/>
          <w:color w:val="000000"/>
          <w:kern w:val="28"/>
          <w:sz w:val="24"/>
          <w:szCs w:val="20"/>
          <w:lang w:val="en-US" w:eastAsia="zh-CN" w:bidi="ar-SA"/>
        </w:rPr>
        <w:t>2、</w:t>
      </w:r>
      <w:r>
        <w:rPr>
          <w:rFonts w:hint="eastAsia" w:ascii="宋体" w:hAnsi="宋体" w:eastAsia="宋体" w:cs="宋体"/>
          <w:color w:val="000000"/>
          <w:kern w:val="28"/>
          <w:sz w:val="24"/>
          <w:szCs w:val="20"/>
          <w:lang w:val="zh-CN" w:eastAsia="zh-CN" w:bidi="ar-SA"/>
        </w:rPr>
        <w:t>如采购人上级主管部门出台新的规定，本项目相关要求与之不符的，供应商均应无条件配合按新的规定执行。</w:t>
      </w:r>
    </w:p>
    <w:p w14:paraId="7C994A22">
      <w:pPr>
        <w:widowControl w:val="0"/>
        <w:overflowPunct w:val="0"/>
        <w:autoSpaceDE w:val="0"/>
        <w:autoSpaceDN w:val="0"/>
        <w:adjustRightInd w:val="0"/>
        <w:spacing w:line="390" w:lineRule="exact"/>
        <w:ind w:firstLine="480" w:firstLineChars="200"/>
        <w:jc w:val="both"/>
        <w:textAlignment w:val="baseline"/>
        <w:rPr>
          <w:rFonts w:hint="eastAsia" w:ascii="宋体" w:hAnsi="宋体" w:eastAsia="宋体" w:cs="宋体"/>
          <w:color w:val="000000"/>
          <w:kern w:val="28"/>
          <w:sz w:val="24"/>
          <w:szCs w:val="20"/>
          <w:lang w:val="en-US" w:eastAsia="zh-CN" w:bidi="ar-SA"/>
        </w:rPr>
      </w:pPr>
      <w:r>
        <w:rPr>
          <w:rFonts w:hint="eastAsia" w:ascii="宋体" w:hAnsi="宋体" w:eastAsia="宋体" w:cs="宋体"/>
          <w:color w:val="000000"/>
          <w:kern w:val="28"/>
          <w:sz w:val="24"/>
          <w:szCs w:val="20"/>
          <w:lang w:val="en-US" w:eastAsia="zh-CN" w:bidi="ar-SA"/>
        </w:rPr>
        <w:t>3、本采购项目的竞价文件、供应商的响应文件以及相关的承诺等均为合同不可分割的一部分，与合同具有同等法律效力。</w:t>
      </w:r>
    </w:p>
    <w:p w14:paraId="57ECD202">
      <w:pPr>
        <w:widowControl w:val="0"/>
        <w:overflowPunct w:val="0"/>
        <w:autoSpaceDE w:val="0"/>
        <w:autoSpaceDN w:val="0"/>
        <w:adjustRightInd w:val="0"/>
        <w:spacing w:line="390" w:lineRule="exact"/>
        <w:ind w:firstLine="480" w:firstLineChars="200"/>
        <w:jc w:val="both"/>
        <w:textAlignment w:val="baseline"/>
        <w:rPr>
          <w:rFonts w:hint="eastAsia" w:ascii="宋体" w:hAnsi="宋体" w:eastAsia="宋体" w:cs="宋体"/>
          <w:color w:val="000000"/>
          <w:kern w:val="28"/>
          <w:sz w:val="24"/>
          <w:szCs w:val="20"/>
          <w:lang w:val="en-US" w:eastAsia="zh-CN" w:bidi="ar-SA"/>
        </w:rPr>
      </w:pPr>
      <w:r>
        <w:rPr>
          <w:rFonts w:hint="eastAsia" w:ascii="宋体" w:hAnsi="宋体" w:eastAsia="宋体" w:cs="宋体"/>
          <w:color w:val="000000"/>
          <w:kern w:val="28"/>
          <w:sz w:val="24"/>
          <w:szCs w:val="20"/>
          <w:lang w:val="en-US" w:eastAsia="zh-CN" w:bidi="ar-SA"/>
        </w:rPr>
        <w:t>4、竞价文件未明确的其它约定事项或条款，待采购人与成交供应商协商一致后，双方可在合同中另行补充。</w:t>
      </w:r>
    </w:p>
    <w:p w14:paraId="246579D2"/>
    <w:p w14:paraId="0AAAA900">
      <w:pPr>
        <w:widowControl/>
        <w:jc w:val="left"/>
        <w:rPr>
          <w:rFonts w:ascii="宋体" w:hAnsi="宋体"/>
          <w:b/>
          <w:bCs/>
          <w:sz w:val="36"/>
          <w:szCs w:val="36"/>
        </w:rPr>
      </w:pPr>
      <w:r>
        <w:rPr>
          <w:rFonts w:ascii="宋体" w:hAnsi="宋体"/>
          <w:b/>
          <w:bCs/>
          <w:color w:val="auto"/>
          <w:sz w:val="36"/>
          <w:szCs w:val="36"/>
        </w:rPr>
        <w:br w:type="page"/>
      </w:r>
    </w:p>
    <w:p w14:paraId="1C5CF804">
      <w:pPr>
        <w:widowControl/>
        <w:spacing w:line="400" w:lineRule="exact"/>
        <w:jc w:val="center"/>
        <w:rPr>
          <w:rFonts w:ascii="宋体" w:hAnsi="宋体"/>
          <w:b/>
          <w:bCs/>
          <w:sz w:val="36"/>
          <w:szCs w:val="36"/>
        </w:rPr>
      </w:pPr>
      <w:r>
        <w:rPr>
          <w:rFonts w:hint="eastAsia" w:ascii="宋体" w:hAnsi="宋体"/>
          <w:b/>
          <w:bCs/>
          <w:sz w:val="36"/>
          <w:szCs w:val="36"/>
        </w:rPr>
        <w:t>第四章  合同参考文本</w:t>
      </w:r>
    </w:p>
    <w:p w14:paraId="66D1A796">
      <w:pPr>
        <w:pStyle w:val="22"/>
        <w:ind w:firstLine="0" w:firstLineChars="0"/>
      </w:pPr>
    </w:p>
    <w:p w14:paraId="5F499A06">
      <w:pPr>
        <w:pStyle w:val="23"/>
      </w:pPr>
    </w:p>
    <w:p w14:paraId="0926C02F">
      <w:pPr>
        <w:pStyle w:val="23"/>
      </w:pPr>
    </w:p>
    <w:p w14:paraId="76C388A1">
      <w:pPr>
        <w:pStyle w:val="23"/>
      </w:pPr>
    </w:p>
    <w:p w14:paraId="60884F8F">
      <w:pPr>
        <w:jc w:val="center"/>
        <w:rPr>
          <w:b/>
          <w:sz w:val="36"/>
        </w:rPr>
      </w:pPr>
      <w:r>
        <w:rPr>
          <w:rFonts w:hint="eastAsia" w:ascii="宋体" w:hAnsi="宋体" w:cs="宋体"/>
          <w:color w:val="FF0000"/>
          <w:sz w:val="24"/>
        </w:rPr>
        <w:t>结合项目实际，参考</w:t>
      </w:r>
      <w:r>
        <w:rPr>
          <w:rFonts w:hint="eastAsia" w:ascii="宋体" w:hAnsi="宋体" w:cs="宋体"/>
          <w:b/>
          <w:bCs/>
          <w:color w:val="FF0000"/>
          <w:sz w:val="24"/>
        </w:rPr>
        <w:t>《福建省监狱系统采购合同范本》</w:t>
      </w:r>
      <w:r>
        <w:rPr>
          <w:rFonts w:hint="eastAsia" w:ascii="宋体" w:hAnsi="宋体" w:cs="宋体"/>
          <w:color w:val="FF0000"/>
          <w:sz w:val="24"/>
        </w:rPr>
        <w:t>编制</w:t>
      </w:r>
    </w:p>
    <w:p w14:paraId="2B7B38E1">
      <w:pPr>
        <w:pStyle w:val="23"/>
        <w:rPr>
          <w:sz w:val="24"/>
        </w:rPr>
      </w:pPr>
    </w:p>
    <w:p w14:paraId="66192140">
      <w:pPr>
        <w:pStyle w:val="23"/>
      </w:pPr>
    </w:p>
    <w:p w14:paraId="7A75DD96">
      <w:pPr>
        <w:pStyle w:val="23"/>
      </w:pPr>
    </w:p>
    <w:p w14:paraId="396335B6">
      <w:pPr>
        <w:pStyle w:val="23"/>
      </w:pPr>
    </w:p>
    <w:p w14:paraId="00470880">
      <w:pPr>
        <w:pStyle w:val="23"/>
      </w:pPr>
    </w:p>
    <w:p w14:paraId="18E22651">
      <w:pPr>
        <w:pStyle w:val="23"/>
      </w:pPr>
    </w:p>
    <w:p w14:paraId="18B3A1A7">
      <w:pPr>
        <w:pStyle w:val="23"/>
      </w:pPr>
    </w:p>
    <w:p w14:paraId="5CA1ACA9">
      <w:pPr>
        <w:pStyle w:val="23"/>
      </w:pPr>
    </w:p>
    <w:p w14:paraId="0EE84C13">
      <w:pPr>
        <w:pStyle w:val="23"/>
      </w:pPr>
    </w:p>
    <w:p w14:paraId="497995B1">
      <w:pPr>
        <w:pStyle w:val="23"/>
      </w:pPr>
    </w:p>
    <w:p w14:paraId="535D0402">
      <w:pPr>
        <w:pStyle w:val="23"/>
      </w:pPr>
    </w:p>
    <w:p w14:paraId="051DBCE7">
      <w:pPr>
        <w:pStyle w:val="23"/>
      </w:pPr>
    </w:p>
    <w:p w14:paraId="533CAB14">
      <w:pPr>
        <w:pStyle w:val="23"/>
      </w:pPr>
    </w:p>
    <w:p w14:paraId="0DF64921">
      <w:pPr>
        <w:pStyle w:val="23"/>
      </w:pPr>
    </w:p>
    <w:p w14:paraId="4EBB901E">
      <w:pPr>
        <w:pStyle w:val="23"/>
      </w:pPr>
    </w:p>
    <w:p w14:paraId="5E20FE42">
      <w:pPr>
        <w:pStyle w:val="23"/>
      </w:pPr>
    </w:p>
    <w:p w14:paraId="41042A9C">
      <w:pPr>
        <w:pStyle w:val="23"/>
      </w:pPr>
    </w:p>
    <w:p w14:paraId="1CEC21D0">
      <w:pPr>
        <w:pStyle w:val="23"/>
      </w:pPr>
    </w:p>
    <w:p w14:paraId="3B2BB912">
      <w:pPr>
        <w:pStyle w:val="23"/>
      </w:pPr>
    </w:p>
    <w:p w14:paraId="5CB83DB3">
      <w:pPr>
        <w:pStyle w:val="23"/>
      </w:pPr>
    </w:p>
    <w:p w14:paraId="19E493CD">
      <w:pPr>
        <w:pStyle w:val="23"/>
      </w:pPr>
    </w:p>
    <w:p w14:paraId="0352CCFE">
      <w:pPr>
        <w:pStyle w:val="23"/>
      </w:pPr>
    </w:p>
    <w:p w14:paraId="0BF0E81B">
      <w:pPr>
        <w:pStyle w:val="23"/>
      </w:pPr>
    </w:p>
    <w:p w14:paraId="2AACF3DC">
      <w:pPr>
        <w:pStyle w:val="23"/>
      </w:pPr>
    </w:p>
    <w:p w14:paraId="63497E3D">
      <w:pPr>
        <w:pStyle w:val="23"/>
      </w:pPr>
    </w:p>
    <w:p w14:paraId="42E74B20">
      <w:pPr>
        <w:pStyle w:val="23"/>
      </w:pPr>
    </w:p>
    <w:p w14:paraId="36622AC0">
      <w:pPr>
        <w:pStyle w:val="23"/>
      </w:pPr>
    </w:p>
    <w:p w14:paraId="02525049">
      <w:pPr>
        <w:pStyle w:val="23"/>
      </w:pPr>
    </w:p>
    <w:p w14:paraId="7561C569">
      <w:pPr>
        <w:pStyle w:val="23"/>
      </w:pPr>
    </w:p>
    <w:p w14:paraId="79FB7357">
      <w:pPr>
        <w:pStyle w:val="23"/>
      </w:pPr>
    </w:p>
    <w:p w14:paraId="6CBEB92F">
      <w:pPr>
        <w:pStyle w:val="23"/>
      </w:pPr>
    </w:p>
    <w:p w14:paraId="5BEDD751">
      <w:pPr>
        <w:widowControl/>
        <w:spacing w:line="400" w:lineRule="exact"/>
        <w:jc w:val="center"/>
        <w:rPr>
          <w:rFonts w:ascii="宋体" w:hAnsi="宋体"/>
          <w:b/>
          <w:bCs/>
          <w:sz w:val="36"/>
          <w:szCs w:val="36"/>
        </w:rPr>
      </w:pPr>
      <w:r>
        <w:rPr>
          <w:rFonts w:hint="eastAsia" w:ascii="宋体" w:hAnsi="宋体"/>
          <w:b/>
          <w:bCs/>
          <w:sz w:val="36"/>
          <w:szCs w:val="36"/>
        </w:rPr>
        <w:t>第五章  响应文件格式</w:t>
      </w:r>
    </w:p>
    <w:p w14:paraId="24845A20">
      <w:pPr>
        <w:adjustRightInd w:val="0"/>
        <w:snapToGrid w:val="0"/>
        <w:spacing w:line="560" w:lineRule="exact"/>
        <w:rPr>
          <w:rFonts w:ascii="宋体" w:hAnsi="宋体" w:cs="宋体"/>
          <w:sz w:val="24"/>
        </w:rPr>
      </w:pPr>
    </w:p>
    <w:p w14:paraId="0980939C">
      <w:pPr>
        <w:adjustRightInd w:val="0"/>
        <w:snapToGrid w:val="0"/>
        <w:spacing w:line="560" w:lineRule="exact"/>
        <w:ind w:firstLine="480" w:firstLineChars="200"/>
        <w:jc w:val="center"/>
        <w:rPr>
          <w:rFonts w:ascii="宋体" w:hAnsi="宋体" w:cs="宋体"/>
          <w:sz w:val="24"/>
        </w:rPr>
      </w:pPr>
      <w:r>
        <w:rPr>
          <w:rFonts w:hint="eastAsia" w:ascii="宋体" w:hAnsi="宋体" w:cs="宋体"/>
          <w:sz w:val="24"/>
        </w:rPr>
        <w:t>响应文件编制说明</w:t>
      </w:r>
    </w:p>
    <w:p w14:paraId="185D59EA">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03E0EAB2">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2.格式要求：响应文件应由单位负责人或授权代表签名并每页加盖公章或骑缝章。</w:t>
      </w:r>
    </w:p>
    <w:p w14:paraId="4A8A6148"/>
    <w:p w14:paraId="2D5FDCCB">
      <w:pPr>
        <w:pStyle w:val="4"/>
      </w:pPr>
    </w:p>
    <w:p w14:paraId="33C18355"/>
    <w:p w14:paraId="38A2F325">
      <w:pPr>
        <w:pStyle w:val="4"/>
      </w:pPr>
    </w:p>
    <w:p w14:paraId="788C495C"/>
    <w:p w14:paraId="18B77F9B">
      <w:pPr>
        <w:pStyle w:val="5"/>
      </w:pPr>
    </w:p>
    <w:p w14:paraId="3EF105E6"/>
    <w:p w14:paraId="0F20AE38">
      <w:pPr>
        <w:pStyle w:val="5"/>
      </w:pPr>
    </w:p>
    <w:p w14:paraId="2B7C7D1D"/>
    <w:p w14:paraId="675AEEF5">
      <w:pPr>
        <w:pStyle w:val="5"/>
      </w:pPr>
    </w:p>
    <w:p w14:paraId="1CB7BBFD"/>
    <w:p w14:paraId="2AAAECC3"/>
    <w:p w14:paraId="2383B6F8">
      <w:pPr>
        <w:pStyle w:val="22"/>
        <w:ind w:firstLine="210"/>
      </w:pPr>
    </w:p>
    <w:p w14:paraId="0291E710">
      <w:pPr>
        <w:pStyle w:val="6"/>
      </w:pPr>
    </w:p>
    <w:p w14:paraId="539678A6">
      <w:pPr>
        <w:pStyle w:val="10"/>
      </w:pPr>
    </w:p>
    <w:p w14:paraId="002129D9">
      <w:pPr>
        <w:pStyle w:val="6"/>
      </w:pPr>
    </w:p>
    <w:p w14:paraId="2788CEA5">
      <w:pPr>
        <w:spacing w:line="1000" w:lineRule="exact"/>
        <w:jc w:val="center"/>
        <w:rPr>
          <w:rFonts w:ascii="黑体" w:hAnsi="黑体" w:eastAsia="黑体"/>
          <w:color w:val="000000"/>
          <w:sz w:val="96"/>
          <w:szCs w:val="96"/>
        </w:rPr>
      </w:pPr>
    </w:p>
    <w:p w14:paraId="56EE9D7E">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15A1C323">
      <w:pPr>
        <w:pStyle w:val="36"/>
        <w:spacing w:after="120" w:line="500" w:lineRule="exact"/>
        <w:outlineLvl w:val="9"/>
        <w:rPr>
          <w:rStyle w:val="34"/>
          <w:rFonts w:hAnsi="宋体" w:cs="宋体"/>
          <w:b/>
          <w:bCs/>
          <w:color w:val="FF0000"/>
          <w:sz w:val="44"/>
          <w:szCs w:val="44"/>
        </w:rPr>
      </w:pPr>
    </w:p>
    <w:p w14:paraId="6C17FC61">
      <w:pPr>
        <w:pStyle w:val="36"/>
        <w:spacing w:after="120" w:line="500" w:lineRule="exact"/>
        <w:jc w:val="center"/>
        <w:outlineLvl w:val="9"/>
        <w:rPr>
          <w:rStyle w:val="34"/>
          <w:rFonts w:hAnsi="宋体" w:cs="宋体"/>
          <w:b/>
          <w:bCs/>
          <w:color w:val="FF0000"/>
          <w:sz w:val="44"/>
          <w:szCs w:val="44"/>
        </w:rPr>
      </w:pPr>
      <w:r>
        <w:rPr>
          <w:rStyle w:val="34"/>
          <w:rFonts w:hint="eastAsia" w:hAnsi="宋体" w:cs="宋体"/>
          <w:b/>
          <w:bCs/>
          <w:color w:val="FF0000"/>
          <w:sz w:val="44"/>
          <w:szCs w:val="44"/>
        </w:rPr>
        <w:t>（第一部分  资格及技术商务部分）</w:t>
      </w:r>
    </w:p>
    <w:p w14:paraId="51E119B8">
      <w:pPr>
        <w:spacing w:line="1000" w:lineRule="exact"/>
        <w:ind w:firstLine="1920" w:firstLineChars="200"/>
        <w:jc w:val="left"/>
        <w:rPr>
          <w:color w:val="000000"/>
          <w:sz w:val="96"/>
          <w:szCs w:val="96"/>
        </w:rPr>
      </w:pPr>
    </w:p>
    <w:p w14:paraId="7663317F">
      <w:pPr>
        <w:spacing w:line="1000" w:lineRule="exact"/>
        <w:ind w:firstLine="1920" w:firstLineChars="200"/>
        <w:jc w:val="left"/>
        <w:rPr>
          <w:color w:val="000000"/>
          <w:sz w:val="96"/>
          <w:szCs w:val="96"/>
        </w:rPr>
      </w:pPr>
    </w:p>
    <w:p w14:paraId="7E1A85E6">
      <w:pPr>
        <w:pStyle w:val="4"/>
      </w:pPr>
    </w:p>
    <w:p w14:paraId="6D89EE6D">
      <w:pPr>
        <w:spacing w:line="1000" w:lineRule="exact"/>
        <w:ind w:firstLine="1920" w:firstLineChars="200"/>
        <w:jc w:val="left"/>
        <w:rPr>
          <w:color w:val="000000"/>
          <w:sz w:val="96"/>
          <w:szCs w:val="96"/>
        </w:rPr>
      </w:pPr>
    </w:p>
    <w:p w14:paraId="429B6324">
      <w:pPr>
        <w:pStyle w:val="12"/>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5A95B17A">
      <w:pPr>
        <w:pStyle w:val="12"/>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3EF60229">
      <w:pPr>
        <w:pStyle w:val="12"/>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29354A83">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1B4EF424">
      <w:pPr>
        <w:spacing w:line="360" w:lineRule="auto"/>
        <w:ind w:firstLine="148" w:firstLineChars="49"/>
        <w:rPr>
          <w:rFonts w:ascii="宋体" w:hAnsi="宋体" w:cs="宋体"/>
          <w:b/>
          <w:sz w:val="30"/>
        </w:rPr>
      </w:pPr>
      <w:r>
        <w:rPr>
          <w:rFonts w:hint="eastAsia" w:ascii="宋体" w:hAnsi="宋体" w:cs="宋体"/>
          <w:b/>
          <w:sz w:val="30"/>
        </w:rPr>
        <w:t xml:space="preserve">    地址：</w:t>
      </w:r>
      <w:r>
        <w:rPr>
          <w:rFonts w:hint="eastAsia" w:ascii="宋体" w:hAnsi="宋体" w:cs="宋体"/>
          <w:b/>
          <w:sz w:val="30"/>
          <w:u w:val="single"/>
        </w:rPr>
        <w:t xml:space="preserve">                                        </w:t>
      </w:r>
    </w:p>
    <w:p w14:paraId="5A6AD923">
      <w:pPr>
        <w:pStyle w:val="4"/>
      </w:pPr>
    </w:p>
    <w:p w14:paraId="47D17524"/>
    <w:p w14:paraId="1D2A11CC"/>
    <w:p w14:paraId="30FFB66E">
      <w:pPr>
        <w:pStyle w:val="22"/>
        <w:ind w:firstLine="210"/>
      </w:pPr>
    </w:p>
    <w:p w14:paraId="13490FA5">
      <w:pPr>
        <w:pStyle w:val="23"/>
      </w:pPr>
    </w:p>
    <w:p w14:paraId="29519278">
      <w:pPr>
        <w:pStyle w:val="23"/>
      </w:pPr>
    </w:p>
    <w:p w14:paraId="46FDE805">
      <w:pPr>
        <w:pStyle w:val="22"/>
        <w:ind w:firstLine="210"/>
      </w:pPr>
    </w:p>
    <w:p w14:paraId="0E15CDC2">
      <w:pPr>
        <w:pStyle w:val="10"/>
      </w:pPr>
    </w:p>
    <w:p w14:paraId="7CE6F280">
      <w:pPr>
        <w:pStyle w:val="36"/>
        <w:spacing w:after="120" w:line="500" w:lineRule="exact"/>
        <w:jc w:val="center"/>
        <w:outlineLvl w:val="9"/>
        <w:rPr>
          <w:rFonts w:hAnsi="宋体" w:cs="宋体"/>
          <w:b/>
          <w:sz w:val="36"/>
        </w:rPr>
      </w:pPr>
      <w:r>
        <w:rPr>
          <w:rFonts w:hint="eastAsia" w:hAnsi="宋体" w:cs="宋体"/>
          <w:b/>
          <w:sz w:val="36"/>
        </w:rPr>
        <w:br w:type="page"/>
      </w:r>
      <w:r>
        <w:rPr>
          <w:rFonts w:hint="eastAsia" w:hAnsi="宋体" w:cs="宋体"/>
          <w:b/>
          <w:sz w:val="36"/>
        </w:rPr>
        <w:t>目  录</w:t>
      </w:r>
    </w:p>
    <w:p w14:paraId="57B5F62E">
      <w:pPr>
        <w:pStyle w:val="36"/>
        <w:spacing w:after="120" w:line="500" w:lineRule="exact"/>
        <w:outlineLvl w:val="9"/>
        <w:rPr>
          <w:rFonts w:hAnsi="宋体" w:cs="宋体"/>
          <w:b/>
          <w:sz w:val="36"/>
        </w:rPr>
      </w:pPr>
    </w:p>
    <w:p w14:paraId="3963D9E3">
      <w:pPr>
        <w:pStyle w:val="36"/>
        <w:spacing w:line="480" w:lineRule="auto"/>
        <w:rPr>
          <w:rFonts w:hAnsi="宋体" w:cs="宋体"/>
          <w:bCs/>
          <w:sz w:val="24"/>
        </w:rPr>
      </w:pPr>
      <w:r>
        <w:rPr>
          <w:rFonts w:hint="eastAsia" w:hAnsi="宋体" w:cs="宋体"/>
          <w:bCs/>
          <w:sz w:val="24"/>
        </w:rPr>
        <w:t>1、网上竞价承诺书</w:t>
      </w:r>
    </w:p>
    <w:p w14:paraId="5B860ACC">
      <w:pPr>
        <w:pStyle w:val="36"/>
        <w:spacing w:line="480" w:lineRule="auto"/>
        <w:rPr>
          <w:rFonts w:hAnsi="宋体" w:cs="宋体"/>
          <w:bCs/>
          <w:sz w:val="24"/>
        </w:rPr>
      </w:pPr>
      <w:r>
        <w:rPr>
          <w:rFonts w:hint="eastAsia" w:hAnsi="宋体" w:cs="宋体"/>
          <w:bCs/>
          <w:sz w:val="24"/>
        </w:rPr>
        <w:t>2、</w:t>
      </w:r>
      <w:r>
        <w:rPr>
          <w:rFonts w:hint="eastAsia" w:hAnsi="宋体"/>
          <w:sz w:val="24"/>
        </w:rPr>
        <w:t>有效营业执照复印件</w:t>
      </w:r>
      <w:r>
        <w:rPr>
          <w:rFonts w:hAnsi="宋体" w:cs="宋体"/>
          <w:sz w:val="24"/>
        </w:rPr>
        <w:t>等证明文件</w:t>
      </w:r>
    </w:p>
    <w:p w14:paraId="0FFB72D2">
      <w:pPr>
        <w:pStyle w:val="36"/>
        <w:spacing w:line="480" w:lineRule="auto"/>
        <w:rPr>
          <w:rFonts w:hAnsi="宋体"/>
          <w:sz w:val="24"/>
        </w:rPr>
      </w:pPr>
      <w:r>
        <w:rPr>
          <w:rFonts w:hint="eastAsia" w:hAnsi="宋体" w:cs="宋体"/>
          <w:bCs/>
          <w:sz w:val="24"/>
        </w:rPr>
        <w:t>3、</w:t>
      </w:r>
      <w:r>
        <w:rPr>
          <w:rFonts w:hint="eastAsia" w:hAnsi="宋体"/>
          <w:sz w:val="24"/>
        </w:rPr>
        <w:t>单位授权书</w:t>
      </w:r>
    </w:p>
    <w:p w14:paraId="56F670B9">
      <w:pPr>
        <w:pStyle w:val="36"/>
        <w:spacing w:line="480" w:lineRule="auto"/>
        <w:rPr>
          <w:rFonts w:hint="eastAsia" w:hAnsi="宋体"/>
          <w:sz w:val="24"/>
        </w:rPr>
      </w:pPr>
      <w:r>
        <w:rPr>
          <w:rFonts w:hint="eastAsia" w:hAnsi="宋体"/>
          <w:sz w:val="24"/>
        </w:rPr>
        <w:t>4、特定资格要求（若有）</w:t>
      </w:r>
    </w:p>
    <w:p w14:paraId="0E56F6C6">
      <w:pPr>
        <w:pStyle w:val="36"/>
        <w:spacing w:line="480" w:lineRule="auto"/>
        <w:rPr>
          <w:rFonts w:hint="eastAsia" w:hAnsi="宋体"/>
          <w:sz w:val="24"/>
        </w:rPr>
      </w:pPr>
      <w:r>
        <w:rPr>
          <w:rFonts w:hint="eastAsia" w:hAnsi="宋体"/>
          <w:sz w:val="24"/>
        </w:rPr>
        <w:t>5、供应商需提供的其他材料</w:t>
      </w:r>
    </w:p>
    <w:p w14:paraId="172E65D2">
      <w:pPr>
        <w:pStyle w:val="36"/>
        <w:spacing w:line="360" w:lineRule="auto"/>
        <w:outlineLvl w:val="9"/>
        <w:rPr>
          <w:rFonts w:hAnsi="宋体" w:cs="宋体"/>
          <w:bCs/>
          <w:sz w:val="24"/>
        </w:rPr>
      </w:pPr>
    </w:p>
    <w:p w14:paraId="313B26C6">
      <w:pPr>
        <w:widowControl/>
        <w:shd w:val="clear" w:color="auto" w:fill="FFFFFF"/>
        <w:spacing w:line="360" w:lineRule="auto"/>
        <w:jc w:val="center"/>
        <w:rPr>
          <w:rFonts w:ascii="宋体" w:hAnsi="宋体" w:cs="宋体"/>
          <w:b/>
          <w:kern w:val="0"/>
          <w:sz w:val="72"/>
          <w:szCs w:val="72"/>
          <w:shd w:val="clear" w:color="auto" w:fill="FFFFFF"/>
          <w:lang w:bidi="ar"/>
        </w:rPr>
      </w:pPr>
    </w:p>
    <w:p w14:paraId="2D924370">
      <w:pPr>
        <w:widowControl/>
        <w:shd w:val="clear" w:color="auto" w:fill="FFFFFF"/>
        <w:spacing w:line="360" w:lineRule="auto"/>
        <w:jc w:val="center"/>
        <w:rPr>
          <w:rFonts w:ascii="宋体" w:hAnsi="宋体" w:cs="宋体"/>
          <w:b/>
          <w:kern w:val="0"/>
          <w:sz w:val="72"/>
          <w:szCs w:val="72"/>
          <w:shd w:val="clear" w:color="auto" w:fill="FFFFFF"/>
          <w:lang w:bidi="ar"/>
        </w:rPr>
      </w:pPr>
    </w:p>
    <w:p w14:paraId="5EA0C591">
      <w:pPr>
        <w:widowControl/>
        <w:shd w:val="clear" w:color="auto" w:fill="FFFFFF"/>
        <w:spacing w:line="360" w:lineRule="auto"/>
        <w:jc w:val="center"/>
        <w:rPr>
          <w:rFonts w:ascii="宋体" w:hAnsi="宋体" w:cs="宋体"/>
          <w:b/>
          <w:kern w:val="0"/>
          <w:sz w:val="72"/>
          <w:szCs w:val="72"/>
          <w:shd w:val="clear" w:color="auto" w:fill="FFFFFF"/>
          <w:lang w:bidi="ar"/>
        </w:rPr>
        <w:sectPr>
          <w:headerReference r:id="rId5" w:type="first"/>
          <w:footerReference r:id="rId8" w:type="first"/>
          <w:headerReference r:id="rId3" w:type="default"/>
          <w:footerReference r:id="rId6" w:type="default"/>
          <w:headerReference r:id="rId4" w:type="even"/>
          <w:footerReference r:id="rId7" w:type="even"/>
          <w:pgSz w:w="11906" w:h="16838"/>
          <w:pgMar w:top="1417" w:right="1417" w:bottom="1417" w:left="1417" w:header="851" w:footer="646" w:gutter="0"/>
          <w:cols w:space="720" w:num="1"/>
          <w:docGrid w:linePitch="312" w:charSpace="0"/>
        </w:sectPr>
      </w:pPr>
    </w:p>
    <w:p w14:paraId="1818FA8E">
      <w:pPr>
        <w:widowControl/>
        <w:shd w:val="clear" w:color="auto" w:fill="FFFFFF"/>
        <w:spacing w:line="420" w:lineRule="exact"/>
        <w:ind w:left="723" w:firstLine="3092" w:firstLineChars="1100"/>
        <w:outlineLvl w:val="0"/>
        <w:rPr>
          <w:rFonts w:ascii="宋体" w:hAnsi="宋体" w:cs="宋体"/>
          <w:b/>
          <w:kern w:val="0"/>
          <w:sz w:val="28"/>
          <w:szCs w:val="28"/>
          <w:shd w:val="clear" w:color="auto" w:fill="FFFFFF"/>
          <w:lang w:bidi="ar"/>
        </w:rPr>
      </w:pPr>
      <w:r>
        <w:rPr>
          <w:rFonts w:hint="eastAsia" w:ascii="宋体" w:hAnsi="宋体" w:cs="宋体"/>
          <w:b/>
          <w:kern w:val="0"/>
          <w:sz w:val="28"/>
          <w:szCs w:val="28"/>
          <w:shd w:val="clear" w:color="auto" w:fill="FFFFFF"/>
          <w:lang w:bidi="ar"/>
        </w:rPr>
        <w:t>1、网上竞价承诺书</w:t>
      </w:r>
    </w:p>
    <w:p w14:paraId="28DA7E37">
      <w:pPr>
        <w:widowControl/>
        <w:shd w:val="clear" w:color="auto" w:fill="FFFFFF"/>
        <w:spacing w:line="420" w:lineRule="exact"/>
        <w:rPr>
          <w:rFonts w:ascii="宋体" w:hAnsi="宋体" w:cs="宋体"/>
          <w:b/>
          <w:kern w:val="0"/>
          <w:sz w:val="28"/>
          <w:szCs w:val="28"/>
          <w:shd w:val="clear" w:color="auto" w:fill="FFFFFF"/>
          <w:lang w:bidi="ar"/>
        </w:rPr>
      </w:pPr>
    </w:p>
    <w:p w14:paraId="5818FDDB">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致：</w:t>
      </w:r>
      <w:r>
        <w:rPr>
          <w:rFonts w:hint="eastAsia" w:ascii="宋体" w:hAnsi="宋体" w:cs="宋体"/>
          <w:kern w:val="0"/>
          <w:sz w:val="24"/>
          <w:u w:val="single"/>
          <w:shd w:val="clear" w:color="auto" w:fill="FFFFFF"/>
          <w:lang w:bidi="ar"/>
        </w:rPr>
        <w:t>（采购人或采购代理机构）</w:t>
      </w:r>
    </w:p>
    <w:p w14:paraId="3269B22F">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根据</w:t>
      </w:r>
      <w:r>
        <w:rPr>
          <w:rFonts w:hint="eastAsia" w:ascii="宋体" w:hAnsi="宋体" w:cs="宋体"/>
          <w:kern w:val="0"/>
          <w:sz w:val="24"/>
          <w:u w:val="single"/>
          <w:shd w:val="clear" w:color="auto" w:fill="FFFFFF"/>
          <w:lang w:bidi="ar"/>
        </w:rPr>
        <w:t>         </w:t>
      </w:r>
      <w:r>
        <w:rPr>
          <w:rStyle w:val="35"/>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项目（项目编号：</w:t>
      </w:r>
      <w:r>
        <w:rPr>
          <w:rFonts w:hint="eastAsia" w:ascii="宋体" w:hAnsi="宋体" w:cs="宋体"/>
          <w:kern w:val="0"/>
          <w:sz w:val="24"/>
          <w:u w:val="single"/>
          <w:shd w:val="clear" w:color="auto" w:fill="FFFFFF"/>
          <w:lang w:bidi="ar"/>
        </w:rPr>
        <w:t>        </w:t>
      </w:r>
      <w:r>
        <w:rPr>
          <w:rStyle w:val="35"/>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）网上竞价文件要求，我公司郑重承诺：</w:t>
      </w:r>
    </w:p>
    <w:p w14:paraId="351165BA">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一、保证依据本网上竞价文件要求和我公司响应文件的承诺，及时与采购人签订合同，按响应文件承诺的价格及时向采购人提供符合竞价文件、响应文件和合同的产品和服务。</w:t>
      </w:r>
    </w:p>
    <w:p w14:paraId="4D59D336">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二、本项目网上竞价文件、我公司提交的响应文件包括对售后服务的承诺对我公司具有同等约束力。</w:t>
      </w:r>
    </w:p>
    <w:p w14:paraId="07326EAB">
      <w:pPr>
        <w:widowControl/>
        <w:spacing w:line="460" w:lineRule="exact"/>
        <w:ind w:firstLine="480" w:firstLineChars="200"/>
        <w:jc w:val="left"/>
        <w:rPr>
          <w:rFonts w:ascii="宋体" w:hAnsi="宋体"/>
          <w:sz w:val="24"/>
        </w:rPr>
      </w:pPr>
      <w:r>
        <w:rPr>
          <w:rFonts w:hint="eastAsia" w:ascii="宋体" w:hAnsi="宋体"/>
          <w:sz w:val="24"/>
          <w:lang w:bidi="ar"/>
        </w:rPr>
        <w:t>三、我</w:t>
      </w:r>
      <w:r>
        <w:rPr>
          <w:rFonts w:hint="eastAsia" w:ascii="宋体" w:hAnsi="宋体"/>
          <w:sz w:val="24"/>
        </w:rPr>
        <w:t>公司确认响应文件中所有提交的文件和材料是真实的、准确的。</w:t>
      </w:r>
    </w:p>
    <w:p w14:paraId="44EA93E6">
      <w:pPr>
        <w:spacing w:line="460" w:lineRule="exact"/>
        <w:ind w:firstLine="480" w:firstLineChars="200"/>
        <w:jc w:val="left"/>
        <w:rPr>
          <w:rFonts w:ascii="宋体" w:hAnsi="宋体"/>
          <w:sz w:val="24"/>
          <w:lang w:bidi="ar"/>
        </w:rPr>
      </w:pPr>
      <w:r>
        <w:rPr>
          <w:rFonts w:hint="eastAsia" w:ascii="宋体" w:hAnsi="宋体"/>
          <w:sz w:val="24"/>
          <w:lang w:bidi="ar"/>
        </w:rPr>
        <w:t>四、</w:t>
      </w:r>
      <w:r>
        <w:rPr>
          <w:rFonts w:hint="eastAsia" w:ascii="宋体" w:hAnsi="宋体"/>
          <w:sz w:val="24"/>
        </w:rPr>
        <w:t>我公司在参加本次采购活动前3年内，在经营活动中没有重大违法记录，也无行贿犯罪记录。</w:t>
      </w:r>
    </w:p>
    <w:p w14:paraId="339C4AE1">
      <w:pPr>
        <w:spacing w:line="460" w:lineRule="exact"/>
        <w:ind w:firstLine="480" w:firstLineChars="200"/>
        <w:jc w:val="left"/>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五、我公司承诺</w:t>
      </w:r>
      <w:r>
        <w:rPr>
          <w:rFonts w:hint="eastAsia" w:ascii="宋体" w:hAnsi="宋体"/>
          <w:sz w:val="24"/>
        </w:rPr>
        <w:t>具备履行合同所必需的设备和专业技术能力。</w:t>
      </w:r>
    </w:p>
    <w:p w14:paraId="5060893D">
      <w:pPr>
        <w:spacing w:line="460" w:lineRule="exact"/>
        <w:ind w:firstLine="480" w:firstLineChars="200"/>
        <w:jc w:val="left"/>
        <w:rPr>
          <w:rFonts w:ascii="宋体" w:hAnsi="宋体"/>
          <w:sz w:val="24"/>
          <w:lang w:bidi="ar"/>
        </w:rPr>
      </w:pPr>
      <w:r>
        <w:rPr>
          <w:rFonts w:hint="eastAsia" w:ascii="宋体" w:hAnsi="宋体"/>
          <w:sz w:val="24"/>
          <w:lang w:bidi="ar"/>
        </w:rPr>
        <w:t>六、我公司承诺不存在“单位负责人为同一人或者存在直接控股、管理关系的不同供应商，同时参加同一合同包项下的网上竞价活动”的情形。</w:t>
      </w:r>
    </w:p>
    <w:p w14:paraId="37684732">
      <w:pPr>
        <w:spacing w:line="460" w:lineRule="exact"/>
        <w:ind w:firstLine="480" w:firstLineChars="200"/>
        <w:jc w:val="left"/>
        <w:rPr>
          <w:rFonts w:ascii="宋体" w:hAnsi="宋体"/>
          <w:sz w:val="24"/>
          <w:lang w:bidi="ar"/>
        </w:rPr>
      </w:pPr>
      <w:r>
        <w:rPr>
          <w:rFonts w:hint="eastAsia" w:ascii="宋体" w:hAnsi="宋体"/>
          <w:sz w:val="24"/>
          <w:lang w:bidi="ar"/>
        </w:rPr>
        <w:t>七、我公司承诺不存在“</w:t>
      </w:r>
      <w:r>
        <w:rPr>
          <w:rFonts w:hint="eastAsia" w:ascii="宋体" w:hAnsi="宋体" w:cs="宋体"/>
          <w:sz w:val="24"/>
        </w:rPr>
        <w:t>在本项目以往的网上竞价活动中放弃成交、不能履行采购合同的情形（因不可抗力原因除外）</w:t>
      </w:r>
      <w:r>
        <w:rPr>
          <w:rFonts w:hint="eastAsia" w:ascii="宋体" w:hAnsi="宋体"/>
          <w:sz w:val="24"/>
          <w:lang w:bidi="ar"/>
        </w:rPr>
        <w:t>”。</w:t>
      </w:r>
    </w:p>
    <w:p w14:paraId="1D993DDD">
      <w:pPr>
        <w:spacing w:line="460" w:lineRule="exact"/>
        <w:ind w:firstLine="480" w:firstLineChars="200"/>
        <w:jc w:val="left"/>
        <w:rPr>
          <w:rFonts w:hint="eastAsia" w:ascii="宋体" w:hAnsi="宋体"/>
          <w:sz w:val="24"/>
          <w:lang w:bidi="ar"/>
        </w:rPr>
      </w:pPr>
      <w:r>
        <w:rPr>
          <w:rFonts w:hint="eastAsia" w:ascii="宋体" w:hAnsi="宋体"/>
          <w:sz w:val="24"/>
          <w:lang w:bidi="ar"/>
        </w:rPr>
        <w:t>八、我公司承诺</w:t>
      </w:r>
      <w:r>
        <w:rPr>
          <w:rFonts w:hint="eastAsia" w:ascii="宋体" w:hAnsi="宋体" w:cs="宋体"/>
          <w:sz w:val="24"/>
        </w:rPr>
        <w:t>未被列入景弘集团有限公司、</w:t>
      </w:r>
      <w:r>
        <w:rPr>
          <w:rFonts w:hint="eastAsia" w:ascii="宋体" w:hAnsi="宋体" w:cs="宋体"/>
          <w:sz w:val="24"/>
          <w:lang w:eastAsia="zh-CN"/>
        </w:rPr>
        <w:t>福建省莲花服装实业有限责任公司</w:t>
      </w:r>
      <w:r>
        <w:rPr>
          <w:rFonts w:hint="eastAsia" w:ascii="宋体" w:hAnsi="宋体" w:cs="宋体"/>
          <w:sz w:val="24"/>
        </w:rPr>
        <w:t>采购不良行为记录名单</w:t>
      </w:r>
      <w:r>
        <w:rPr>
          <w:rFonts w:hint="eastAsia" w:ascii="宋体" w:hAnsi="宋体"/>
          <w:sz w:val="24"/>
          <w:lang w:bidi="ar"/>
        </w:rPr>
        <w:t>。</w:t>
      </w:r>
    </w:p>
    <w:p w14:paraId="2AC48341">
      <w:pPr>
        <w:spacing w:line="460" w:lineRule="exact"/>
        <w:ind w:firstLine="480" w:firstLineChars="200"/>
        <w:jc w:val="left"/>
        <w:rPr>
          <w:rFonts w:ascii="宋体" w:hAnsi="宋体" w:cs="宋体"/>
          <w:sz w:val="24"/>
        </w:rPr>
      </w:pPr>
      <w:r>
        <w:rPr>
          <w:rFonts w:hint="eastAsia" w:ascii="宋体" w:hAnsi="宋体" w:cs="宋体"/>
          <w:sz w:val="24"/>
        </w:rPr>
        <w:t>九、我公司承诺网上竞价过程中，将按</w:t>
      </w:r>
      <w:r>
        <w:rPr>
          <w:rFonts w:hint="eastAsia" w:ascii="宋体" w:hAnsi="宋体"/>
          <w:sz w:val="24"/>
        </w:rPr>
        <w:t>本项目网上竞价文件要求在最高限价总价以及最高单价限价（若有）内进行报价，</w:t>
      </w:r>
      <w:r>
        <w:rPr>
          <w:rFonts w:hint="eastAsia" w:ascii="宋体" w:hAnsi="宋体" w:cs="宋体"/>
          <w:sz w:val="24"/>
        </w:rPr>
        <w:t>成交后，提供不高于最高单价限价的最终成交分项单价报价。</w:t>
      </w:r>
    </w:p>
    <w:p w14:paraId="39A33AD3">
      <w:pPr>
        <w:spacing w:line="460" w:lineRule="exact"/>
        <w:ind w:firstLine="480" w:firstLineChars="200"/>
        <w:jc w:val="left"/>
        <w:rPr>
          <w:rFonts w:ascii="宋体" w:hAnsi="宋体" w:cs="宋体"/>
          <w:kern w:val="0"/>
          <w:sz w:val="24"/>
          <w:shd w:val="clear" w:color="auto" w:fill="FFFFFF"/>
          <w:lang w:bidi="ar"/>
        </w:rPr>
      </w:pPr>
      <w:r>
        <w:rPr>
          <w:rFonts w:hint="eastAsia" w:ascii="宋体" w:hAnsi="宋体" w:cs="宋体"/>
          <w:sz w:val="24"/>
        </w:rPr>
        <w:t>十、</w:t>
      </w:r>
      <w:r>
        <w:rPr>
          <w:rFonts w:hint="eastAsia" w:ascii="宋体" w:hAnsi="宋体"/>
          <w:sz w:val="24"/>
          <w:lang w:bidi="ar"/>
        </w:rPr>
        <w:t>我公司已理解</w:t>
      </w:r>
      <w:r>
        <w:rPr>
          <w:rFonts w:hint="eastAsia" w:ascii="宋体" w:hAnsi="宋体"/>
          <w:sz w:val="24"/>
        </w:rPr>
        <w:t>且完全响应本项目网上竞价文件的各项要求。</w:t>
      </w:r>
    </w:p>
    <w:p w14:paraId="5F4A3858">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十一、以</w:t>
      </w:r>
      <w:r>
        <w:rPr>
          <w:rFonts w:hint="eastAsia" w:ascii="宋体" w:hAnsi="宋体" w:cs="宋体"/>
          <w:kern w:val="0"/>
          <w:sz w:val="24"/>
          <w:u w:val="single"/>
          <w:shd w:val="clear" w:color="auto" w:fill="FFFFFF"/>
          <w:lang w:bidi="ar"/>
        </w:rPr>
        <w:t>      </w:t>
      </w:r>
      <w:r>
        <w:rPr>
          <w:rStyle w:val="35"/>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方式提供的金额为人民币</w:t>
      </w:r>
      <w:r>
        <w:rPr>
          <w:rFonts w:hint="eastAsia" w:ascii="宋体" w:hAnsi="宋体" w:cs="宋体"/>
          <w:kern w:val="0"/>
          <w:sz w:val="24"/>
          <w:u w:val="single"/>
          <w:shd w:val="clear" w:color="auto" w:fill="FFFFFF"/>
          <w:lang w:bidi="ar"/>
        </w:rPr>
        <w:t>       </w:t>
      </w:r>
      <w:r>
        <w:rPr>
          <w:rStyle w:val="35"/>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元的保证金，已到指定账户。</w:t>
      </w:r>
    </w:p>
    <w:p w14:paraId="6875D4A1">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十二、我方获得成交资格后若无法按约定条款履行义务，采购人有权取消我方成交资格，我方完全接受按有关法规对我方的处罚。</w:t>
      </w:r>
    </w:p>
    <w:p w14:paraId="01E29AB6">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十三、我方同意提供网上竞价文件要求的一切数据或资料。完全理解贵方不一定要接受收到的任何竞价。</w:t>
      </w:r>
    </w:p>
    <w:p w14:paraId="5453A9D3">
      <w:pPr>
        <w:widowControl/>
        <w:shd w:val="clear" w:color="auto" w:fill="FFFFFF"/>
        <w:spacing w:line="420" w:lineRule="exact"/>
        <w:jc w:val="left"/>
        <w:rPr>
          <w:rFonts w:ascii="宋体" w:hAnsi="宋体" w:cs="宋体"/>
          <w:kern w:val="0"/>
          <w:sz w:val="24"/>
          <w:shd w:val="clear" w:color="auto" w:fill="FFFFFF"/>
          <w:lang w:bidi="ar"/>
        </w:rPr>
      </w:pPr>
    </w:p>
    <w:p w14:paraId="4DB3320A">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供应商（</w:t>
      </w:r>
      <w:r>
        <w:rPr>
          <w:rFonts w:hint="eastAsia" w:ascii="宋体" w:hAnsi="宋体" w:cs="宋体"/>
          <w:sz w:val="24"/>
        </w:rPr>
        <w:t>全称并加盖供应商公章</w:t>
      </w:r>
      <w:r>
        <w:rPr>
          <w:rFonts w:hint="eastAsia" w:ascii="宋体" w:hAnsi="宋体" w:cs="宋体"/>
          <w:kern w:val="0"/>
          <w:sz w:val="24"/>
          <w:shd w:val="clear" w:color="auto" w:fill="FFFFFF"/>
          <w:lang w:bidi="ar"/>
        </w:rPr>
        <w:t>）：</w:t>
      </w:r>
      <w:r>
        <w:rPr>
          <w:rFonts w:hint="eastAsia" w:ascii="宋体" w:hAnsi="宋体" w:cs="宋体"/>
          <w:kern w:val="0"/>
          <w:sz w:val="24"/>
          <w:u w:val="single"/>
          <w:shd w:val="clear" w:color="auto" w:fill="FFFFFF"/>
          <w:lang w:bidi="ar"/>
        </w:rPr>
        <w:t xml:space="preserve">              </w:t>
      </w:r>
      <w:r>
        <w:rPr>
          <w:rFonts w:hint="eastAsia" w:ascii="宋体" w:hAnsi="宋体" w:cs="宋体"/>
          <w:kern w:val="0"/>
          <w:sz w:val="24"/>
          <w:shd w:val="clear" w:color="auto" w:fill="FFFFFF"/>
          <w:lang w:bidi="ar"/>
        </w:rPr>
        <w:t>       </w:t>
      </w:r>
      <w:r>
        <w:rPr>
          <w:rStyle w:val="35"/>
          <w:rFonts w:hint="eastAsia" w:ascii="宋体" w:hAnsi="宋体" w:cs="宋体"/>
          <w:kern w:val="0"/>
          <w:sz w:val="24"/>
          <w:shd w:val="clear" w:color="auto" w:fill="FFFFFF"/>
          <w:lang w:bidi="ar"/>
        </w:rPr>
        <w:t> </w:t>
      </w:r>
      <w:r>
        <w:rPr>
          <w:rFonts w:hint="eastAsia" w:ascii="宋体" w:hAnsi="宋体" w:cs="宋体"/>
          <w:kern w:val="0"/>
          <w:sz w:val="24"/>
          <w:shd w:val="clear" w:color="auto" w:fill="FFFFFF"/>
          <w:lang w:bidi="ar"/>
        </w:rPr>
        <w:t> </w:t>
      </w:r>
    </w:p>
    <w:p w14:paraId="64CBA6F8">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供应商法定代表人(或供应商代表)签字：</w:t>
      </w:r>
      <w:r>
        <w:rPr>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     </w:t>
      </w:r>
    </w:p>
    <w:p w14:paraId="52C0EE5F">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日期：</w:t>
      </w:r>
      <w:r>
        <w:rPr>
          <w:rFonts w:hint="eastAsia" w:ascii="宋体" w:hAnsi="宋体" w:cs="宋体"/>
          <w:kern w:val="0"/>
          <w:sz w:val="24"/>
          <w:u w:val="single"/>
          <w:shd w:val="clear" w:color="auto" w:fill="FFFFFF"/>
          <w:lang w:bidi="ar"/>
        </w:rPr>
        <w:t>    </w:t>
      </w:r>
      <w:r>
        <w:rPr>
          <w:rStyle w:val="35"/>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年   </w:t>
      </w:r>
      <w:r>
        <w:rPr>
          <w:rStyle w:val="35"/>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月  </w:t>
      </w:r>
      <w:r>
        <w:rPr>
          <w:rStyle w:val="35"/>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日</w:t>
      </w:r>
    </w:p>
    <w:p w14:paraId="4BFDE5FF">
      <w:pPr>
        <w:spacing w:line="400" w:lineRule="exact"/>
        <w:rPr>
          <w:rFonts w:ascii="宋体" w:hAnsi="宋体" w:cs="宋体"/>
          <w:sz w:val="24"/>
        </w:rPr>
        <w:sectPr>
          <w:pgSz w:w="11906" w:h="16838"/>
          <w:pgMar w:top="1247" w:right="924" w:bottom="1089" w:left="1259" w:header="851" w:footer="646" w:gutter="0"/>
          <w:cols w:space="720" w:num="1"/>
          <w:docGrid w:linePitch="312" w:charSpace="0"/>
        </w:sectPr>
      </w:pPr>
    </w:p>
    <w:p w14:paraId="4AB8DE0E">
      <w:pPr>
        <w:pStyle w:val="36"/>
        <w:spacing w:line="360" w:lineRule="auto"/>
        <w:jc w:val="center"/>
        <w:outlineLvl w:val="9"/>
        <w:rPr>
          <w:rFonts w:hAnsi="宋体" w:cs="宋体"/>
          <w:b/>
          <w:szCs w:val="28"/>
        </w:rPr>
      </w:pPr>
      <w:r>
        <w:rPr>
          <w:rFonts w:hint="eastAsia" w:hAnsi="宋体" w:cs="宋体"/>
          <w:b/>
          <w:szCs w:val="28"/>
        </w:rPr>
        <w:t>2、有效营业执照复印件等证明文件</w:t>
      </w:r>
    </w:p>
    <w:p w14:paraId="077A5DE2">
      <w:pPr>
        <w:pStyle w:val="36"/>
        <w:spacing w:line="360" w:lineRule="auto"/>
        <w:jc w:val="center"/>
        <w:outlineLvl w:val="9"/>
        <w:rPr>
          <w:rFonts w:hAnsi="宋体" w:cs="宋体"/>
          <w:b/>
          <w:szCs w:val="28"/>
        </w:rPr>
      </w:pPr>
    </w:p>
    <w:p w14:paraId="1BCD9FA5"/>
    <w:p w14:paraId="56815C81"/>
    <w:p w14:paraId="77263A75"/>
    <w:p w14:paraId="77FF528C">
      <w:pPr>
        <w:tabs>
          <w:tab w:val="center" w:pos="4861"/>
        </w:tabs>
        <w:jc w:val="left"/>
        <w:sectPr>
          <w:pgSz w:w="11906" w:h="16838"/>
          <w:pgMar w:top="1247" w:right="924" w:bottom="1089" w:left="1259" w:header="851" w:footer="646" w:gutter="0"/>
          <w:cols w:space="720" w:num="1"/>
          <w:docGrid w:linePitch="312" w:charSpace="0"/>
        </w:sectPr>
      </w:pPr>
      <w:r>
        <w:rPr>
          <w:rFonts w:hint="eastAsia"/>
        </w:rPr>
        <w:tab/>
      </w:r>
      <w:r>
        <w:rPr>
          <w:rFonts w:hint="eastAsia" w:ascii="宋体" w:hAnsi="宋体" w:eastAsia="新宋体"/>
          <w:sz w:val="24"/>
        </w:rPr>
        <w:t>按网上竞价文件第一章要求提供</w:t>
      </w:r>
    </w:p>
    <w:p w14:paraId="6BCB98E0">
      <w:pPr>
        <w:pStyle w:val="36"/>
        <w:spacing w:line="360" w:lineRule="auto"/>
        <w:jc w:val="center"/>
        <w:outlineLvl w:val="9"/>
        <w:rPr>
          <w:rFonts w:hAnsi="宋体" w:cs="宋体"/>
          <w:b/>
          <w:szCs w:val="28"/>
        </w:rPr>
      </w:pPr>
      <w:r>
        <w:rPr>
          <w:rFonts w:hint="eastAsia" w:hAnsi="宋体" w:cs="宋体"/>
          <w:b/>
          <w:szCs w:val="28"/>
        </w:rPr>
        <w:t>3、单位授权书</w:t>
      </w:r>
    </w:p>
    <w:p w14:paraId="79E11823">
      <w:pPr>
        <w:pStyle w:val="21"/>
        <w:spacing w:before="0" w:beforeAutospacing="0" w:after="0" w:afterAutospacing="0" w:line="420" w:lineRule="exact"/>
      </w:pPr>
      <w:r>
        <w:rPr>
          <w:rFonts w:hint="eastAsia"/>
        </w:rPr>
        <w:t>致：</w:t>
      </w:r>
      <w:r>
        <w:rPr>
          <w:rFonts w:hint="eastAsia"/>
          <w:u w:val="single"/>
        </w:rPr>
        <w:t>（采购人或采购代理机构）</w:t>
      </w:r>
    </w:p>
    <w:p w14:paraId="21A85681">
      <w:pPr>
        <w:pStyle w:val="21"/>
        <w:spacing w:before="0" w:beforeAutospacing="0" w:after="0" w:afterAutospacing="0" w:line="420" w:lineRule="exact"/>
        <w:ind w:firstLine="621" w:firstLineChars="259"/>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为供应商代表，代表我方参加</w:t>
      </w:r>
      <w:r>
        <w:rPr>
          <w:rFonts w:hint="eastAsia"/>
          <w:u w:val="single"/>
        </w:rPr>
        <w:t>（填写“项目名称”）</w:t>
      </w:r>
      <w:r>
        <w:rPr>
          <w:rFonts w:hint="eastAsia"/>
        </w:rPr>
        <w:t>项目（编号：</w:t>
      </w:r>
      <w:r>
        <w:rPr>
          <w:rFonts w:hint="eastAsia"/>
          <w:u w:val="single"/>
        </w:rPr>
        <w:t>         </w:t>
      </w:r>
      <w:r>
        <w:rPr>
          <w:rFonts w:hint="eastAsia"/>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00837270">
      <w:pPr>
        <w:pStyle w:val="21"/>
        <w:spacing w:before="0" w:beforeAutospacing="0" w:after="0" w:afterAutospacing="0" w:line="420" w:lineRule="exact"/>
        <w:ind w:firstLine="336"/>
      </w:pPr>
      <w:r>
        <w:rPr>
          <w:rFonts w:hint="eastAsia"/>
        </w:rPr>
        <w:t>供应商代表无转委权。特此授权。</w:t>
      </w:r>
    </w:p>
    <w:p w14:paraId="414A7793">
      <w:pPr>
        <w:pStyle w:val="21"/>
        <w:spacing w:before="0" w:beforeAutospacing="0" w:after="0" w:afterAutospacing="0" w:line="420" w:lineRule="exact"/>
        <w:jc w:val="center"/>
        <w:outlineLvl w:val="0"/>
      </w:pPr>
      <w:r>
        <w:rPr>
          <w:rFonts w:hint="eastAsia"/>
        </w:rPr>
        <w:t>（以下无正文）</w:t>
      </w:r>
    </w:p>
    <w:p w14:paraId="6B101AA3">
      <w:pPr>
        <w:pStyle w:val="21"/>
        <w:spacing w:before="0" w:beforeAutospacing="0" w:after="0" w:afterAutospacing="0" w:line="420" w:lineRule="exact"/>
      </w:pPr>
      <w:r>
        <w:rPr>
          <w:rFonts w:hint="eastAsia"/>
        </w:rPr>
        <w:t> </w:t>
      </w:r>
    </w:p>
    <w:p w14:paraId="3F3ED95F">
      <w:pPr>
        <w:pStyle w:val="21"/>
        <w:spacing w:before="0" w:beforeAutospacing="0" w:after="0" w:afterAutospacing="0" w:line="420" w:lineRule="exact"/>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1BABB585">
      <w:pPr>
        <w:pStyle w:val="21"/>
        <w:spacing w:before="0" w:beforeAutospacing="0" w:after="0" w:afterAutospacing="0" w:line="420" w:lineRule="exact"/>
      </w:pPr>
      <w:r>
        <w:rPr>
          <w:rFonts w:hint="eastAsia"/>
        </w:rPr>
        <w:t>供应商代表：</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401E4721">
      <w:pPr>
        <w:pStyle w:val="21"/>
        <w:spacing w:before="0" w:beforeAutospacing="0" w:after="0" w:afterAutospacing="0" w:line="420" w:lineRule="exact"/>
      </w:pPr>
      <w:r>
        <w:rPr>
          <w:rFonts w:hint="eastAsia"/>
        </w:rPr>
        <w:t> </w:t>
      </w:r>
    </w:p>
    <w:p w14:paraId="014A2E88">
      <w:pPr>
        <w:pStyle w:val="21"/>
        <w:spacing w:before="0" w:beforeAutospacing="0" w:after="0" w:afterAutospacing="0" w:line="420" w:lineRule="exact"/>
      </w:pPr>
      <w:r>
        <w:rPr>
          <w:rFonts w:hint="eastAsia"/>
        </w:rPr>
        <w:t>授权方</w:t>
      </w:r>
    </w:p>
    <w:p w14:paraId="09F7D3B9">
      <w:pPr>
        <w:pStyle w:val="21"/>
        <w:spacing w:before="0" w:beforeAutospacing="0" w:after="0" w:afterAutospacing="0" w:line="420" w:lineRule="exact"/>
      </w:pPr>
      <w:r>
        <w:rPr>
          <w:rFonts w:hint="eastAsia"/>
        </w:rPr>
        <w:t>供应商：</w:t>
      </w:r>
      <w:r>
        <w:rPr>
          <w:rFonts w:hint="eastAsia"/>
          <w:u w:val="single"/>
        </w:rPr>
        <w:t>（全称并加盖单位公章）</w:t>
      </w:r>
    </w:p>
    <w:p w14:paraId="2A032733">
      <w:pPr>
        <w:pStyle w:val="21"/>
        <w:spacing w:before="0" w:beforeAutospacing="0" w:after="0" w:afterAutospacing="0" w:line="420" w:lineRule="exact"/>
      </w:pPr>
      <w:r>
        <w:rPr>
          <w:rFonts w:hint="eastAsia"/>
        </w:rPr>
        <w:t>单位负责人签字或盖章：</w:t>
      </w:r>
      <w:r>
        <w:rPr>
          <w:rFonts w:hint="eastAsia"/>
          <w:u w:val="single"/>
        </w:rPr>
        <w:t>                   </w:t>
      </w:r>
    </w:p>
    <w:p w14:paraId="032400F2">
      <w:pPr>
        <w:pStyle w:val="21"/>
        <w:spacing w:before="0" w:beforeAutospacing="0" w:after="0" w:afterAutospacing="0" w:line="420" w:lineRule="exact"/>
      </w:pPr>
      <w:r>
        <w:rPr>
          <w:rFonts w:hint="eastAsia"/>
        </w:rPr>
        <w:t> </w:t>
      </w:r>
    </w:p>
    <w:p w14:paraId="33608039">
      <w:pPr>
        <w:pStyle w:val="21"/>
        <w:spacing w:before="0" w:beforeAutospacing="0" w:after="0" w:afterAutospacing="0" w:line="420" w:lineRule="exact"/>
      </w:pPr>
      <w:r>
        <w:rPr>
          <w:rFonts w:hint="eastAsia"/>
        </w:rPr>
        <w:t>接受授权方</w:t>
      </w:r>
    </w:p>
    <w:p w14:paraId="65E1FE80">
      <w:pPr>
        <w:pStyle w:val="21"/>
        <w:spacing w:before="0" w:beforeAutospacing="0" w:after="0" w:afterAutospacing="0" w:line="420" w:lineRule="exact"/>
      </w:pPr>
      <w:r>
        <w:rPr>
          <w:rFonts w:hint="eastAsia"/>
        </w:rPr>
        <w:t>供应商代表签字：</w:t>
      </w:r>
      <w:r>
        <w:rPr>
          <w:rFonts w:hint="eastAsia"/>
          <w:u w:val="single"/>
        </w:rPr>
        <w:t>                   </w:t>
      </w:r>
    </w:p>
    <w:p w14:paraId="532C2699">
      <w:pPr>
        <w:pStyle w:val="21"/>
        <w:spacing w:before="0" w:beforeAutospacing="0" w:after="0" w:afterAutospacing="0" w:line="420" w:lineRule="exact"/>
      </w:pPr>
      <w:r>
        <w:rPr>
          <w:rFonts w:hint="eastAsia"/>
        </w:rPr>
        <w:t> </w:t>
      </w:r>
    </w:p>
    <w:p w14:paraId="1A1219C6">
      <w:pPr>
        <w:pStyle w:val="21"/>
        <w:spacing w:before="0" w:beforeAutospacing="0" w:after="0" w:afterAutospacing="0" w:line="420" w:lineRule="exact"/>
        <w:jc w:val="right"/>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14:paraId="4663BB5A">
      <w:pPr>
        <w:pStyle w:val="21"/>
        <w:spacing w:before="0" w:beforeAutospacing="0" w:after="0" w:afterAutospacing="0" w:line="420" w:lineRule="exact"/>
      </w:pPr>
      <w:r>
        <w:rPr>
          <w:rFonts w:hint="eastAsia"/>
        </w:rPr>
        <w:t>附：单位负责人、供应商代表的身份证正反面复印件</w:t>
      </w:r>
    </w:p>
    <w:tbl>
      <w:tblPr>
        <w:tblStyle w:val="24"/>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2C7D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noWrap w:val="0"/>
            <w:tcMar>
              <w:top w:w="0" w:type="dxa"/>
              <w:left w:w="84" w:type="dxa"/>
              <w:bottom w:w="0" w:type="dxa"/>
              <w:right w:w="84" w:type="dxa"/>
            </w:tcMar>
            <w:vAlign w:val="center"/>
          </w:tcPr>
          <w:p w14:paraId="0D94DC0F">
            <w:pPr>
              <w:pStyle w:val="21"/>
              <w:spacing w:before="0" w:beforeAutospacing="0" w:after="0" w:afterAutospacing="0" w:line="420" w:lineRule="exact"/>
              <w:jc w:val="center"/>
            </w:pPr>
            <w:r>
              <w:rPr>
                <w:rStyle w:val="27"/>
                <w:rFonts w:hint="eastAsia"/>
              </w:rPr>
              <w:t> </w:t>
            </w:r>
          </w:p>
          <w:p w14:paraId="4E38D2BC">
            <w:pPr>
              <w:pStyle w:val="21"/>
              <w:spacing w:before="0" w:beforeAutospacing="0" w:after="0" w:afterAutospacing="0" w:line="420" w:lineRule="exact"/>
              <w:jc w:val="center"/>
            </w:pPr>
            <w:r>
              <w:rPr>
                <w:rStyle w:val="27"/>
                <w:rFonts w:hint="eastAsia"/>
              </w:rPr>
              <w:t>要求：真实有效且内容完整、清晰、整洁。</w:t>
            </w:r>
          </w:p>
          <w:p w14:paraId="6504A706">
            <w:pPr>
              <w:pStyle w:val="21"/>
              <w:spacing w:before="0" w:beforeAutospacing="0" w:after="0" w:afterAutospacing="0" w:line="420" w:lineRule="exact"/>
              <w:jc w:val="center"/>
            </w:pPr>
            <w:r>
              <w:rPr>
                <w:rStyle w:val="27"/>
                <w:rFonts w:hint="eastAsia"/>
              </w:rPr>
              <w:t> </w:t>
            </w:r>
          </w:p>
        </w:tc>
      </w:tr>
    </w:tbl>
    <w:p w14:paraId="1D68DF2E">
      <w:pPr>
        <w:spacing w:line="400" w:lineRule="exact"/>
        <w:rPr>
          <w:rFonts w:ascii="宋体" w:hAnsi="宋体" w:cs="宋体"/>
          <w:bCs/>
          <w:kern w:val="0"/>
          <w:szCs w:val="21"/>
        </w:rPr>
      </w:pPr>
      <w:r>
        <w:rPr>
          <w:rFonts w:hint="eastAsia" w:ascii="宋体" w:hAnsi="宋体" w:cs="宋体"/>
          <w:szCs w:val="21"/>
        </w:rPr>
        <w:t>注：1、法定代表人（单位负责人）身份证复印件、被授权人身份证复印件须</w:t>
      </w:r>
      <w:r>
        <w:rPr>
          <w:rFonts w:hint="eastAsia" w:ascii="宋体" w:hAnsi="宋体" w:cs="宋体"/>
          <w:bCs/>
          <w:kern w:val="0"/>
          <w:szCs w:val="21"/>
        </w:rPr>
        <w:t>加盖单位公章。</w:t>
      </w:r>
    </w:p>
    <w:p w14:paraId="78A6968C">
      <w:pPr>
        <w:spacing w:line="400" w:lineRule="exact"/>
        <w:ind w:firstLine="420"/>
        <w:rPr>
          <w:rFonts w:ascii="宋体" w:hAnsi="宋体" w:cs="宋体"/>
          <w:bCs/>
          <w:kern w:val="0"/>
          <w:szCs w:val="21"/>
        </w:rPr>
      </w:pPr>
      <w:r>
        <w:rPr>
          <w:rFonts w:hint="eastAsia" w:ascii="宋体" w:hAnsi="宋体" w:cs="宋体"/>
          <w:bCs/>
          <w:kern w:val="0"/>
          <w:szCs w:val="21"/>
        </w:rPr>
        <w:t>2、</w:t>
      </w:r>
      <w:r>
        <w:rPr>
          <w:rFonts w:ascii="宋体" w:hAnsi="宋体" w:cs="宋体"/>
          <w:bCs/>
          <w:kern w:val="0"/>
          <w:szCs w:val="21"/>
        </w:rPr>
        <w:t>企业、事业单位和社会团体法人的“单位负责人”指法定代表人，即与实际提交的“营业执照等证明文件”载明的一致。以非法人身份参加</w:t>
      </w:r>
      <w:r>
        <w:rPr>
          <w:rFonts w:hint="eastAsia" w:ascii="宋体" w:hAnsi="宋体" w:cs="宋体"/>
          <w:bCs/>
          <w:kern w:val="0"/>
          <w:szCs w:val="21"/>
        </w:rPr>
        <w:t>报价</w:t>
      </w:r>
      <w:r>
        <w:rPr>
          <w:rFonts w:ascii="宋体" w:hAnsi="宋体" w:cs="宋体"/>
          <w:bCs/>
          <w:kern w:val="0"/>
          <w:szCs w:val="21"/>
        </w:rPr>
        <w:t>的，“单位负责人”指代表单位行使职权的主要负责人，即与实际提交的“营业执照等证明文件”载明的一致。</w:t>
      </w:r>
      <w:r>
        <w:rPr>
          <w:rFonts w:hint="eastAsia" w:ascii="宋体" w:hAnsi="宋体" w:cs="宋体"/>
          <w:bCs/>
          <w:kern w:val="0"/>
          <w:szCs w:val="21"/>
        </w:rPr>
        <w:t>供应商</w:t>
      </w:r>
      <w:r>
        <w:rPr>
          <w:rFonts w:ascii="宋体" w:hAnsi="宋体" w:cs="宋体"/>
          <w:bCs/>
          <w:kern w:val="0"/>
          <w:szCs w:val="21"/>
        </w:rPr>
        <w:t>（自然人除外）：若</w:t>
      </w:r>
      <w:r>
        <w:rPr>
          <w:rFonts w:hint="eastAsia" w:ascii="宋体" w:hAnsi="宋体" w:cs="宋体"/>
          <w:bCs/>
          <w:kern w:val="0"/>
          <w:szCs w:val="21"/>
        </w:rPr>
        <w:t>供应商代表</w:t>
      </w:r>
      <w:r>
        <w:rPr>
          <w:rFonts w:ascii="宋体" w:hAnsi="宋体" w:cs="宋体"/>
          <w:bCs/>
          <w:kern w:val="0"/>
          <w:szCs w:val="21"/>
        </w:rPr>
        <w:t>为单位负责人授权的委托代理人，应提供本授权书；若</w:t>
      </w:r>
      <w:r>
        <w:rPr>
          <w:rFonts w:hint="eastAsia" w:ascii="宋体" w:hAnsi="宋体" w:cs="宋体"/>
          <w:bCs/>
          <w:kern w:val="0"/>
          <w:szCs w:val="21"/>
        </w:rPr>
        <w:t>供应商代表</w:t>
      </w:r>
      <w:r>
        <w:rPr>
          <w:rFonts w:ascii="宋体" w:hAnsi="宋体" w:cs="宋体"/>
          <w:bCs/>
          <w:kern w:val="0"/>
          <w:szCs w:val="21"/>
        </w:rPr>
        <w:t>为单位负责人，应在此项下提交其身份证正反面复印件，可不提供本授权书。</w:t>
      </w:r>
    </w:p>
    <w:p w14:paraId="3C3310A7">
      <w:pPr>
        <w:pStyle w:val="12"/>
        <w:spacing w:line="360" w:lineRule="auto"/>
        <w:rPr>
          <w:rFonts w:hAnsi="宋体"/>
          <w:b/>
          <w:sz w:val="28"/>
          <w:szCs w:val="28"/>
        </w:rPr>
      </w:pPr>
    </w:p>
    <w:p w14:paraId="35C0A677">
      <w:pPr>
        <w:spacing w:line="360" w:lineRule="auto"/>
        <w:jc w:val="center"/>
        <w:outlineLvl w:val="2"/>
        <w:rPr>
          <w:rFonts w:ascii="宋体" w:hAnsi="宋体"/>
          <w:b/>
          <w:sz w:val="32"/>
          <w:szCs w:val="22"/>
        </w:rPr>
      </w:pPr>
      <w:r>
        <w:rPr>
          <w:rFonts w:hint="eastAsia" w:ascii="宋体" w:hAnsi="宋体"/>
          <w:b/>
          <w:sz w:val="32"/>
          <w:szCs w:val="22"/>
        </w:rPr>
        <w:t>4、特定资格要求（若有）</w:t>
      </w:r>
    </w:p>
    <w:p w14:paraId="051AB133">
      <w:pPr>
        <w:spacing w:line="360" w:lineRule="auto"/>
        <w:jc w:val="center"/>
        <w:outlineLvl w:val="2"/>
        <w:rPr>
          <w:rFonts w:ascii="宋体" w:hAnsi="宋体"/>
          <w:b/>
          <w:sz w:val="32"/>
          <w:szCs w:val="22"/>
        </w:rPr>
      </w:pPr>
    </w:p>
    <w:p w14:paraId="0D7346C0">
      <w:pPr>
        <w:spacing w:line="360" w:lineRule="auto"/>
        <w:jc w:val="center"/>
        <w:outlineLvl w:val="2"/>
        <w:rPr>
          <w:rFonts w:ascii="宋体" w:hAnsi="宋体"/>
          <w:b/>
          <w:sz w:val="32"/>
          <w:szCs w:val="22"/>
        </w:rPr>
      </w:pPr>
      <w:r>
        <w:rPr>
          <w:rFonts w:hint="eastAsia" w:ascii="宋体" w:hAnsi="宋体"/>
          <w:b/>
          <w:sz w:val="32"/>
          <w:szCs w:val="22"/>
        </w:rPr>
        <w:t>按网上竞价文件第一章要求提供</w:t>
      </w:r>
    </w:p>
    <w:p w14:paraId="2C901C56">
      <w:pPr>
        <w:spacing w:line="360" w:lineRule="auto"/>
        <w:jc w:val="center"/>
        <w:outlineLvl w:val="2"/>
        <w:rPr>
          <w:rFonts w:ascii="宋体" w:hAnsi="宋体"/>
          <w:b/>
          <w:sz w:val="32"/>
          <w:szCs w:val="22"/>
        </w:rPr>
      </w:pPr>
    </w:p>
    <w:p w14:paraId="21BE59EC">
      <w:pPr>
        <w:spacing w:line="360" w:lineRule="auto"/>
        <w:jc w:val="center"/>
        <w:outlineLvl w:val="2"/>
        <w:rPr>
          <w:rFonts w:ascii="宋体" w:hAnsi="宋体"/>
          <w:b/>
          <w:sz w:val="32"/>
          <w:szCs w:val="22"/>
        </w:rPr>
      </w:pPr>
    </w:p>
    <w:p w14:paraId="35DB4FE7">
      <w:pPr>
        <w:spacing w:line="360" w:lineRule="auto"/>
        <w:jc w:val="center"/>
        <w:outlineLvl w:val="2"/>
        <w:rPr>
          <w:rFonts w:ascii="宋体" w:hAnsi="宋体"/>
          <w:b/>
          <w:sz w:val="32"/>
          <w:szCs w:val="22"/>
        </w:rPr>
      </w:pPr>
    </w:p>
    <w:p w14:paraId="0EDAB9F2">
      <w:pPr>
        <w:spacing w:line="360" w:lineRule="auto"/>
        <w:jc w:val="center"/>
        <w:outlineLvl w:val="2"/>
        <w:rPr>
          <w:rFonts w:ascii="宋体" w:hAnsi="宋体"/>
          <w:b/>
          <w:sz w:val="32"/>
          <w:szCs w:val="22"/>
        </w:rPr>
      </w:pPr>
    </w:p>
    <w:p w14:paraId="330634B0">
      <w:pPr>
        <w:spacing w:line="360" w:lineRule="auto"/>
        <w:jc w:val="center"/>
        <w:outlineLvl w:val="2"/>
        <w:rPr>
          <w:rFonts w:ascii="宋体" w:hAnsi="宋体"/>
          <w:b/>
          <w:sz w:val="32"/>
          <w:szCs w:val="22"/>
        </w:rPr>
      </w:pPr>
    </w:p>
    <w:p w14:paraId="5A65440F">
      <w:pPr>
        <w:spacing w:line="360" w:lineRule="auto"/>
        <w:jc w:val="center"/>
        <w:outlineLvl w:val="2"/>
        <w:rPr>
          <w:rFonts w:ascii="宋体" w:hAnsi="宋体"/>
          <w:b/>
          <w:sz w:val="32"/>
          <w:szCs w:val="22"/>
        </w:rPr>
      </w:pPr>
    </w:p>
    <w:p w14:paraId="233B5608">
      <w:pPr>
        <w:spacing w:line="360" w:lineRule="auto"/>
        <w:jc w:val="center"/>
        <w:outlineLvl w:val="2"/>
        <w:rPr>
          <w:rFonts w:ascii="宋体" w:hAnsi="宋体"/>
          <w:b/>
          <w:sz w:val="32"/>
          <w:szCs w:val="22"/>
        </w:rPr>
      </w:pPr>
    </w:p>
    <w:p w14:paraId="3DD20BA8">
      <w:pPr>
        <w:spacing w:line="360" w:lineRule="auto"/>
        <w:jc w:val="center"/>
        <w:outlineLvl w:val="2"/>
        <w:rPr>
          <w:rFonts w:ascii="宋体" w:hAnsi="宋体"/>
          <w:b/>
          <w:sz w:val="32"/>
          <w:szCs w:val="22"/>
        </w:rPr>
      </w:pPr>
    </w:p>
    <w:p w14:paraId="5B53C80E">
      <w:pPr>
        <w:spacing w:line="360" w:lineRule="auto"/>
        <w:jc w:val="center"/>
        <w:outlineLvl w:val="2"/>
        <w:rPr>
          <w:rFonts w:ascii="宋体" w:hAnsi="宋体"/>
          <w:b/>
          <w:sz w:val="32"/>
          <w:szCs w:val="22"/>
        </w:rPr>
      </w:pPr>
    </w:p>
    <w:p w14:paraId="70C08784">
      <w:pPr>
        <w:spacing w:line="360" w:lineRule="auto"/>
        <w:jc w:val="center"/>
        <w:outlineLvl w:val="2"/>
        <w:rPr>
          <w:rFonts w:ascii="宋体" w:hAnsi="宋体"/>
          <w:b/>
          <w:sz w:val="32"/>
          <w:szCs w:val="22"/>
        </w:rPr>
      </w:pPr>
    </w:p>
    <w:p w14:paraId="3710B7AD">
      <w:pPr>
        <w:spacing w:line="360" w:lineRule="auto"/>
        <w:jc w:val="center"/>
        <w:outlineLvl w:val="2"/>
        <w:rPr>
          <w:rFonts w:ascii="宋体" w:hAnsi="宋体"/>
          <w:b/>
          <w:sz w:val="32"/>
          <w:szCs w:val="22"/>
        </w:rPr>
      </w:pPr>
    </w:p>
    <w:p w14:paraId="7CE7C951">
      <w:pPr>
        <w:spacing w:line="360" w:lineRule="auto"/>
        <w:jc w:val="center"/>
        <w:outlineLvl w:val="2"/>
        <w:rPr>
          <w:rFonts w:ascii="宋体" w:hAnsi="宋体"/>
          <w:b/>
          <w:sz w:val="32"/>
          <w:szCs w:val="22"/>
        </w:rPr>
      </w:pPr>
    </w:p>
    <w:p w14:paraId="201836EE">
      <w:pPr>
        <w:spacing w:line="360" w:lineRule="auto"/>
        <w:outlineLvl w:val="2"/>
        <w:rPr>
          <w:rFonts w:ascii="宋体" w:hAnsi="宋体"/>
          <w:b/>
          <w:sz w:val="32"/>
          <w:szCs w:val="22"/>
        </w:rPr>
      </w:pPr>
    </w:p>
    <w:p w14:paraId="78FD9F37">
      <w:pPr>
        <w:pStyle w:val="5"/>
        <w:rPr>
          <w:rFonts w:ascii="Times New Roman" w:hAnsi="Times New Roman"/>
        </w:rPr>
      </w:pPr>
    </w:p>
    <w:p w14:paraId="2AE76A59">
      <w:pPr>
        <w:rPr>
          <w:rFonts w:ascii="Times New Roman" w:hAnsi="Times New Roman"/>
          <w:b/>
          <w:sz w:val="32"/>
        </w:rPr>
      </w:pPr>
    </w:p>
    <w:p w14:paraId="7EFD5C96">
      <w:pPr>
        <w:spacing w:line="360" w:lineRule="auto"/>
        <w:jc w:val="center"/>
        <w:outlineLvl w:val="2"/>
        <w:rPr>
          <w:rFonts w:ascii="楷体_GB2312" w:eastAsia="楷体_GB2312"/>
          <w:b/>
          <w:sz w:val="40"/>
          <w:szCs w:val="40"/>
        </w:rPr>
      </w:pPr>
      <w:r>
        <w:rPr>
          <w:rFonts w:hint="eastAsia" w:ascii="宋体" w:hAnsi="宋体"/>
          <w:b/>
          <w:sz w:val="28"/>
          <w:szCs w:val="28"/>
        </w:rPr>
        <w:br w:type="page"/>
      </w:r>
      <w:r>
        <w:rPr>
          <w:rFonts w:hint="eastAsia" w:ascii="宋体" w:hAnsi="宋体"/>
          <w:b/>
          <w:sz w:val="28"/>
          <w:szCs w:val="28"/>
        </w:rPr>
        <w:t>5、供应商需提供的其他材料</w:t>
      </w:r>
    </w:p>
    <w:p w14:paraId="6EE30827">
      <w:pPr>
        <w:pStyle w:val="10"/>
        <w:spacing w:line="360" w:lineRule="auto"/>
        <w:ind w:left="0" w:leftChars="0"/>
        <w:jc w:val="center"/>
        <w:rPr>
          <w:rFonts w:ascii="宋体" w:hAnsi="宋体" w:cs="宋体"/>
          <w:b/>
          <w:bCs/>
          <w:sz w:val="28"/>
          <w:szCs w:val="28"/>
        </w:rPr>
      </w:pPr>
      <w:r>
        <w:rPr>
          <w:rFonts w:hint="eastAsia" w:ascii="宋体" w:hAnsi="宋体" w:cs="宋体"/>
          <w:b/>
          <w:bCs/>
          <w:sz w:val="28"/>
          <w:szCs w:val="28"/>
        </w:rPr>
        <w:t>（1）标的说明一览表</w:t>
      </w:r>
    </w:p>
    <w:p w14:paraId="7E6A98AD">
      <w:pPr>
        <w:pStyle w:val="37"/>
        <w:spacing w:line="360" w:lineRule="auto"/>
        <w:ind w:firstLine="480"/>
        <w:jc w:val="both"/>
        <w:rPr>
          <w:rFonts w:hint="default" w:ascii="宋体" w:hAnsi="宋体" w:cs="宋体"/>
          <w:sz w:val="24"/>
          <w:szCs w:val="24"/>
        </w:rPr>
      </w:pPr>
      <w:r>
        <w:rPr>
          <w:rFonts w:ascii="宋体" w:hAnsi="宋体" w:cs="宋体"/>
          <w:sz w:val="24"/>
          <w:szCs w:val="24"/>
        </w:rPr>
        <w:t>项目编号：</w:t>
      </w:r>
      <w:r>
        <w:rPr>
          <w:rFonts w:ascii="宋体" w:hAnsi="宋体" w:cs="宋体"/>
          <w:sz w:val="24"/>
          <w:szCs w:val="24"/>
          <w:u w:val="single"/>
        </w:rPr>
        <w:t>　　　　　　　　</w:t>
      </w:r>
    </w:p>
    <w:tbl>
      <w:tblPr>
        <w:tblStyle w:val="24"/>
        <w:tblW w:w="501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21"/>
        <w:gridCol w:w="735"/>
        <w:gridCol w:w="2557"/>
        <w:gridCol w:w="1714"/>
        <w:gridCol w:w="1649"/>
        <w:gridCol w:w="1171"/>
      </w:tblGrid>
      <w:tr w14:paraId="0EC005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421" w:type="pct"/>
            <w:noWrap w:val="0"/>
            <w:vAlign w:val="center"/>
          </w:tcPr>
          <w:p w14:paraId="7FE5E1AF">
            <w:pPr>
              <w:pStyle w:val="37"/>
              <w:spacing w:line="360" w:lineRule="auto"/>
              <w:jc w:val="center"/>
              <w:rPr>
                <w:rFonts w:hint="default" w:ascii="宋体" w:hAnsi="宋体" w:cs="宋体"/>
                <w:sz w:val="24"/>
                <w:szCs w:val="24"/>
              </w:rPr>
            </w:pPr>
            <w:r>
              <w:rPr>
                <w:rFonts w:ascii="宋体" w:hAnsi="宋体" w:cs="宋体"/>
                <w:sz w:val="24"/>
                <w:szCs w:val="24"/>
                <w:lang w:eastAsia="zh-CN"/>
              </w:rPr>
              <w:t>合同</w:t>
            </w:r>
            <w:r>
              <w:rPr>
                <w:rFonts w:ascii="宋体" w:hAnsi="宋体" w:cs="宋体"/>
                <w:sz w:val="24"/>
                <w:szCs w:val="24"/>
              </w:rPr>
              <w:t>包</w:t>
            </w:r>
          </w:p>
        </w:tc>
        <w:tc>
          <w:tcPr>
            <w:tcW w:w="429" w:type="pct"/>
            <w:noWrap w:val="0"/>
            <w:vAlign w:val="center"/>
          </w:tcPr>
          <w:p w14:paraId="173AB62B">
            <w:pPr>
              <w:pStyle w:val="37"/>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品目号</w:t>
            </w:r>
          </w:p>
        </w:tc>
        <w:tc>
          <w:tcPr>
            <w:tcW w:w="1495" w:type="pct"/>
            <w:noWrap w:val="0"/>
            <w:vAlign w:val="center"/>
          </w:tcPr>
          <w:p w14:paraId="5B47D857">
            <w:pPr>
              <w:pStyle w:val="37"/>
              <w:spacing w:line="360" w:lineRule="auto"/>
              <w:jc w:val="center"/>
              <w:rPr>
                <w:rFonts w:ascii="宋体" w:hAnsi="宋体" w:cs="宋体"/>
                <w:sz w:val="24"/>
                <w:szCs w:val="24"/>
                <w:lang w:eastAsia="zh-CN"/>
              </w:rPr>
            </w:pPr>
            <w:r>
              <w:rPr>
                <w:rFonts w:ascii="宋体" w:hAnsi="宋体" w:cs="宋体"/>
                <w:sz w:val="24"/>
                <w:szCs w:val="24"/>
                <w:lang w:eastAsia="zh-CN"/>
              </w:rPr>
              <w:t>货物名称/服务名称/工程名称</w:t>
            </w:r>
          </w:p>
        </w:tc>
        <w:tc>
          <w:tcPr>
            <w:tcW w:w="1002" w:type="pct"/>
            <w:noWrap w:val="0"/>
            <w:vAlign w:val="center"/>
          </w:tcPr>
          <w:p w14:paraId="397D2C70">
            <w:pPr>
              <w:pStyle w:val="37"/>
              <w:spacing w:line="360" w:lineRule="auto"/>
              <w:jc w:val="center"/>
              <w:rPr>
                <w:rFonts w:hint="default" w:ascii="宋体" w:hAnsi="宋体" w:cs="宋体"/>
                <w:sz w:val="24"/>
                <w:szCs w:val="24"/>
              </w:rPr>
            </w:pP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p>
        </w:tc>
        <w:tc>
          <w:tcPr>
            <w:tcW w:w="964" w:type="pct"/>
            <w:noWrap w:val="0"/>
            <w:vAlign w:val="center"/>
          </w:tcPr>
          <w:p w14:paraId="627F01EC">
            <w:pPr>
              <w:pStyle w:val="37"/>
              <w:spacing w:line="360" w:lineRule="auto"/>
              <w:jc w:val="center"/>
              <w:rPr>
                <w:rFonts w:hint="default" w:ascii="宋体" w:hAnsi="宋体" w:cs="宋体"/>
                <w:sz w:val="24"/>
                <w:szCs w:val="24"/>
                <w:lang w:eastAsia="zh-CN"/>
              </w:rPr>
            </w:pPr>
            <w:r>
              <w:rPr>
                <w:rFonts w:ascii="宋体" w:hAnsi="宋体" w:cs="宋体"/>
                <w:sz w:val="24"/>
                <w:szCs w:val="24"/>
              </w:rPr>
              <w:t>规格</w:t>
            </w:r>
            <w:r>
              <w:rPr>
                <w:rFonts w:ascii="宋体" w:hAnsi="宋体" w:cs="宋体"/>
                <w:b/>
                <w:bCs/>
                <w:color w:val="FF0000"/>
                <w:sz w:val="24"/>
                <w:szCs w:val="24"/>
                <w:lang w:eastAsia="zh-CN"/>
              </w:rPr>
              <w:t>（品牌</w:t>
            </w:r>
            <w:r>
              <w:rPr>
                <w:rFonts w:hint="eastAsia" w:ascii="宋体" w:hAnsi="宋体" w:cs="宋体"/>
                <w:b/>
                <w:bCs/>
                <w:color w:val="FF0000"/>
                <w:sz w:val="24"/>
                <w:szCs w:val="24"/>
                <w:lang w:eastAsia="zh-CN"/>
              </w:rPr>
              <w:t>、</w:t>
            </w:r>
            <w:r>
              <w:rPr>
                <w:rFonts w:hint="eastAsia" w:ascii="宋体" w:hAnsi="宋体" w:cs="宋体"/>
                <w:b/>
                <w:bCs/>
                <w:color w:val="FF0000"/>
                <w:sz w:val="24"/>
                <w:szCs w:val="24"/>
                <w:lang w:val="en-US" w:eastAsia="zh-CN"/>
              </w:rPr>
              <w:t>型号</w:t>
            </w:r>
            <w:r>
              <w:rPr>
                <w:rFonts w:ascii="宋体" w:hAnsi="宋体" w:cs="宋体"/>
                <w:b/>
                <w:bCs/>
                <w:color w:val="FF0000"/>
                <w:sz w:val="24"/>
                <w:szCs w:val="24"/>
                <w:lang w:eastAsia="zh-CN"/>
              </w:rPr>
              <w:t>）</w:t>
            </w:r>
          </w:p>
        </w:tc>
        <w:tc>
          <w:tcPr>
            <w:tcW w:w="685" w:type="pct"/>
            <w:noWrap w:val="0"/>
            <w:vAlign w:val="center"/>
          </w:tcPr>
          <w:p w14:paraId="44DBBBB5">
            <w:pPr>
              <w:pStyle w:val="37"/>
              <w:spacing w:line="360" w:lineRule="auto"/>
              <w:jc w:val="center"/>
              <w:rPr>
                <w:rFonts w:hint="default" w:ascii="宋体" w:hAnsi="宋体" w:cs="宋体"/>
                <w:sz w:val="24"/>
                <w:szCs w:val="24"/>
              </w:rPr>
            </w:pPr>
            <w:r>
              <w:rPr>
                <w:rFonts w:ascii="宋体" w:hAnsi="宋体" w:cs="宋体"/>
                <w:sz w:val="24"/>
                <w:szCs w:val="24"/>
              </w:rPr>
              <w:t>来源地</w:t>
            </w:r>
          </w:p>
        </w:tc>
      </w:tr>
      <w:tr w14:paraId="1FDCBC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1" w:type="pct"/>
            <w:vMerge w:val="restart"/>
            <w:noWrap w:val="0"/>
            <w:vAlign w:val="center"/>
          </w:tcPr>
          <w:p w14:paraId="227FAAFB">
            <w:pPr>
              <w:keepNext w:val="0"/>
              <w:keepLines w:val="0"/>
              <w:pageBreakBefore w:val="0"/>
              <w:kinsoku/>
              <w:wordWrap/>
              <w:overflowPunct/>
              <w:topLinePunct w:val="0"/>
              <w:autoSpaceDE/>
              <w:autoSpaceDN/>
              <w:bidi w:val="0"/>
              <w:adjustRightInd/>
              <w:snapToGrid/>
              <w:spacing w:line="380" w:lineRule="exact"/>
              <w:jc w:val="center"/>
              <w:rPr>
                <w:rFonts w:hint="default" w:ascii="宋体" w:hAnsi="宋体" w:cs="宋体"/>
                <w:sz w:val="24"/>
                <w:szCs w:val="24"/>
                <w:lang w:val="en-US" w:eastAsia="zh-CN"/>
              </w:rPr>
            </w:pPr>
            <w:r>
              <w:rPr>
                <w:rFonts w:hint="eastAsia" w:ascii="宋体" w:hAnsi="宋体" w:cs="宋体"/>
                <w:sz w:val="24"/>
                <w:szCs w:val="24"/>
                <w:lang w:val="en-US" w:eastAsia="zh-CN"/>
              </w:rPr>
              <w:t>1</w:t>
            </w:r>
          </w:p>
        </w:tc>
        <w:tc>
          <w:tcPr>
            <w:tcW w:w="429" w:type="pct"/>
            <w:vMerge w:val="restart"/>
            <w:noWrap w:val="0"/>
            <w:vAlign w:val="center"/>
          </w:tcPr>
          <w:p w14:paraId="78B3D5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495" w:type="pct"/>
            <w:noWrap w:val="0"/>
            <w:vAlign w:val="center"/>
          </w:tcPr>
          <w:p w14:paraId="3DBD6C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雾化主机</w:t>
            </w:r>
          </w:p>
        </w:tc>
        <w:tc>
          <w:tcPr>
            <w:tcW w:w="1002" w:type="pct"/>
            <w:noWrap w:val="0"/>
            <w:vAlign w:val="center"/>
          </w:tcPr>
          <w:p w14:paraId="6BB65F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8台</w:t>
            </w:r>
          </w:p>
        </w:tc>
        <w:tc>
          <w:tcPr>
            <w:tcW w:w="964" w:type="pct"/>
            <w:noWrap w:val="0"/>
            <w:vAlign w:val="center"/>
          </w:tcPr>
          <w:p w14:paraId="05C310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highlight w:val="none"/>
                <w:lang w:val="en-US" w:eastAsia="zh-CN" w:bidi="ar-SA"/>
              </w:rPr>
            </w:pPr>
          </w:p>
        </w:tc>
        <w:tc>
          <w:tcPr>
            <w:tcW w:w="685" w:type="pct"/>
            <w:noWrap w:val="0"/>
            <w:vAlign w:val="top"/>
          </w:tcPr>
          <w:p w14:paraId="6A4A9818">
            <w:pPr>
              <w:spacing w:line="360" w:lineRule="auto"/>
              <w:jc w:val="center"/>
              <w:rPr>
                <w:rFonts w:ascii="宋体" w:hAnsi="宋体" w:cs="宋体"/>
                <w:sz w:val="24"/>
              </w:rPr>
            </w:pPr>
          </w:p>
        </w:tc>
      </w:tr>
      <w:tr w14:paraId="11DF19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1" w:type="pct"/>
            <w:vMerge w:val="continue"/>
            <w:noWrap w:val="0"/>
            <w:vAlign w:val="center"/>
          </w:tcPr>
          <w:p w14:paraId="45E84470">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cs="宋体"/>
                <w:sz w:val="24"/>
                <w:szCs w:val="24"/>
                <w:lang w:val="en-US" w:eastAsia="zh-CN"/>
              </w:rPr>
            </w:pPr>
          </w:p>
        </w:tc>
        <w:tc>
          <w:tcPr>
            <w:tcW w:w="429" w:type="pct"/>
            <w:vMerge w:val="continue"/>
            <w:noWrap w:val="0"/>
            <w:vAlign w:val="center"/>
          </w:tcPr>
          <w:p w14:paraId="229D8B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p>
        </w:tc>
        <w:tc>
          <w:tcPr>
            <w:tcW w:w="1495" w:type="pct"/>
            <w:noWrap w:val="0"/>
            <w:vAlign w:val="center"/>
          </w:tcPr>
          <w:p w14:paraId="77EDF2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中空纤维超滤膜</w:t>
            </w:r>
          </w:p>
        </w:tc>
        <w:tc>
          <w:tcPr>
            <w:tcW w:w="1002" w:type="pct"/>
            <w:noWrap w:val="0"/>
            <w:vAlign w:val="center"/>
          </w:tcPr>
          <w:p w14:paraId="3CD791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8套</w:t>
            </w:r>
          </w:p>
        </w:tc>
        <w:tc>
          <w:tcPr>
            <w:tcW w:w="964" w:type="pct"/>
            <w:noWrap w:val="0"/>
            <w:vAlign w:val="center"/>
          </w:tcPr>
          <w:p w14:paraId="70242B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highlight w:val="none"/>
                <w:lang w:val="en-US" w:eastAsia="zh-CN" w:bidi="ar-SA"/>
              </w:rPr>
            </w:pPr>
          </w:p>
        </w:tc>
        <w:tc>
          <w:tcPr>
            <w:tcW w:w="685" w:type="pct"/>
            <w:noWrap w:val="0"/>
            <w:vAlign w:val="top"/>
          </w:tcPr>
          <w:p w14:paraId="10230AB2">
            <w:pPr>
              <w:spacing w:line="360" w:lineRule="auto"/>
              <w:jc w:val="center"/>
              <w:rPr>
                <w:rFonts w:ascii="宋体" w:hAnsi="宋体" w:cs="宋体"/>
                <w:sz w:val="24"/>
              </w:rPr>
            </w:pPr>
          </w:p>
        </w:tc>
      </w:tr>
      <w:tr w14:paraId="7DA3D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1" w:type="pct"/>
            <w:vMerge w:val="continue"/>
            <w:noWrap w:val="0"/>
            <w:vAlign w:val="center"/>
          </w:tcPr>
          <w:p w14:paraId="0E1534EE">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cs="宋体"/>
                <w:sz w:val="24"/>
                <w:szCs w:val="24"/>
                <w:lang w:val="en-US" w:eastAsia="zh-CN"/>
              </w:rPr>
            </w:pPr>
          </w:p>
        </w:tc>
        <w:tc>
          <w:tcPr>
            <w:tcW w:w="429" w:type="pct"/>
            <w:vMerge w:val="continue"/>
            <w:noWrap w:val="0"/>
            <w:vAlign w:val="center"/>
          </w:tcPr>
          <w:p w14:paraId="5B9284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p>
        </w:tc>
        <w:tc>
          <w:tcPr>
            <w:tcW w:w="1495" w:type="pct"/>
            <w:noWrap w:val="0"/>
            <w:vAlign w:val="center"/>
          </w:tcPr>
          <w:p w14:paraId="15F236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电缆</w:t>
            </w:r>
          </w:p>
        </w:tc>
        <w:tc>
          <w:tcPr>
            <w:tcW w:w="1002" w:type="pct"/>
            <w:noWrap w:val="0"/>
            <w:vAlign w:val="center"/>
          </w:tcPr>
          <w:p w14:paraId="752633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400米</w:t>
            </w:r>
          </w:p>
        </w:tc>
        <w:tc>
          <w:tcPr>
            <w:tcW w:w="964" w:type="pct"/>
            <w:noWrap w:val="0"/>
            <w:vAlign w:val="center"/>
          </w:tcPr>
          <w:p w14:paraId="30759E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highlight w:val="none"/>
                <w:lang w:val="en-US" w:eastAsia="zh-CN" w:bidi="ar-SA"/>
              </w:rPr>
            </w:pPr>
          </w:p>
        </w:tc>
        <w:tc>
          <w:tcPr>
            <w:tcW w:w="685" w:type="pct"/>
            <w:noWrap w:val="0"/>
            <w:vAlign w:val="top"/>
          </w:tcPr>
          <w:p w14:paraId="11FE7EE2">
            <w:pPr>
              <w:spacing w:line="360" w:lineRule="auto"/>
              <w:jc w:val="center"/>
              <w:rPr>
                <w:rFonts w:ascii="宋体" w:hAnsi="宋体" w:cs="宋体"/>
                <w:sz w:val="24"/>
              </w:rPr>
            </w:pPr>
          </w:p>
        </w:tc>
      </w:tr>
      <w:tr w14:paraId="51DA69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1" w:type="pct"/>
            <w:vMerge w:val="continue"/>
            <w:noWrap w:val="0"/>
            <w:vAlign w:val="center"/>
          </w:tcPr>
          <w:p w14:paraId="672F4C0B">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cs="宋体"/>
                <w:sz w:val="24"/>
                <w:szCs w:val="24"/>
                <w:lang w:val="en-US" w:eastAsia="zh-CN"/>
              </w:rPr>
            </w:pPr>
          </w:p>
        </w:tc>
        <w:tc>
          <w:tcPr>
            <w:tcW w:w="429" w:type="pct"/>
            <w:vMerge w:val="continue"/>
            <w:noWrap w:val="0"/>
            <w:vAlign w:val="center"/>
          </w:tcPr>
          <w:p w14:paraId="19D21C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p>
        </w:tc>
        <w:tc>
          <w:tcPr>
            <w:tcW w:w="1495" w:type="pct"/>
            <w:noWrap w:val="0"/>
            <w:vAlign w:val="center"/>
          </w:tcPr>
          <w:p w14:paraId="79AD36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线管</w:t>
            </w:r>
          </w:p>
        </w:tc>
        <w:tc>
          <w:tcPr>
            <w:tcW w:w="1002" w:type="pct"/>
            <w:noWrap w:val="0"/>
            <w:vAlign w:val="center"/>
          </w:tcPr>
          <w:p w14:paraId="6352EA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400米</w:t>
            </w:r>
          </w:p>
        </w:tc>
        <w:tc>
          <w:tcPr>
            <w:tcW w:w="964" w:type="pct"/>
            <w:noWrap w:val="0"/>
            <w:vAlign w:val="center"/>
          </w:tcPr>
          <w:p w14:paraId="2F88D0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highlight w:val="none"/>
                <w:lang w:val="en-US" w:eastAsia="zh-CN" w:bidi="ar-SA"/>
              </w:rPr>
            </w:pPr>
          </w:p>
        </w:tc>
        <w:tc>
          <w:tcPr>
            <w:tcW w:w="685" w:type="pct"/>
            <w:noWrap w:val="0"/>
            <w:vAlign w:val="top"/>
          </w:tcPr>
          <w:p w14:paraId="561ABD6E">
            <w:pPr>
              <w:spacing w:line="360" w:lineRule="auto"/>
              <w:jc w:val="center"/>
              <w:rPr>
                <w:rFonts w:ascii="宋体" w:hAnsi="宋体" w:cs="宋体"/>
                <w:sz w:val="24"/>
              </w:rPr>
            </w:pPr>
          </w:p>
        </w:tc>
      </w:tr>
      <w:tr w14:paraId="59D20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1" w:type="pct"/>
            <w:vMerge w:val="continue"/>
            <w:noWrap w:val="0"/>
            <w:vAlign w:val="center"/>
          </w:tcPr>
          <w:p w14:paraId="4C5360B0">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cs="宋体"/>
                <w:sz w:val="24"/>
                <w:szCs w:val="24"/>
                <w:lang w:val="en-US" w:eastAsia="zh-CN"/>
              </w:rPr>
            </w:pPr>
          </w:p>
        </w:tc>
        <w:tc>
          <w:tcPr>
            <w:tcW w:w="429" w:type="pct"/>
            <w:vMerge w:val="continue"/>
            <w:noWrap w:val="0"/>
            <w:vAlign w:val="center"/>
          </w:tcPr>
          <w:p w14:paraId="7605BC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p>
        </w:tc>
        <w:tc>
          <w:tcPr>
            <w:tcW w:w="1495" w:type="pct"/>
            <w:noWrap w:val="0"/>
            <w:vAlign w:val="center"/>
          </w:tcPr>
          <w:p w14:paraId="062479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控制箱</w:t>
            </w:r>
          </w:p>
        </w:tc>
        <w:tc>
          <w:tcPr>
            <w:tcW w:w="1002" w:type="pct"/>
            <w:noWrap w:val="0"/>
            <w:vAlign w:val="center"/>
          </w:tcPr>
          <w:p w14:paraId="436568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8套</w:t>
            </w:r>
          </w:p>
        </w:tc>
        <w:tc>
          <w:tcPr>
            <w:tcW w:w="964" w:type="pct"/>
            <w:noWrap w:val="0"/>
            <w:vAlign w:val="center"/>
          </w:tcPr>
          <w:p w14:paraId="5F3043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highlight w:val="none"/>
                <w:lang w:val="en-US" w:eastAsia="zh-CN" w:bidi="ar-SA"/>
              </w:rPr>
            </w:pPr>
          </w:p>
        </w:tc>
        <w:tc>
          <w:tcPr>
            <w:tcW w:w="685" w:type="pct"/>
            <w:noWrap w:val="0"/>
            <w:vAlign w:val="top"/>
          </w:tcPr>
          <w:p w14:paraId="7ED0BDCC">
            <w:pPr>
              <w:spacing w:line="360" w:lineRule="auto"/>
              <w:jc w:val="center"/>
              <w:rPr>
                <w:rFonts w:ascii="宋体" w:hAnsi="宋体" w:cs="宋体"/>
                <w:sz w:val="24"/>
              </w:rPr>
            </w:pPr>
          </w:p>
        </w:tc>
      </w:tr>
      <w:tr w14:paraId="45B00D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1" w:type="pct"/>
            <w:vMerge w:val="continue"/>
            <w:noWrap w:val="0"/>
            <w:vAlign w:val="center"/>
          </w:tcPr>
          <w:p w14:paraId="2CD757E8">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cs="宋体"/>
                <w:sz w:val="24"/>
                <w:szCs w:val="24"/>
                <w:lang w:val="en-US" w:eastAsia="zh-CN"/>
              </w:rPr>
            </w:pPr>
          </w:p>
        </w:tc>
        <w:tc>
          <w:tcPr>
            <w:tcW w:w="429" w:type="pct"/>
            <w:vMerge w:val="continue"/>
            <w:noWrap w:val="0"/>
            <w:vAlign w:val="center"/>
          </w:tcPr>
          <w:p w14:paraId="26FBB3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p>
        </w:tc>
        <w:tc>
          <w:tcPr>
            <w:tcW w:w="1495" w:type="pct"/>
            <w:noWrap w:val="0"/>
            <w:vAlign w:val="center"/>
          </w:tcPr>
          <w:p w14:paraId="7BD6DF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不锈钢管道</w:t>
            </w:r>
          </w:p>
        </w:tc>
        <w:tc>
          <w:tcPr>
            <w:tcW w:w="1002" w:type="pct"/>
            <w:noWrap w:val="0"/>
            <w:vAlign w:val="center"/>
          </w:tcPr>
          <w:p w14:paraId="63A9CD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3120米</w:t>
            </w:r>
          </w:p>
        </w:tc>
        <w:tc>
          <w:tcPr>
            <w:tcW w:w="964" w:type="pct"/>
            <w:noWrap w:val="0"/>
            <w:vAlign w:val="center"/>
          </w:tcPr>
          <w:p w14:paraId="4F6626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highlight w:val="none"/>
                <w:lang w:val="en-US" w:eastAsia="zh-CN" w:bidi="ar-SA"/>
              </w:rPr>
            </w:pPr>
          </w:p>
        </w:tc>
        <w:tc>
          <w:tcPr>
            <w:tcW w:w="685" w:type="pct"/>
            <w:noWrap w:val="0"/>
            <w:vAlign w:val="top"/>
          </w:tcPr>
          <w:p w14:paraId="46E2AA16">
            <w:pPr>
              <w:spacing w:line="360" w:lineRule="auto"/>
              <w:jc w:val="center"/>
              <w:rPr>
                <w:rFonts w:ascii="宋体" w:hAnsi="宋体" w:cs="宋体"/>
                <w:sz w:val="24"/>
              </w:rPr>
            </w:pPr>
          </w:p>
        </w:tc>
      </w:tr>
      <w:tr w14:paraId="548716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1" w:type="pct"/>
            <w:vMerge w:val="continue"/>
            <w:noWrap w:val="0"/>
            <w:vAlign w:val="center"/>
          </w:tcPr>
          <w:p w14:paraId="69619F47">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cs="宋体"/>
                <w:sz w:val="24"/>
                <w:szCs w:val="24"/>
                <w:lang w:val="en-US" w:eastAsia="zh-CN"/>
              </w:rPr>
            </w:pPr>
          </w:p>
        </w:tc>
        <w:tc>
          <w:tcPr>
            <w:tcW w:w="429" w:type="pct"/>
            <w:vMerge w:val="continue"/>
            <w:noWrap w:val="0"/>
            <w:vAlign w:val="center"/>
          </w:tcPr>
          <w:p w14:paraId="2C4642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p>
        </w:tc>
        <w:tc>
          <w:tcPr>
            <w:tcW w:w="1495" w:type="pct"/>
            <w:noWrap w:val="0"/>
            <w:vAlign w:val="center"/>
          </w:tcPr>
          <w:p w14:paraId="0B8897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喷头</w:t>
            </w:r>
          </w:p>
        </w:tc>
        <w:tc>
          <w:tcPr>
            <w:tcW w:w="1002" w:type="pct"/>
            <w:noWrap w:val="0"/>
            <w:vAlign w:val="center"/>
          </w:tcPr>
          <w:p w14:paraId="50E802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1352个</w:t>
            </w:r>
          </w:p>
        </w:tc>
        <w:tc>
          <w:tcPr>
            <w:tcW w:w="964" w:type="pct"/>
            <w:noWrap w:val="0"/>
            <w:vAlign w:val="center"/>
          </w:tcPr>
          <w:p w14:paraId="45D0C3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highlight w:val="none"/>
                <w:lang w:val="en-US" w:eastAsia="zh-CN" w:bidi="ar-SA"/>
              </w:rPr>
            </w:pPr>
          </w:p>
        </w:tc>
        <w:tc>
          <w:tcPr>
            <w:tcW w:w="685" w:type="pct"/>
            <w:noWrap w:val="0"/>
            <w:vAlign w:val="top"/>
          </w:tcPr>
          <w:p w14:paraId="63073A34">
            <w:pPr>
              <w:spacing w:line="360" w:lineRule="auto"/>
              <w:jc w:val="center"/>
              <w:rPr>
                <w:rFonts w:ascii="宋体" w:hAnsi="宋体" w:cs="宋体"/>
                <w:sz w:val="24"/>
              </w:rPr>
            </w:pPr>
          </w:p>
        </w:tc>
      </w:tr>
      <w:tr w14:paraId="676564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1" w:type="pct"/>
            <w:vMerge w:val="continue"/>
            <w:noWrap w:val="0"/>
            <w:vAlign w:val="center"/>
          </w:tcPr>
          <w:p w14:paraId="6FA765BF">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cs="宋体"/>
                <w:sz w:val="24"/>
                <w:szCs w:val="24"/>
                <w:lang w:val="en-US" w:eastAsia="zh-CN"/>
              </w:rPr>
            </w:pPr>
          </w:p>
        </w:tc>
        <w:tc>
          <w:tcPr>
            <w:tcW w:w="429" w:type="pct"/>
            <w:vMerge w:val="continue"/>
            <w:noWrap w:val="0"/>
            <w:vAlign w:val="center"/>
          </w:tcPr>
          <w:p w14:paraId="5BCF9D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p>
        </w:tc>
        <w:tc>
          <w:tcPr>
            <w:tcW w:w="1495" w:type="pct"/>
            <w:noWrap w:val="0"/>
            <w:vAlign w:val="center"/>
          </w:tcPr>
          <w:p w14:paraId="321D2C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喷头底座</w:t>
            </w:r>
          </w:p>
        </w:tc>
        <w:tc>
          <w:tcPr>
            <w:tcW w:w="1002" w:type="pct"/>
            <w:noWrap w:val="0"/>
            <w:vAlign w:val="center"/>
          </w:tcPr>
          <w:p w14:paraId="525A30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1352个</w:t>
            </w:r>
          </w:p>
        </w:tc>
        <w:tc>
          <w:tcPr>
            <w:tcW w:w="964" w:type="pct"/>
            <w:noWrap w:val="0"/>
            <w:vAlign w:val="center"/>
          </w:tcPr>
          <w:p w14:paraId="03AFD7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highlight w:val="none"/>
                <w:lang w:val="en-US" w:eastAsia="zh-CN" w:bidi="ar-SA"/>
              </w:rPr>
            </w:pPr>
          </w:p>
        </w:tc>
        <w:tc>
          <w:tcPr>
            <w:tcW w:w="685" w:type="pct"/>
            <w:noWrap w:val="0"/>
            <w:vAlign w:val="top"/>
          </w:tcPr>
          <w:p w14:paraId="26E507A9">
            <w:pPr>
              <w:spacing w:line="360" w:lineRule="auto"/>
              <w:jc w:val="center"/>
              <w:rPr>
                <w:rFonts w:ascii="宋体" w:hAnsi="宋体" w:cs="宋体"/>
                <w:sz w:val="24"/>
              </w:rPr>
            </w:pPr>
          </w:p>
        </w:tc>
      </w:tr>
      <w:tr w14:paraId="4C274B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1" w:type="pct"/>
            <w:vMerge w:val="continue"/>
            <w:noWrap w:val="0"/>
            <w:vAlign w:val="center"/>
          </w:tcPr>
          <w:p w14:paraId="33F4EBE9">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cs="宋体"/>
                <w:sz w:val="24"/>
                <w:szCs w:val="24"/>
                <w:lang w:val="en-US" w:eastAsia="zh-CN"/>
              </w:rPr>
            </w:pPr>
          </w:p>
        </w:tc>
        <w:tc>
          <w:tcPr>
            <w:tcW w:w="429" w:type="pct"/>
            <w:vMerge w:val="continue"/>
            <w:noWrap w:val="0"/>
            <w:vAlign w:val="center"/>
          </w:tcPr>
          <w:p w14:paraId="1F18D0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p>
        </w:tc>
        <w:tc>
          <w:tcPr>
            <w:tcW w:w="1495" w:type="pct"/>
            <w:noWrap w:val="0"/>
            <w:vAlign w:val="center"/>
          </w:tcPr>
          <w:p w14:paraId="2C10AD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三通接头</w:t>
            </w:r>
          </w:p>
        </w:tc>
        <w:tc>
          <w:tcPr>
            <w:tcW w:w="1002" w:type="pct"/>
            <w:noWrap w:val="0"/>
            <w:vAlign w:val="center"/>
          </w:tcPr>
          <w:p w14:paraId="705E44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120个</w:t>
            </w:r>
          </w:p>
        </w:tc>
        <w:tc>
          <w:tcPr>
            <w:tcW w:w="964" w:type="pct"/>
            <w:noWrap w:val="0"/>
            <w:vAlign w:val="center"/>
          </w:tcPr>
          <w:p w14:paraId="5E5A7F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highlight w:val="none"/>
                <w:lang w:val="en-US" w:eastAsia="zh-CN" w:bidi="ar-SA"/>
              </w:rPr>
            </w:pPr>
          </w:p>
        </w:tc>
        <w:tc>
          <w:tcPr>
            <w:tcW w:w="685" w:type="pct"/>
            <w:noWrap w:val="0"/>
            <w:vAlign w:val="top"/>
          </w:tcPr>
          <w:p w14:paraId="350AF1D5">
            <w:pPr>
              <w:spacing w:line="360" w:lineRule="auto"/>
              <w:jc w:val="center"/>
              <w:rPr>
                <w:rFonts w:ascii="宋体" w:hAnsi="宋体" w:cs="宋体"/>
                <w:sz w:val="24"/>
              </w:rPr>
            </w:pPr>
          </w:p>
        </w:tc>
      </w:tr>
      <w:tr w14:paraId="534141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1" w:type="pct"/>
            <w:vMerge w:val="continue"/>
            <w:noWrap w:val="0"/>
            <w:vAlign w:val="center"/>
          </w:tcPr>
          <w:p w14:paraId="60C79DE4">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cs="宋体"/>
                <w:sz w:val="24"/>
                <w:szCs w:val="24"/>
                <w:lang w:val="en-US" w:eastAsia="zh-CN"/>
              </w:rPr>
            </w:pPr>
          </w:p>
        </w:tc>
        <w:tc>
          <w:tcPr>
            <w:tcW w:w="429" w:type="pct"/>
            <w:vMerge w:val="continue"/>
            <w:noWrap w:val="0"/>
            <w:vAlign w:val="center"/>
          </w:tcPr>
          <w:p w14:paraId="01536B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p>
        </w:tc>
        <w:tc>
          <w:tcPr>
            <w:tcW w:w="1495" w:type="pct"/>
            <w:noWrap w:val="0"/>
            <w:vAlign w:val="center"/>
          </w:tcPr>
          <w:p w14:paraId="140136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弯通接头</w:t>
            </w:r>
          </w:p>
        </w:tc>
        <w:tc>
          <w:tcPr>
            <w:tcW w:w="1002" w:type="pct"/>
            <w:noWrap w:val="0"/>
            <w:vAlign w:val="center"/>
          </w:tcPr>
          <w:p w14:paraId="655D18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240个</w:t>
            </w:r>
          </w:p>
        </w:tc>
        <w:tc>
          <w:tcPr>
            <w:tcW w:w="964" w:type="pct"/>
            <w:noWrap w:val="0"/>
            <w:vAlign w:val="center"/>
          </w:tcPr>
          <w:p w14:paraId="71A385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highlight w:val="none"/>
                <w:lang w:val="en-US" w:eastAsia="zh-CN" w:bidi="ar-SA"/>
              </w:rPr>
            </w:pPr>
          </w:p>
        </w:tc>
        <w:tc>
          <w:tcPr>
            <w:tcW w:w="685" w:type="pct"/>
            <w:noWrap w:val="0"/>
            <w:vAlign w:val="top"/>
          </w:tcPr>
          <w:p w14:paraId="4BBE8CED">
            <w:pPr>
              <w:spacing w:line="360" w:lineRule="auto"/>
              <w:jc w:val="center"/>
              <w:rPr>
                <w:rFonts w:ascii="宋体" w:hAnsi="宋体" w:cs="宋体"/>
                <w:sz w:val="24"/>
              </w:rPr>
            </w:pPr>
          </w:p>
        </w:tc>
      </w:tr>
      <w:tr w14:paraId="24201D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1" w:type="pct"/>
            <w:vMerge w:val="continue"/>
            <w:noWrap w:val="0"/>
            <w:vAlign w:val="center"/>
          </w:tcPr>
          <w:p w14:paraId="38BA795A">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cs="宋体"/>
                <w:sz w:val="24"/>
                <w:szCs w:val="24"/>
                <w:lang w:val="en-US" w:eastAsia="zh-CN"/>
              </w:rPr>
            </w:pPr>
          </w:p>
        </w:tc>
        <w:tc>
          <w:tcPr>
            <w:tcW w:w="429" w:type="pct"/>
            <w:vMerge w:val="continue"/>
            <w:noWrap w:val="0"/>
            <w:vAlign w:val="center"/>
          </w:tcPr>
          <w:p w14:paraId="3BD35F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p>
        </w:tc>
        <w:tc>
          <w:tcPr>
            <w:tcW w:w="1495" w:type="pct"/>
            <w:noWrap w:val="0"/>
            <w:vAlign w:val="center"/>
          </w:tcPr>
          <w:p w14:paraId="62F996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直通接头</w:t>
            </w:r>
          </w:p>
        </w:tc>
        <w:tc>
          <w:tcPr>
            <w:tcW w:w="1002" w:type="pct"/>
            <w:noWrap w:val="0"/>
            <w:vAlign w:val="center"/>
          </w:tcPr>
          <w:p w14:paraId="091A8D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240个</w:t>
            </w:r>
          </w:p>
        </w:tc>
        <w:tc>
          <w:tcPr>
            <w:tcW w:w="964" w:type="pct"/>
            <w:noWrap w:val="0"/>
            <w:vAlign w:val="center"/>
          </w:tcPr>
          <w:p w14:paraId="3F16A2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highlight w:val="none"/>
                <w:lang w:val="en-US" w:eastAsia="zh-CN" w:bidi="ar-SA"/>
              </w:rPr>
            </w:pPr>
          </w:p>
        </w:tc>
        <w:tc>
          <w:tcPr>
            <w:tcW w:w="685" w:type="pct"/>
            <w:noWrap w:val="0"/>
            <w:vAlign w:val="top"/>
          </w:tcPr>
          <w:p w14:paraId="449BBA29">
            <w:pPr>
              <w:spacing w:line="360" w:lineRule="auto"/>
              <w:jc w:val="center"/>
              <w:rPr>
                <w:rFonts w:ascii="宋体" w:hAnsi="宋体" w:cs="宋体"/>
                <w:sz w:val="24"/>
              </w:rPr>
            </w:pPr>
          </w:p>
        </w:tc>
      </w:tr>
      <w:tr w14:paraId="31F694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1" w:type="pct"/>
            <w:vMerge w:val="continue"/>
            <w:noWrap w:val="0"/>
            <w:vAlign w:val="center"/>
          </w:tcPr>
          <w:p w14:paraId="02E224D9">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cs="宋体"/>
                <w:sz w:val="24"/>
                <w:szCs w:val="24"/>
                <w:lang w:val="en-US" w:eastAsia="zh-CN"/>
              </w:rPr>
            </w:pPr>
          </w:p>
        </w:tc>
        <w:tc>
          <w:tcPr>
            <w:tcW w:w="429" w:type="pct"/>
            <w:vMerge w:val="continue"/>
            <w:noWrap w:val="0"/>
            <w:vAlign w:val="center"/>
          </w:tcPr>
          <w:p w14:paraId="563943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p>
        </w:tc>
        <w:tc>
          <w:tcPr>
            <w:tcW w:w="1495" w:type="pct"/>
            <w:noWrap w:val="0"/>
            <w:vAlign w:val="center"/>
          </w:tcPr>
          <w:p w14:paraId="2BB4D1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终端无孔</w:t>
            </w:r>
          </w:p>
        </w:tc>
        <w:tc>
          <w:tcPr>
            <w:tcW w:w="1002" w:type="pct"/>
            <w:noWrap w:val="0"/>
            <w:vAlign w:val="center"/>
          </w:tcPr>
          <w:p w14:paraId="022726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80个</w:t>
            </w:r>
          </w:p>
        </w:tc>
        <w:tc>
          <w:tcPr>
            <w:tcW w:w="964" w:type="pct"/>
            <w:noWrap w:val="0"/>
            <w:vAlign w:val="center"/>
          </w:tcPr>
          <w:p w14:paraId="701856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highlight w:val="none"/>
                <w:lang w:val="en-US" w:eastAsia="zh-CN" w:bidi="ar-SA"/>
              </w:rPr>
            </w:pPr>
          </w:p>
        </w:tc>
        <w:tc>
          <w:tcPr>
            <w:tcW w:w="685" w:type="pct"/>
            <w:noWrap w:val="0"/>
            <w:vAlign w:val="top"/>
          </w:tcPr>
          <w:p w14:paraId="5376542C">
            <w:pPr>
              <w:spacing w:line="360" w:lineRule="auto"/>
              <w:jc w:val="center"/>
              <w:rPr>
                <w:rFonts w:ascii="宋体" w:hAnsi="宋体" w:cs="宋体"/>
                <w:sz w:val="24"/>
              </w:rPr>
            </w:pPr>
          </w:p>
        </w:tc>
      </w:tr>
      <w:tr w14:paraId="142EC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1" w:type="pct"/>
            <w:vMerge w:val="continue"/>
            <w:noWrap w:val="0"/>
            <w:vAlign w:val="center"/>
          </w:tcPr>
          <w:p w14:paraId="45EBA6FF">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cs="宋体"/>
                <w:sz w:val="24"/>
                <w:szCs w:val="24"/>
                <w:lang w:val="en-US" w:eastAsia="zh-CN"/>
              </w:rPr>
            </w:pPr>
          </w:p>
        </w:tc>
        <w:tc>
          <w:tcPr>
            <w:tcW w:w="429" w:type="pct"/>
            <w:vMerge w:val="continue"/>
            <w:noWrap w:val="0"/>
            <w:vAlign w:val="center"/>
          </w:tcPr>
          <w:p w14:paraId="449497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p>
        </w:tc>
        <w:tc>
          <w:tcPr>
            <w:tcW w:w="1495" w:type="pct"/>
            <w:noWrap w:val="0"/>
            <w:vAlign w:val="center"/>
          </w:tcPr>
          <w:p w14:paraId="6B74FE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阀接</w:t>
            </w:r>
          </w:p>
        </w:tc>
        <w:tc>
          <w:tcPr>
            <w:tcW w:w="1002" w:type="pct"/>
            <w:noWrap w:val="0"/>
            <w:vAlign w:val="center"/>
          </w:tcPr>
          <w:p w14:paraId="659602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80个</w:t>
            </w:r>
          </w:p>
        </w:tc>
        <w:tc>
          <w:tcPr>
            <w:tcW w:w="964" w:type="pct"/>
            <w:noWrap w:val="0"/>
            <w:vAlign w:val="center"/>
          </w:tcPr>
          <w:p w14:paraId="414B9A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highlight w:val="none"/>
                <w:lang w:val="en-US" w:eastAsia="zh-CN" w:bidi="ar-SA"/>
              </w:rPr>
            </w:pPr>
          </w:p>
        </w:tc>
        <w:tc>
          <w:tcPr>
            <w:tcW w:w="685" w:type="pct"/>
            <w:noWrap w:val="0"/>
            <w:vAlign w:val="top"/>
          </w:tcPr>
          <w:p w14:paraId="7085CE53">
            <w:pPr>
              <w:spacing w:line="360" w:lineRule="auto"/>
              <w:jc w:val="center"/>
              <w:rPr>
                <w:rFonts w:ascii="宋体" w:hAnsi="宋体" w:cs="宋体"/>
                <w:sz w:val="24"/>
              </w:rPr>
            </w:pPr>
          </w:p>
        </w:tc>
      </w:tr>
      <w:tr w14:paraId="7815F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1" w:type="pct"/>
            <w:vMerge w:val="continue"/>
            <w:noWrap w:val="0"/>
            <w:vAlign w:val="center"/>
          </w:tcPr>
          <w:p w14:paraId="1B823B14">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cs="宋体"/>
                <w:sz w:val="24"/>
                <w:szCs w:val="24"/>
                <w:lang w:val="en-US" w:eastAsia="zh-CN"/>
              </w:rPr>
            </w:pPr>
          </w:p>
        </w:tc>
        <w:tc>
          <w:tcPr>
            <w:tcW w:w="429" w:type="pct"/>
            <w:vMerge w:val="continue"/>
            <w:noWrap w:val="0"/>
            <w:vAlign w:val="center"/>
          </w:tcPr>
          <w:p w14:paraId="0D8051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p>
        </w:tc>
        <w:tc>
          <w:tcPr>
            <w:tcW w:w="1495" w:type="pct"/>
            <w:noWrap w:val="0"/>
            <w:vAlign w:val="center"/>
          </w:tcPr>
          <w:p w14:paraId="292128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弯接单喷</w:t>
            </w:r>
          </w:p>
        </w:tc>
        <w:tc>
          <w:tcPr>
            <w:tcW w:w="1002" w:type="pct"/>
            <w:noWrap w:val="0"/>
            <w:vAlign w:val="center"/>
          </w:tcPr>
          <w:p w14:paraId="776DA7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80个</w:t>
            </w:r>
          </w:p>
        </w:tc>
        <w:tc>
          <w:tcPr>
            <w:tcW w:w="964" w:type="pct"/>
            <w:noWrap w:val="0"/>
            <w:vAlign w:val="center"/>
          </w:tcPr>
          <w:p w14:paraId="7FCC62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highlight w:val="none"/>
                <w:lang w:val="en-US" w:eastAsia="zh-CN" w:bidi="ar-SA"/>
              </w:rPr>
            </w:pPr>
          </w:p>
        </w:tc>
        <w:tc>
          <w:tcPr>
            <w:tcW w:w="685" w:type="pct"/>
            <w:noWrap w:val="0"/>
            <w:vAlign w:val="top"/>
          </w:tcPr>
          <w:p w14:paraId="362B3276">
            <w:pPr>
              <w:spacing w:line="360" w:lineRule="auto"/>
              <w:jc w:val="center"/>
              <w:rPr>
                <w:rFonts w:ascii="宋体" w:hAnsi="宋体" w:cs="宋体"/>
                <w:sz w:val="24"/>
              </w:rPr>
            </w:pPr>
          </w:p>
        </w:tc>
      </w:tr>
      <w:tr w14:paraId="6FD2BC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1" w:type="pct"/>
            <w:vMerge w:val="continue"/>
            <w:noWrap w:val="0"/>
            <w:vAlign w:val="center"/>
          </w:tcPr>
          <w:p w14:paraId="291B1FD9">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cs="宋体"/>
                <w:sz w:val="24"/>
                <w:szCs w:val="24"/>
                <w:lang w:val="en-US" w:eastAsia="zh-CN"/>
              </w:rPr>
            </w:pPr>
          </w:p>
        </w:tc>
        <w:tc>
          <w:tcPr>
            <w:tcW w:w="429" w:type="pct"/>
            <w:vMerge w:val="continue"/>
            <w:noWrap w:val="0"/>
            <w:vAlign w:val="center"/>
          </w:tcPr>
          <w:p w14:paraId="23033A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p>
        </w:tc>
        <w:tc>
          <w:tcPr>
            <w:tcW w:w="1495" w:type="pct"/>
            <w:noWrap w:val="0"/>
            <w:vAlign w:val="center"/>
          </w:tcPr>
          <w:p w14:paraId="4136A1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卡箍</w:t>
            </w:r>
          </w:p>
        </w:tc>
        <w:tc>
          <w:tcPr>
            <w:tcW w:w="1002" w:type="pct"/>
            <w:noWrap w:val="0"/>
            <w:vAlign w:val="center"/>
          </w:tcPr>
          <w:p w14:paraId="33FE0C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3000个</w:t>
            </w:r>
          </w:p>
        </w:tc>
        <w:tc>
          <w:tcPr>
            <w:tcW w:w="964" w:type="pct"/>
            <w:noWrap w:val="0"/>
            <w:vAlign w:val="center"/>
          </w:tcPr>
          <w:p w14:paraId="0E9C26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highlight w:val="none"/>
                <w:lang w:val="en-US" w:eastAsia="zh-CN" w:bidi="ar-SA"/>
              </w:rPr>
            </w:pPr>
          </w:p>
        </w:tc>
        <w:tc>
          <w:tcPr>
            <w:tcW w:w="685" w:type="pct"/>
            <w:noWrap w:val="0"/>
            <w:vAlign w:val="top"/>
          </w:tcPr>
          <w:p w14:paraId="2EF38825">
            <w:pPr>
              <w:spacing w:line="360" w:lineRule="auto"/>
              <w:jc w:val="center"/>
              <w:rPr>
                <w:rFonts w:ascii="宋体" w:hAnsi="宋体" w:cs="宋体"/>
                <w:sz w:val="24"/>
              </w:rPr>
            </w:pPr>
          </w:p>
        </w:tc>
      </w:tr>
      <w:tr w14:paraId="0AE3C1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1" w:type="pct"/>
            <w:vMerge w:val="continue"/>
            <w:noWrap w:val="0"/>
            <w:vAlign w:val="center"/>
          </w:tcPr>
          <w:p w14:paraId="4B538FE5">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cs="宋体"/>
                <w:sz w:val="24"/>
                <w:szCs w:val="24"/>
                <w:lang w:val="en-US" w:eastAsia="zh-CN"/>
              </w:rPr>
            </w:pPr>
          </w:p>
        </w:tc>
        <w:tc>
          <w:tcPr>
            <w:tcW w:w="429" w:type="pct"/>
            <w:vMerge w:val="continue"/>
            <w:noWrap w:val="0"/>
            <w:vAlign w:val="center"/>
          </w:tcPr>
          <w:p w14:paraId="34FAA0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p>
        </w:tc>
        <w:tc>
          <w:tcPr>
            <w:tcW w:w="1495" w:type="pct"/>
            <w:noWrap w:val="0"/>
            <w:vAlign w:val="center"/>
          </w:tcPr>
          <w:p w14:paraId="375152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冷热水智能自吸增压泵</w:t>
            </w:r>
          </w:p>
        </w:tc>
        <w:tc>
          <w:tcPr>
            <w:tcW w:w="1002" w:type="pct"/>
            <w:noWrap w:val="0"/>
            <w:vAlign w:val="center"/>
          </w:tcPr>
          <w:p w14:paraId="7D8F1F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8台</w:t>
            </w:r>
          </w:p>
        </w:tc>
        <w:tc>
          <w:tcPr>
            <w:tcW w:w="964" w:type="pct"/>
            <w:noWrap w:val="0"/>
            <w:vAlign w:val="center"/>
          </w:tcPr>
          <w:p w14:paraId="0B4D90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highlight w:val="none"/>
                <w:lang w:val="en-US" w:eastAsia="zh-CN" w:bidi="ar-SA"/>
              </w:rPr>
            </w:pPr>
          </w:p>
        </w:tc>
        <w:tc>
          <w:tcPr>
            <w:tcW w:w="685" w:type="pct"/>
            <w:noWrap w:val="0"/>
            <w:vAlign w:val="top"/>
          </w:tcPr>
          <w:p w14:paraId="583C5760">
            <w:pPr>
              <w:spacing w:line="360" w:lineRule="auto"/>
              <w:jc w:val="center"/>
              <w:rPr>
                <w:rFonts w:ascii="宋体" w:hAnsi="宋体" w:cs="宋体"/>
                <w:sz w:val="24"/>
              </w:rPr>
            </w:pPr>
          </w:p>
        </w:tc>
      </w:tr>
      <w:tr w14:paraId="709E46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1" w:type="pct"/>
            <w:vMerge w:val="continue"/>
            <w:noWrap w:val="0"/>
            <w:vAlign w:val="center"/>
          </w:tcPr>
          <w:p w14:paraId="7C9794B8">
            <w:pPr>
              <w:keepNext w:val="0"/>
              <w:keepLines w:val="0"/>
              <w:pageBreakBefore w:val="0"/>
              <w:kinsoku/>
              <w:wordWrap/>
              <w:overflowPunct/>
              <w:topLinePunct w:val="0"/>
              <w:autoSpaceDE/>
              <w:autoSpaceDN/>
              <w:bidi w:val="0"/>
              <w:adjustRightInd/>
              <w:snapToGrid/>
              <w:spacing w:line="380" w:lineRule="exact"/>
              <w:jc w:val="center"/>
              <w:rPr>
                <w:rFonts w:hint="eastAsia" w:ascii="宋体" w:hAnsi="宋体" w:cs="宋体"/>
                <w:sz w:val="24"/>
                <w:szCs w:val="24"/>
                <w:lang w:val="en-US" w:eastAsia="zh-CN"/>
              </w:rPr>
            </w:pPr>
          </w:p>
        </w:tc>
        <w:tc>
          <w:tcPr>
            <w:tcW w:w="429" w:type="pct"/>
            <w:vMerge w:val="continue"/>
            <w:noWrap w:val="0"/>
            <w:vAlign w:val="center"/>
          </w:tcPr>
          <w:p w14:paraId="31D5E9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p>
        </w:tc>
        <w:tc>
          <w:tcPr>
            <w:tcW w:w="1495" w:type="pct"/>
            <w:noWrap w:val="0"/>
            <w:vAlign w:val="center"/>
          </w:tcPr>
          <w:p w14:paraId="3A943E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供水管</w:t>
            </w:r>
          </w:p>
        </w:tc>
        <w:tc>
          <w:tcPr>
            <w:tcW w:w="1002" w:type="pct"/>
            <w:noWrap w:val="0"/>
            <w:vAlign w:val="center"/>
          </w:tcPr>
          <w:p w14:paraId="41674A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400米</w:t>
            </w:r>
          </w:p>
        </w:tc>
        <w:tc>
          <w:tcPr>
            <w:tcW w:w="964" w:type="pct"/>
            <w:noWrap w:val="0"/>
            <w:vAlign w:val="center"/>
          </w:tcPr>
          <w:p w14:paraId="750D88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highlight w:val="none"/>
                <w:lang w:val="en-US" w:eastAsia="zh-CN" w:bidi="ar-SA"/>
              </w:rPr>
            </w:pPr>
          </w:p>
        </w:tc>
        <w:tc>
          <w:tcPr>
            <w:tcW w:w="685" w:type="pct"/>
            <w:noWrap w:val="0"/>
            <w:vAlign w:val="top"/>
          </w:tcPr>
          <w:p w14:paraId="0FD5CCF2">
            <w:pPr>
              <w:spacing w:line="360" w:lineRule="auto"/>
              <w:jc w:val="center"/>
              <w:rPr>
                <w:rFonts w:ascii="宋体" w:hAnsi="宋体" w:cs="宋体"/>
                <w:sz w:val="24"/>
              </w:rPr>
            </w:pPr>
          </w:p>
        </w:tc>
      </w:tr>
      <w:tr w14:paraId="318E5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1" w:type="pct"/>
            <w:vMerge w:val="continue"/>
            <w:noWrap w:val="0"/>
            <w:vAlign w:val="center"/>
          </w:tcPr>
          <w:p w14:paraId="0B6AC43F">
            <w:pPr>
              <w:keepNext w:val="0"/>
              <w:keepLines w:val="0"/>
              <w:pageBreakBefore w:val="0"/>
              <w:kinsoku/>
              <w:wordWrap/>
              <w:overflowPunct/>
              <w:topLinePunct w:val="0"/>
              <w:autoSpaceDE/>
              <w:autoSpaceDN/>
              <w:bidi w:val="0"/>
              <w:adjustRightInd/>
              <w:snapToGrid/>
              <w:spacing w:line="380" w:lineRule="exact"/>
              <w:jc w:val="center"/>
              <w:rPr>
                <w:rFonts w:hint="default" w:ascii="宋体" w:hAnsi="宋体" w:cs="宋体"/>
                <w:sz w:val="24"/>
                <w:szCs w:val="24"/>
                <w:lang w:val="en-US" w:eastAsia="zh-CN"/>
              </w:rPr>
            </w:pPr>
          </w:p>
        </w:tc>
        <w:tc>
          <w:tcPr>
            <w:tcW w:w="429" w:type="pct"/>
            <w:vMerge w:val="continue"/>
            <w:noWrap w:val="0"/>
            <w:vAlign w:val="center"/>
          </w:tcPr>
          <w:p w14:paraId="356015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4"/>
                <w:szCs w:val="24"/>
                <w:highlight w:val="none"/>
                <w:lang w:val="en-US" w:eastAsia="zh-CN"/>
              </w:rPr>
            </w:pPr>
          </w:p>
        </w:tc>
        <w:tc>
          <w:tcPr>
            <w:tcW w:w="1495" w:type="pct"/>
            <w:noWrap w:val="0"/>
            <w:vAlign w:val="center"/>
          </w:tcPr>
          <w:p w14:paraId="2A6FFB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安装费</w:t>
            </w:r>
          </w:p>
        </w:tc>
        <w:tc>
          <w:tcPr>
            <w:tcW w:w="1002" w:type="pct"/>
            <w:noWrap w:val="0"/>
            <w:vAlign w:val="center"/>
          </w:tcPr>
          <w:p w14:paraId="4D8CF8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1项</w:t>
            </w:r>
          </w:p>
        </w:tc>
        <w:tc>
          <w:tcPr>
            <w:tcW w:w="964" w:type="pct"/>
            <w:noWrap w:val="0"/>
            <w:vAlign w:val="center"/>
          </w:tcPr>
          <w:p w14:paraId="7282F3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highlight w:val="none"/>
                <w:lang w:val="en-US" w:eastAsia="zh-CN" w:bidi="ar-SA"/>
              </w:rPr>
            </w:pPr>
          </w:p>
        </w:tc>
        <w:tc>
          <w:tcPr>
            <w:tcW w:w="685" w:type="pct"/>
            <w:noWrap w:val="0"/>
            <w:vAlign w:val="top"/>
          </w:tcPr>
          <w:p w14:paraId="6C5EDDBC">
            <w:pPr>
              <w:spacing w:line="360" w:lineRule="auto"/>
              <w:jc w:val="center"/>
              <w:rPr>
                <w:rFonts w:ascii="宋体" w:hAnsi="宋体" w:cs="宋体"/>
                <w:sz w:val="24"/>
              </w:rPr>
            </w:pPr>
          </w:p>
        </w:tc>
      </w:tr>
      <w:tr w14:paraId="39814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1" w:type="pct"/>
            <w:vMerge w:val="continue"/>
            <w:noWrap w:val="0"/>
            <w:vAlign w:val="center"/>
          </w:tcPr>
          <w:p w14:paraId="2F4716A3">
            <w:pPr>
              <w:keepNext w:val="0"/>
              <w:keepLines w:val="0"/>
              <w:pageBreakBefore w:val="0"/>
              <w:kinsoku/>
              <w:wordWrap/>
              <w:overflowPunct/>
              <w:topLinePunct w:val="0"/>
              <w:autoSpaceDE/>
              <w:autoSpaceDN/>
              <w:bidi w:val="0"/>
              <w:adjustRightInd/>
              <w:snapToGrid/>
              <w:spacing w:line="380" w:lineRule="exact"/>
              <w:jc w:val="center"/>
              <w:rPr>
                <w:rFonts w:ascii="宋体" w:hAnsi="宋体" w:cs="宋体"/>
                <w:sz w:val="24"/>
              </w:rPr>
            </w:pPr>
          </w:p>
        </w:tc>
        <w:tc>
          <w:tcPr>
            <w:tcW w:w="429" w:type="pct"/>
            <w:vMerge w:val="continue"/>
            <w:noWrap w:val="0"/>
            <w:vAlign w:val="center"/>
          </w:tcPr>
          <w:p w14:paraId="22867F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lang w:val="en-US" w:eastAsia="zh-CN"/>
              </w:rPr>
            </w:pPr>
          </w:p>
        </w:tc>
        <w:tc>
          <w:tcPr>
            <w:tcW w:w="1495" w:type="pct"/>
            <w:noWrap w:val="0"/>
            <w:vAlign w:val="center"/>
          </w:tcPr>
          <w:p w14:paraId="1D91EE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主机自带</w:t>
            </w:r>
            <w:r>
              <w:rPr>
                <w:rFonts w:hint="eastAsia" w:ascii="宋体" w:hAnsi="宋体" w:eastAsia="宋体" w:cs="宋体"/>
                <w:i w:val="0"/>
                <w:iCs w:val="0"/>
                <w:color w:val="auto"/>
                <w:kern w:val="0"/>
                <w:sz w:val="24"/>
                <w:szCs w:val="24"/>
                <w:highlight w:val="none"/>
                <w:u w:val="none"/>
                <w:lang w:val="en-US" w:eastAsia="zh-CN" w:bidi="ar"/>
              </w:rPr>
              <w:t>双过滤器</w:t>
            </w:r>
            <w:r>
              <w:rPr>
                <w:rFonts w:hint="eastAsia" w:ascii="宋体" w:hAnsi="宋体" w:eastAsia="宋体" w:cs="宋体"/>
                <w:color w:val="auto"/>
                <w:sz w:val="24"/>
                <w:szCs w:val="24"/>
                <w:highlight w:val="none"/>
                <w:lang w:val="en-US" w:eastAsia="zh-CN"/>
              </w:rPr>
              <w:t>滤芯更换</w:t>
            </w:r>
          </w:p>
        </w:tc>
        <w:tc>
          <w:tcPr>
            <w:tcW w:w="1002" w:type="pct"/>
            <w:noWrap w:val="0"/>
            <w:vAlign w:val="center"/>
          </w:tcPr>
          <w:p w14:paraId="229B46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80个</w:t>
            </w:r>
          </w:p>
        </w:tc>
        <w:tc>
          <w:tcPr>
            <w:tcW w:w="964" w:type="pct"/>
            <w:noWrap w:val="0"/>
            <w:vAlign w:val="center"/>
          </w:tcPr>
          <w:p w14:paraId="0E0049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highlight w:val="none"/>
                <w:lang w:val="en-US" w:eastAsia="zh-CN" w:bidi="ar-SA"/>
              </w:rPr>
            </w:pPr>
          </w:p>
        </w:tc>
        <w:tc>
          <w:tcPr>
            <w:tcW w:w="685" w:type="pct"/>
            <w:noWrap w:val="0"/>
            <w:vAlign w:val="top"/>
          </w:tcPr>
          <w:p w14:paraId="44BF9B1E">
            <w:pPr>
              <w:spacing w:line="360" w:lineRule="auto"/>
              <w:jc w:val="center"/>
              <w:rPr>
                <w:rFonts w:ascii="宋体" w:hAnsi="宋体" w:cs="宋体"/>
                <w:sz w:val="24"/>
              </w:rPr>
            </w:pPr>
          </w:p>
        </w:tc>
      </w:tr>
      <w:tr w14:paraId="0F2471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1" w:type="pct"/>
            <w:vMerge w:val="continue"/>
            <w:noWrap w:val="0"/>
            <w:vAlign w:val="center"/>
          </w:tcPr>
          <w:p w14:paraId="4D6FD33D">
            <w:pPr>
              <w:keepNext w:val="0"/>
              <w:keepLines w:val="0"/>
              <w:pageBreakBefore w:val="0"/>
              <w:kinsoku/>
              <w:wordWrap/>
              <w:overflowPunct/>
              <w:topLinePunct w:val="0"/>
              <w:autoSpaceDE/>
              <w:autoSpaceDN/>
              <w:bidi w:val="0"/>
              <w:adjustRightInd/>
              <w:snapToGrid/>
              <w:spacing w:line="380" w:lineRule="exact"/>
              <w:jc w:val="center"/>
              <w:rPr>
                <w:rFonts w:ascii="宋体" w:hAnsi="宋体" w:cs="宋体"/>
                <w:sz w:val="24"/>
              </w:rPr>
            </w:pPr>
          </w:p>
        </w:tc>
        <w:tc>
          <w:tcPr>
            <w:tcW w:w="429" w:type="pct"/>
            <w:vMerge w:val="continue"/>
            <w:noWrap w:val="0"/>
            <w:vAlign w:val="center"/>
          </w:tcPr>
          <w:p w14:paraId="598995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p>
        </w:tc>
        <w:tc>
          <w:tcPr>
            <w:tcW w:w="1495" w:type="pct"/>
            <w:noWrap w:val="0"/>
            <w:vAlign w:val="center"/>
          </w:tcPr>
          <w:p w14:paraId="5C5247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color w:val="auto"/>
                <w:sz w:val="24"/>
                <w:szCs w:val="24"/>
                <w:highlight w:val="none"/>
                <w:lang w:val="en-US" w:eastAsia="zh-CN"/>
              </w:rPr>
              <w:t>中空纤维超滤膜滤芯更换</w:t>
            </w:r>
          </w:p>
        </w:tc>
        <w:tc>
          <w:tcPr>
            <w:tcW w:w="1002" w:type="pct"/>
            <w:noWrap w:val="0"/>
            <w:vAlign w:val="center"/>
          </w:tcPr>
          <w:p w14:paraId="796DE9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color w:val="auto"/>
                <w:sz w:val="24"/>
                <w:szCs w:val="24"/>
                <w:highlight w:val="none"/>
                <w:lang w:val="en-US" w:eastAsia="zh-CN"/>
              </w:rPr>
              <w:t>16个</w:t>
            </w:r>
          </w:p>
        </w:tc>
        <w:tc>
          <w:tcPr>
            <w:tcW w:w="964" w:type="pct"/>
            <w:noWrap w:val="0"/>
            <w:vAlign w:val="center"/>
          </w:tcPr>
          <w:p w14:paraId="01E8FE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lang w:val="en-US" w:eastAsia="zh-CN" w:bidi="ar-SA"/>
              </w:rPr>
            </w:pPr>
          </w:p>
        </w:tc>
        <w:tc>
          <w:tcPr>
            <w:tcW w:w="685" w:type="pct"/>
            <w:noWrap w:val="0"/>
            <w:vAlign w:val="top"/>
          </w:tcPr>
          <w:p w14:paraId="00128965">
            <w:pPr>
              <w:spacing w:line="360" w:lineRule="auto"/>
              <w:jc w:val="center"/>
              <w:rPr>
                <w:rFonts w:ascii="宋体" w:hAnsi="宋体" w:cs="宋体"/>
                <w:sz w:val="24"/>
              </w:rPr>
            </w:pPr>
          </w:p>
        </w:tc>
      </w:tr>
      <w:tr w14:paraId="3F7471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1" w:type="pct"/>
            <w:noWrap w:val="0"/>
            <w:vAlign w:val="top"/>
          </w:tcPr>
          <w:p w14:paraId="24D7F11C">
            <w:pPr>
              <w:pStyle w:val="37"/>
              <w:spacing w:line="360" w:lineRule="auto"/>
              <w:jc w:val="center"/>
              <w:rPr>
                <w:rFonts w:hint="default" w:ascii="宋体" w:hAnsi="宋体" w:cs="宋体"/>
                <w:sz w:val="24"/>
                <w:szCs w:val="24"/>
              </w:rPr>
            </w:pPr>
            <w:r>
              <w:rPr>
                <w:rFonts w:ascii="宋体" w:hAnsi="宋体" w:cs="宋体"/>
                <w:sz w:val="24"/>
                <w:szCs w:val="24"/>
              </w:rPr>
              <w:t>…</w:t>
            </w:r>
          </w:p>
        </w:tc>
        <w:tc>
          <w:tcPr>
            <w:tcW w:w="429" w:type="pct"/>
            <w:noWrap w:val="0"/>
            <w:vAlign w:val="top"/>
          </w:tcPr>
          <w:p w14:paraId="6692CF0A">
            <w:pPr>
              <w:spacing w:line="360" w:lineRule="auto"/>
              <w:jc w:val="center"/>
              <w:rPr>
                <w:rFonts w:ascii="宋体" w:hAnsi="宋体" w:cs="宋体"/>
                <w:sz w:val="24"/>
              </w:rPr>
            </w:pPr>
          </w:p>
        </w:tc>
        <w:tc>
          <w:tcPr>
            <w:tcW w:w="1495" w:type="pct"/>
            <w:noWrap w:val="0"/>
            <w:vAlign w:val="top"/>
          </w:tcPr>
          <w:p w14:paraId="30012430">
            <w:pPr>
              <w:spacing w:line="360" w:lineRule="auto"/>
              <w:jc w:val="center"/>
              <w:rPr>
                <w:rFonts w:ascii="宋体" w:hAnsi="宋体" w:cs="宋体"/>
                <w:sz w:val="24"/>
              </w:rPr>
            </w:pPr>
          </w:p>
        </w:tc>
        <w:tc>
          <w:tcPr>
            <w:tcW w:w="1002" w:type="pct"/>
            <w:noWrap w:val="0"/>
            <w:vAlign w:val="top"/>
          </w:tcPr>
          <w:p w14:paraId="1F553535">
            <w:pPr>
              <w:spacing w:line="360" w:lineRule="auto"/>
              <w:jc w:val="center"/>
              <w:rPr>
                <w:rFonts w:ascii="宋体" w:hAnsi="宋体" w:cs="宋体"/>
                <w:sz w:val="24"/>
              </w:rPr>
            </w:pPr>
          </w:p>
        </w:tc>
        <w:tc>
          <w:tcPr>
            <w:tcW w:w="964" w:type="pct"/>
            <w:noWrap w:val="0"/>
            <w:vAlign w:val="top"/>
          </w:tcPr>
          <w:p w14:paraId="787F9B68">
            <w:pPr>
              <w:spacing w:line="360" w:lineRule="auto"/>
              <w:jc w:val="center"/>
              <w:rPr>
                <w:rFonts w:ascii="宋体" w:hAnsi="宋体" w:cs="宋体"/>
                <w:sz w:val="24"/>
              </w:rPr>
            </w:pPr>
          </w:p>
        </w:tc>
        <w:tc>
          <w:tcPr>
            <w:tcW w:w="685" w:type="pct"/>
            <w:noWrap w:val="0"/>
            <w:vAlign w:val="top"/>
          </w:tcPr>
          <w:p w14:paraId="165410DD">
            <w:pPr>
              <w:spacing w:line="360" w:lineRule="auto"/>
              <w:jc w:val="center"/>
              <w:rPr>
                <w:rFonts w:ascii="宋体" w:hAnsi="宋体" w:cs="宋体"/>
                <w:sz w:val="24"/>
              </w:rPr>
            </w:pPr>
          </w:p>
        </w:tc>
      </w:tr>
    </w:tbl>
    <w:p w14:paraId="04FC7E24">
      <w:pPr>
        <w:pStyle w:val="37"/>
        <w:spacing w:line="360" w:lineRule="auto"/>
        <w:jc w:val="both"/>
        <w:rPr>
          <w:rFonts w:hint="default" w:ascii="宋体" w:hAnsi="宋体" w:cs="宋体"/>
          <w:sz w:val="24"/>
          <w:szCs w:val="24"/>
        </w:rPr>
      </w:pPr>
      <w:r>
        <w:rPr>
          <w:rFonts w:ascii="宋体" w:hAnsi="宋体" w:cs="宋体"/>
          <w:sz w:val="24"/>
          <w:szCs w:val="24"/>
        </w:rPr>
        <w:t>※注意：</w:t>
      </w:r>
    </w:p>
    <w:p w14:paraId="7918B3F9">
      <w:pPr>
        <w:pStyle w:val="37"/>
        <w:spacing w:line="360" w:lineRule="auto"/>
        <w:ind w:firstLine="480"/>
        <w:jc w:val="both"/>
        <w:rPr>
          <w:rFonts w:hint="default" w:ascii="宋体" w:hAnsi="宋体" w:cs="宋体"/>
          <w:sz w:val="24"/>
          <w:szCs w:val="24"/>
        </w:rPr>
      </w:pPr>
      <w:r>
        <w:rPr>
          <w:rFonts w:ascii="宋体" w:hAnsi="宋体" w:cs="宋体"/>
          <w:sz w:val="24"/>
          <w:szCs w:val="24"/>
        </w:rPr>
        <w:t>1、本表应按照下列规定填写：</w:t>
      </w:r>
    </w:p>
    <w:p w14:paraId="7AF2F7A5">
      <w:pPr>
        <w:pStyle w:val="37"/>
        <w:spacing w:line="360" w:lineRule="auto"/>
        <w:ind w:firstLine="480"/>
        <w:jc w:val="both"/>
        <w:rPr>
          <w:rFonts w:hint="default" w:ascii="宋体" w:hAnsi="宋体" w:cs="宋体"/>
          <w:sz w:val="24"/>
          <w:szCs w:val="24"/>
        </w:rPr>
      </w:pPr>
      <w:r>
        <w:rPr>
          <w:rFonts w:ascii="宋体" w:hAnsi="宋体" w:cs="宋体"/>
          <w:sz w:val="24"/>
          <w:szCs w:val="24"/>
        </w:rPr>
        <w:t>1.1“</w:t>
      </w:r>
      <w:r>
        <w:rPr>
          <w:rFonts w:ascii="宋体" w:hAnsi="宋体" w:cs="宋体"/>
          <w:sz w:val="24"/>
          <w:szCs w:val="24"/>
          <w:lang w:eastAsia="zh-CN"/>
        </w:rPr>
        <w:t>合同</w:t>
      </w:r>
      <w:r>
        <w:rPr>
          <w:rFonts w:ascii="宋体" w:hAnsi="宋体" w:cs="宋体"/>
          <w:sz w:val="24"/>
          <w:szCs w:val="24"/>
        </w:rPr>
        <w:t>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”应与</w:t>
      </w:r>
      <w:r>
        <w:rPr>
          <w:rFonts w:ascii="宋体" w:hAnsi="宋体" w:cs="宋体"/>
          <w:sz w:val="24"/>
          <w:szCs w:val="24"/>
          <w:lang w:eastAsia="zh-CN"/>
        </w:rPr>
        <w:t>第三章</w:t>
      </w:r>
      <w:r>
        <w:rPr>
          <w:rFonts w:ascii="宋体" w:hAnsi="宋体" w:cs="宋体"/>
          <w:sz w:val="24"/>
          <w:szCs w:val="24"/>
        </w:rPr>
        <w:t>《采购标的一览表》中的有关内容（“</w:t>
      </w:r>
      <w:r>
        <w:rPr>
          <w:rFonts w:ascii="宋体" w:hAnsi="宋体" w:cs="宋体"/>
          <w:sz w:val="24"/>
          <w:szCs w:val="24"/>
          <w:lang w:eastAsia="zh-CN"/>
        </w:rPr>
        <w:t>合同</w:t>
      </w:r>
      <w:r>
        <w:rPr>
          <w:rFonts w:ascii="宋体" w:hAnsi="宋体" w:cs="宋体"/>
          <w:sz w:val="24"/>
          <w:szCs w:val="24"/>
        </w:rPr>
        <w:t>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”）保持一致。</w:t>
      </w:r>
    </w:p>
    <w:p w14:paraId="0647D355">
      <w:pPr>
        <w:pStyle w:val="37"/>
        <w:spacing w:line="360" w:lineRule="auto"/>
        <w:ind w:firstLine="480"/>
        <w:jc w:val="both"/>
        <w:rPr>
          <w:rFonts w:hint="default" w:ascii="宋体" w:hAnsi="宋体" w:cs="宋体"/>
          <w:sz w:val="24"/>
          <w:szCs w:val="24"/>
        </w:rPr>
      </w:pPr>
      <w:r>
        <w:rPr>
          <w:rFonts w:ascii="宋体" w:hAnsi="宋体" w:cs="宋体"/>
          <w:sz w:val="24"/>
          <w:szCs w:val="24"/>
        </w:rPr>
        <w:t>1.2货物</w:t>
      </w:r>
      <w:r>
        <w:rPr>
          <w:rFonts w:ascii="宋体" w:hAnsi="宋体" w:cs="宋体"/>
          <w:sz w:val="24"/>
          <w:szCs w:val="24"/>
          <w:lang w:eastAsia="zh-CN"/>
        </w:rPr>
        <w:t>类项目</w:t>
      </w:r>
      <w:r>
        <w:rPr>
          <w:rFonts w:ascii="宋体" w:hAnsi="宋体" w:cs="宋体"/>
          <w:sz w:val="24"/>
          <w:szCs w:val="24"/>
        </w:rPr>
        <w:t>：</w:t>
      </w:r>
      <w:r>
        <w:rPr>
          <w:rFonts w:ascii="宋体" w:hAnsi="宋体" w:cs="宋体"/>
          <w:b/>
          <w:bCs/>
          <w:sz w:val="24"/>
          <w:szCs w:val="24"/>
        </w:rPr>
        <w:t>“规格”项下应填写货物制造厂商赋予的</w:t>
      </w:r>
      <w:r>
        <w:rPr>
          <w:rFonts w:ascii="宋体" w:hAnsi="宋体" w:cs="宋体"/>
          <w:b/>
          <w:bCs/>
          <w:color w:val="FF0000"/>
          <w:sz w:val="24"/>
          <w:szCs w:val="24"/>
        </w:rPr>
        <w:t>品牌</w:t>
      </w:r>
      <w:r>
        <w:rPr>
          <w:rFonts w:ascii="宋体" w:hAnsi="宋体" w:cs="宋体"/>
          <w:sz w:val="24"/>
          <w:szCs w:val="24"/>
        </w:rPr>
        <w:t>（属于节能、环保清单产品的货物，填写的品牌名称应与清单载明的品牌名称保持一致）</w:t>
      </w:r>
      <w:r>
        <w:rPr>
          <w:rFonts w:ascii="宋体" w:hAnsi="宋体" w:cs="宋体"/>
          <w:b/>
          <w:bCs/>
          <w:color w:val="FF0000"/>
          <w:sz w:val="24"/>
          <w:szCs w:val="24"/>
        </w:rPr>
        <w:t>及具体型号。</w:t>
      </w:r>
      <w:r>
        <w:rPr>
          <w:rFonts w:ascii="宋体" w:hAnsi="宋体" w:cs="宋体"/>
          <w:sz w:val="24"/>
          <w:szCs w:val="24"/>
        </w:rPr>
        <w:t>“来源地”应填写货物的原产地。</w:t>
      </w:r>
    </w:p>
    <w:p w14:paraId="0AEA0EDF">
      <w:pPr>
        <w:pStyle w:val="37"/>
        <w:spacing w:line="360" w:lineRule="auto"/>
        <w:ind w:firstLine="480"/>
        <w:jc w:val="both"/>
        <w:rPr>
          <w:rFonts w:hint="default" w:ascii="宋体" w:hAnsi="宋体" w:cs="宋体"/>
          <w:sz w:val="24"/>
          <w:szCs w:val="24"/>
        </w:rPr>
      </w:pPr>
      <w:r>
        <w:rPr>
          <w:rFonts w:ascii="宋体" w:hAnsi="宋体" w:cs="宋体"/>
          <w:sz w:val="24"/>
          <w:szCs w:val="24"/>
        </w:rPr>
        <w:t>1.3服务</w:t>
      </w:r>
      <w:r>
        <w:rPr>
          <w:rFonts w:ascii="宋体" w:hAnsi="宋体" w:cs="宋体"/>
          <w:sz w:val="24"/>
          <w:szCs w:val="24"/>
          <w:lang w:eastAsia="zh-CN"/>
        </w:rPr>
        <w:t>类项目</w:t>
      </w:r>
      <w:r>
        <w:rPr>
          <w:rFonts w:ascii="宋体" w:hAnsi="宋体" w:cs="宋体"/>
          <w:sz w:val="24"/>
          <w:szCs w:val="24"/>
        </w:rPr>
        <w:t>：“规格”项下应填写服务提供者提供的服务标准及品牌（若有）。“来源地”应填写服务提供者的所在地。</w:t>
      </w:r>
    </w:p>
    <w:p w14:paraId="41CB8E33">
      <w:pPr>
        <w:pStyle w:val="37"/>
        <w:spacing w:line="360" w:lineRule="auto"/>
        <w:ind w:firstLine="480"/>
        <w:jc w:val="both"/>
        <w:rPr>
          <w:rFonts w:ascii="宋体" w:hAnsi="宋体" w:cs="宋体"/>
          <w:sz w:val="24"/>
          <w:szCs w:val="24"/>
        </w:rPr>
      </w:pPr>
      <w:r>
        <w:rPr>
          <w:rFonts w:ascii="宋体" w:hAnsi="宋体" w:cs="宋体"/>
          <w:sz w:val="24"/>
          <w:szCs w:val="24"/>
          <w:lang w:eastAsia="zh-CN"/>
        </w:rPr>
        <w:t>1</w:t>
      </w:r>
      <w:r>
        <w:rPr>
          <w:rFonts w:hint="default" w:ascii="宋体" w:hAnsi="宋体" w:cs="宋体"/>
          <w:sz w:val="24"/>
          <w:szCs w:val="24"/>
          <w:lang w:eastAsia="zh-CN"/>
        </w:rPr>
        <w:t>.4</w:t>
      </w:r>
      <w:r>
        <w:rPr>
          <w:rFonts w:ascii="宋体" w:hAnsi="宋体" w:cs="宋体"/>
          <w:sz w:val="24"/>
          <w:szCs w:val="24"/>
          <w:lang w:eastAsia="zh-CN"/>
        </w:rPr>
        <w:t>工程类项目</w:t>
      </w:r>
      <w:r>
        <w:rPr>
          <w:rFonts w:ascii="宋体" w:hAnsi="宋体" w:cs="宋体"/>
          <w:sz w:val="24"/>
          <w:szCs w:val="24"/>
        </w:rPr>
        <w:t>：</w:t>
      </w:r>
      <w:r>
        <w:rPr>
          <w:rFonts w:ascii="宋体" w:hAnsi="宋体" w:cs="宋体"/>
          <w:sz w:val="24"/>
          <w:szCs w:val="24"/>
          <w:lang w:eastAsia="zh-CN"/>
        </w:rPr>
        <w:t>若网上竞价文件有要求供应商填写工程主材品牌（型号）的，可在</w:t>
      </w:r>
      <w:r>
        <w:rPr>
          <w:rFonts w:ascii="宋体" w:hAnsi="宋体" w:cs="宋体"/>
          <w:sz w:val="24"/>
          <w:szCs w:val="24"/>
        </w:rPr>
        <w:t>“规格”项下</w:t>
      </w:r>
      <w:r>
        <w:rPr>
          <w:rFonts w:ascii="宋体" w:hAnsi="宋体" w:cs="宋体"/>
          <w:sz w:val="24"/>
          <w:szCs w:val="24"/>
          <w:lang w:eastAsia="zh-CN"/>
        </w:rPr>
        <w:t>填写，否则工程类项目“规格”项下无需填写内容，</w:t>
      </w:r>
      <w:r>
        <w:rPr>
          <w:rFonts w:ascii="宋体" w:hAnsi="宋体" w:cs="宋体"/>
          <w:sz w:val="24"/>
          <w:szCs w:val="24"/>
        </w:rPr>
        <w:t>“来源地”应填写</w:t>
      </w:r>
      <w:r>
        <w:rPr>
          <w:rFonts w:ascii="宋体" w:hAnsi="宋体" w:cs="宋体"/>
          <w:sz w:val="24"/>
          <w:szCs w:val="24"/>
          <w:lang w:eastAsia="zh-CN"/>
        </w:rPr>
        <w:t>工程承接者的所在地</w:t>
      </w:r>
      <w:r>
        <w:rPr>
          <w:rFonts w:ascii="宋体" w:hAnsi="宋体" w:cs="宋体"/>
          <w:sz w:val="24"/>
          <w:szCs w:val="24"/>
        </w:rPr>
        <w:t>。</w:t>
      </w:r>
    </w:p>
    <w:p w14:paraId="56DC378F">
      <w:pPr>
        <w:pStyle w:val="37"/>
        <w:spacing w:line="360" w:lineRule="auto"/>
        <w:ind w:firstLine="480"/>
        <w:jc w:val="right"/>
        <w:rPr>
          <w:rFonts w:hint="default" w:ascii="宋体" w:hAnsi="宋体" w:cs="宋体"/>
          <w:sz w:val="24"/>
          <w:szCs w:val="24"/>
        </w:rPr>
      </w:pPr>
    </w:p>
    <w:p w14:paraId="5D9C8001">
      <w:pPr>
        <w:pStyle w:val="37"/>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4E83717E">
      <w:pPr>
        <w:pStyle w:val="37"/>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618C511E">
      <w:pPr>
        <w:pStyle w:val="16"/>
        <w:jc w:val="center"/>
        <w:rPr>
          <w:rFonts w:ascii="宋体" w:hAnsi="宋体" w:cs="宋体"/>
          <w:sz w:val="24"/>
        </w:rPr>
      </w:pPr>
      <w:r>
        <w:rPr>
          <w:rFonts w:hint="eastAsia" w:ascii="宋体" w:hAnsi="宋体" w:cs="宋体"/>
          <w:sz w:val="24"/>
        </w:rPr>
        <w:br w:type="page"/>
      </w:r>
      <w:r>
        <w:rPr>
          <w:rFonts w:hint="eastAsia" w:ascii="宋体" w:hAnsi="宋体" w:cs="宋体"/>
          <w:b/>
          <w:bCs/>
          <w:sz w:val="28"/>
          <w:szCs w:val="28"/>
        </w:rPr>
        <w:t>（2）网上竞价内容及要求偏离表</w:t>
      </w:r>
    </w:p>
    <w:p w14:paraId="3505D2C3">
      <w:pPr>
        <w:pStyle w:val="16"/>
        <w:rPr>
          <w:rFonts w:ascii="宋体" w:hAnsi="宋体" w:cs="宋体"/>
          <w:b/>
          <w:bCs/>
          <w:sz w:val="28"/>
          <w:szCs w:val="28"/>
        </w:rPr>
      </w:pPr>
    </w:p>
    <w:p w14:paraId="62559B3D">
      <w:pPr>
        <w:pStyle w:val="21"/>
        <w:spacing w:before="0" w:beforeAutospacing="0" w:after="0" w:afterAutospacing="0" w:line="360" w:lineRule="auto"/>
        <w:ind w:right="376"/>
      </w:pPr>
      <w:r>
        <w:rPr>
          <w:rFonts w:hint="eastAsia"/>
        </w:rPr>
        <w:t>供应商名称：</w:t>
      </w:r>
      <w:r>
        <w:rPr>
          <w:rFonts w:hint="eastAsia"/>
          <w:u w:val="single"/>
        </w:rPr>
        <w:t>（全称加盖单位公章）</w:t>
      </w:r>
      <w:r>
        <w:rPr>
          <w:rFonts w:hint="eastAsia"/>
        </w:rPr>
        <w:t xml:space="preserve">         项目编号：</w:t>
      </w:r>
      <w:r>
        <w:rPr>
          <w:rFonts w:hint="eastAsia"/>
          <w:u w:val="single"/>
        </w:rPr>
        <w:t>　　　　　　　　　　</w:t>
      </w:r>
    </w:p>
    <w:tbl>
      <w:tblPr>
        <w:tblStyle w:val="24"/>
        <w:tblW w:w="4996" w:type="pct"/>
        <w:tblInd w:w="0" w:type="dxa"/>
        <w:tblLayout w:type="autofit"/>
        <w:tblCellMar>
          <w:top w:w="0" w:type="dxa"/>
          <w:left w:w="0" w:type="dxa"/>
          <w:bottom w:w="0" w:type="dxa"/>
          <w:right w:w="0" w:type="dxa"/>
        </w:tblCellMar>
      </w:tblPr>
      <w:tblGrid>
        <w:gridCol w:w="695"/>
        <w:gridCol w:w="3159"/>
        <w:gridCol w:w="2894"/>
        <w:gridCol w:w="1791"/>
      </w:tblGrid>
      <w:tr w14:paraId="43548C9F">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2E13697">
            <w:pPr>
              <w:pStyle w:val="21"/>
              <w:wordWrap w:val="0"/>
              <w:spacing w:before="0" w:beforeAutospacing="0" w:after="0" w:afterAutospacing="0" w:line="360" w:lineRule="auto"/>
              <w:jc w:val="center"/>
            </w:pPr>
            <w:r>
              <w:rPr>
                <w:rFonts w:hint="eastAsia"/>
              </w:rPr>
              <w:t>合同包</w:t>
            </w:r>
          </w:p>
        </w:tc>
        <w:tc>
          <w:tcPr>
            <w:tcW w:w="184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FC03E62">
            <w:pPr>
              <w:pStyle w:val="21"/>
              <w:wordWrap w:val="0"/>
              <w:spacing w:before="0" w:beforeAutospacing="0" w:after="0" w:afterAutospacing="0" w:line="360" w:lineRule="auto"/>
              <w:jc w:val="center"/>
            </w:pPr>
            <w:r>
              <w:rPr>
                <w:rFonts w:hint="eastAsia"/>
              </w:rPr>
              <w:t>网上竞价内容及要求</w:t>
            </w:r>
          </w:p>
        </w:tc>
        <w:tc>
          <w:tcPr>
            <w:tcW w:w="169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13C8080">
            <w:pPr>
              <w:pStyle w:val="21"/>
              <w:wordWrap w:val="0"/>
              <w:spacing w:before="0" w:beforeAutospacing="0" w:after="0" w:afterAutospacing="0" w:line="360" w:lineRule="auto"/>
              <w:jc w:val="center"/>
            </w:pPr>
            <w:r>
              <w:rPr>
                <w:rFonts w:hint="eastAsia"/>
              </w:rPr>
              <w:t>响应文件响应承诺</w:t>
            </w:r>
          </w:p>
        </w:tc>
        <w:tc>
          <w:tcPr>
            <w:tcW w:w="1048"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57BAEA1">
            <w:pPr>
              <w:pStyle w:val="21"/>
              <w:wordWrap w:val="0"/>
              <w:spacing w:before="0" w:beforeAutospacing="0" w:after="0" w:afterAutospacing="0" w:line="360" w:lineRule="auto"/>
              <w:jc w:val="center"/>
            </w:pPr>
            <w:r>
              <w:rPr>
                <w:rFonts w:hint="eastAsia"/>
              </w:rPr>
              <w:t>是否偏离及说明</w:t>
            </w:r>
          </w:p>
        </w:tc>
      </w:tr>
      <w:tr w14:paraId="6834C614">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B4DD107">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2793CDE">
            <w:pPr>
              <w:pStyle w:val="21"/>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244CAB9">
            <w:pPr>
              <w:pStyle w:val="21"/>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5B29ABF">
            <w:pPr>
              <w:pStyle w:val="21"/>
              <w:wordWrap w:val="0"/>
              <w:spacing w:before="0" w:beforeAutospacing="0" w:after="0" w:afterAutospacing="0" w:line="480" w:lineRule="atLeast"/>
              <w:jc w:val="center"/>
            </w:pPr>
          </w:p>
        </w:tc>
      </w:tr>
      <w:tr w14:paraId="1DD00387">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2CA32F9">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B9CCAA3">
            <w:pPr>
              <w:pStyle w:val="21"/>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9CF7604">
            <w:pPr>
              <w:pStyle w:val="21"/>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04539D2">
            <w:pPr>
              <w:pStyle w:val="21"/>
              <w:wordWrap w:val="0"/>
              <w:spacing w:before="0" w:beforeAutospacing="0" w:after="0" w:afterAutospacing="0" w:line="480" w:lineRule="atLeast"/>
              <w:jc w:val="center"/>
            </w:pPr>
          </w:p>
        </w:tc>
      </w:tr>
      <w:tr w14:paraId="7FE7F29A">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121812E">
            <w:pPr>
              <w:jc w:val="center"/>
              <w:rPr>
                <w:rFonts w:ascii="宋体" w:hAnsi="宋体" w:cs="宋体"/>
                <w:sz w:val="24"/>
              </w:rPr>
            </w:pPr>
          </w:p>
        </w:tc>
        <w:tc>
          <w:tcPr>
            <w:tcW w:w="184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27A0447">
            <w:pPr>
              <w:pStyle w:val="21"/>
              <w:wordWrap w:val="0"/>
              <w:spacing w:before="0" w:beforeAutospacing="0" w:after="0" w:afterAutospacing="0" w:line="480" w:lineRule="atLeast"/>
              <w:jc w:val="center"/>
            </w:pPr>
          </w:p>
        </w:tc>
        <w:tc>
          <w:tcPr>
            <w:tcW w:w="169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120E138">
            <w:pPr>
              <w:pStyle w:val="21"/>
              <w:wordWrap w:val="0"/>
              <w:spacing w:before="0" w:beforeAutospacing="0" w:after="0" w:afterAutospacing="0" w:line="480" w:lineRule="atLeast"/>
              <w:jc w:val="center"/>
            </w:pPr>
          </w:p>
        </w:tc>
        <w:tc>
          <w:tcPr>
            <w:tcW w:w="1048"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FC10DB1">
            <w:pPr>
              <w:pStyle w:val="21"/>
              <w:wordWrap w:val="0"/>
              <w:spacing w:before="0" w:beforeAutospacing="0" w:after="0" w:afterAutospacing="0" w:line="480" w:lineRule="atLeast"/>
              <w:jc w:val="center"/>
            </w:pPr>
          </w:p>
        </w:tc>
      </w:tr>
    </w:tbl>
    <w:p w14:paraId="488B2CAB">
      <w:pPr>
        <w:pStyle w:val="21"/>
        <w:spacing w:before="0" w:beforeAutospacing="0" w:after="0" w:afterAutospacing="0" w:line="360" w:lineRule="auto"/>
        <w:rPr>
          <w:b/>
          <w:bCs/>
        </w:rPr>
      </w:pPr>
      <w:r>
        <w:rPr>
          <w:rFonts w:hint="eastAsia"/>
          <w:b/>
          <w:bCs/>
        </w:rPr>
        <w:t>注：</w:t>
      </w:r>
    </w:p>
    <w:p w14:paraId="269F03CD">
      <w:pPr>
        <w:pStyle w:val="21"/>
        <w:numPr>
          <w:ilvl w:val="0"/>
          <w:numId w:val="3"/>
        </w:numPr>
        <w:spacing w:before="0" w:beforeAutospacing="0" w:after="0" w:afterAutospacing="0" w:line="360" w:lineRule="auto"/>
        <w:rPr>
          <w:b/>
          <w:bCs/>
        </w:rPr>
      </w:pPr>
      <w:r>
        <w:rPr>
          <w:rFonts w:hint="eastAsia"/>
          <w:b/>
          <w:bCs/>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635F3D16">
      <w:pPr>
        <w:pStyle w:val="37"/>
        <w:spacing w:line="360" w:lineRule="auto"/>
        <w:ind w:firstLine="480"/>
        <w:jc w:val="right"/>
        <w:rPr>
          <w:rFonts w:hint="default" w:ascii="宋体" w:hAnsi="宋体" w:cs="宋体"/>
          <w:sz w:val="24"/>
          <w:szCs w:val="24"/>
          <w:lang w:eastAsia="zh-CN"/>
        </w:rPr>
      </w:pPr>
    </w:p>
    <w:p w14:paraId="5FECD042">
      <w:pPr>
        <w:pStyle w:val="37"/>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0D3D8B3C">
      <w:pPr>
        <w:pStyle w:val="37"/>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1DAEB8FD">
      <w:pPr>
        <w:pStyle w:val="10"/>
        <w:spacing w:line="360" w:lineRule="auto"/>
        <w:ind w:left="0" w:leftChars="0"/>
        <w:rPr>
          <w:rFonts w:ascii="宋体" w:hAnsi="宋体" w:cs="宋体"/>
          <w:sz w:val="24"/>
        </w:rPr>
      </w:pPr>
    </w:p>
    <w:p w14:paraId="7BDEACD8">
      <w:pPr>
        <w:pStyle w:val="16"/>
        <w:rPr>
          <w:rFonts w:ascii="宋体" w:hAnsi="宋体" w:cs="宋体"/>
          <w:sz w:val="24"/>
        </w:rPr>
      </w:pPr>
    </w:p>
    <w:p w14:paraId="32BC08A8">
      <w:pPr>
        <w:pStyle w:val="16"/>
        <w:rPr>
          <w:rFonts w:ascii="宋体" w:hAnsi="宋体" w:cs="宋体"/>
          <w:sz w:val="24"/>
        </w:rPr>
      </w:pPr>
    </w:p>
    <w:p w14:paraId="19A334A6">
      <w:pPr>
        <w:pStyle w:val="16"/>
        <w:rPr>
          <w:rFonts w:ascii="宋体" w:hAnsi="宋体" w:cs="宋体"/>
          <w:sz w:val="24"/>
        </w:rPr>
      </w:pPr>
    </w:p>
    <w:p w14:paraId="30F444B6">
      <w:pPr>
        <w:pStyle w:val="16"/>
        <w:rPr>
          <w:rFonts w:ascii="宋体" w:hAnsi="宋体" w:cs="宋体"/>
          <w:sz w:val="24"/>
        </w:rPr>
      </w:pPr>
    </w:p>
    <w:p w14:paraId="54C7CA4B">
      <w:pPr>
        <w:pStyle w:val="16"/>
        <w:rPr>
          <w:rFonts w:ascii="宋体" w:hAnsi="宋体" w:cs="宋体"/>
          <w:sz w:val="24"/>
        </w:rPr>
      </w:pPr>
    </w:p>
    <w:p w14:paraId="325C71E7">
      <w:pPr>
        <w:pStyle w:val="16"/>
        <w:rPr>
          <w:rFonts w:ascii="宋体" w:hAnsi="宋体" w:cs="宋体"/>
          <w:sz w:val="24"/>
        </w:rPr>
      </w:pPr>
    </w:p>
    <w:p w14:paraId="196E766C">
      <w:pPr>
        <w:pStyle w:val="16"/>
        <w:rPr>
          <w:rFonts w:ascii="宋体" w:hAnsi="宋体" w:cs="宋体"/>
          <w:sz w:val="24"/>
        </w:rPr>
      </w:pPr>
    </w:p>
    <w:p w14:paraId="4437A38B">
      <w:pPr>
        <w:pStyle w:val="16"/>
        <w:rPr>
          <w:rFonts w:ascii="宋体" w:hAnsi="宋体" w:cs="宋体"/>
          <w:sz w:val="24"/>
        </w:rPr>
      </w:pPr>
    </w:p>
    <w:p w14:paraId="1FC88BC1">
      <w:pPr>
        <w:pStyle w:val="16"/>
        <w:rPr>
          <w:rFonts w:ascii="宋体" w:hAnsi="宋体" w:cs="宋体"/>
          <w:sz w:val="24"/>
        </w:rPr>
      </w:pPr>
    </w:p>
    <w:p w14:paraId="13C691ED">
      <w:pPr>
        <w:pStyle w:val="16"/>
        <w:rPr>
          <w:rFonts w:ascii="宋体" w:hAnsi="宋体" w:cs="宋体"/>
          <w:sz w:val="24"/>
        </w:rPr>
      </w:pPr>
    </w:p>
    <w:p w14:paraId="6D46318A">
      <w:pPr>
        <w:pStyle w:val="16"/>
        <w:rPr>
          <w:rFonts w:ascii="宋体" w:hAnsi="宋体" w:cs="宋体"/>
          <w:sz w:val="24"/>
        </w:rPr>
      </w:pPr>
    </w:p>
    <w:p w14:paraId="34C79781">
      <w:pPr>
        <w:pStyle w:val="10"/>
        <w:spacing w:line="360" w:lineRule="auto"/>
        <w:ind w:left="0" w:leftChars="0"/>
        <w:jc w:val="center"/>
        <w:rPr>
          <w:rFonts w:ascii="宋体" w:hAnsi="宋体" w:cs="宋体"/>
          <w:b/>
          <w:bCs/>
          <w:sz w:val="28"/>
          <w:szCs w:val="28"/>
        </w:rPr>
      </w:pPr>
      <w:r>
        <w:rPr>
          <w:rFonts w:hint="eastAsia" w:ascii="宋体" w:hAnsi="宋体" w:cs="宋体"/>
          <w:b/>
          <w:bCs/>
          <w:sz w:val="28"/>
          <w:szCs w:val="28"/>
        </w:rPr>
        <w:t>（3）网上竞价保证金凭证复印件</w:t>
      </w:r>
    </w:p>
    <w:p w14:paraId="4B738FEE">
      <w:pPr>
        <w:pStyle w:val="10"/>
        <w:spacing w:line="360" w:lineRule="auto"/>
        <w:ind w:left="0" w:leftChars="0"/>
        <w:rPr>
          <w:rFonts w:ascii="宋体" w:hAnsi="宋体" w:cs="宋体"/>
          <w:b/>
          <w:bCs/>
          <w:sz w:val="28"/>
          <w:szCs w:val="28"/>
        </w:rPr>
      </w:pPr>
    </w:p>
    <w:p w14:paraId="0F6A9A3F">
      <w:pPr>
        <w:pStyle w:val="16"/>
        <w:rPr>
          <w:rFonts w:ascii="宋体" w:hAnsi="宋体" w:cs="宋体"/>
          <w:b/>
          <w:bCs/>
          <w:sz w:val="28"/>
          <w:szCs w:val="28"/>
        </w:rPr>
      </w:pPr>
    </w:p>
    <w:p w14:paraId="13FA75CA">
      <w:pPr>
        <w:pStyle w:val="16"/>
        <w:rPr>
          <w:rFonts w:ascii="宋体" w:hAnsi="宋体" w:cs="宋体"/>
          <w:b/>
          <w:bCs/>
          <w:sz w:val="28"/>
          <w:szCs w:val="28"/>
        </w:rPr>
      </w:pPr>
    </w:p>
    <w:p w14:paraId="2CDB8DC7">
      <w:pPr>
        <w:pStyle w:val="10"/>
        <w:spacing w:line="360" w:lineRule="auto"/>
        <w:ind w:left="0" w:leftChars="0"/>
        <w:rPr>
          <w:rFonts w:ascii="宋体" w:hAnsi="宋体" w:cs="宋体"/>
          <w:b/>
          <w:bCs/>
          <w:sz w:val="28"/>
          <w:szCs w:val="28"/>
        </w:rPr>
      </w:pPr>
    </w:p>
    <w:p w14:paraId="5252F820">
      <w:pPr>
        <w:pStyle w:val="10"/>
        <w:spacing w:line="360" w:lineRule="auto"/>
        <w:ind w:left="0" w:leftChars="0"/>
        <w:jc w:val="center"/>
        <w:rPr>
          <w:rFonts w:ascii="宋体" w:hAnsi="宋体" w:cs="宋体"/>
          <w:b/>
          <w:bCs/>
          <w:sz w:val="28"/>
          <w:szCs w:val="28"/>
        </w:rPr>
      </w:pPr>
      <w:r>
        <w:rPr>
          <w:rFonts w:hint="eastAsia" w:ascii="宋体" w:hAnsi="宋体" w:cs="宋体"/>
          <w:b/>
          <w:bCs/>
          <w:sz w:val="28"/>
          <w:szCs w:val="28"/>
        </w:rPr>
        <w:t>凭证复印件在此项下提交</w:t>
      </w:r>
    </w:p>
    <w:p w14:paraId="153B7B87">
      <w:pPr>
        <w:pStyle w:val="16"/>
        <w:rPr>
          <w:rFonts w:ascii="宋体" w:hAnsi="宋体" w:cs="宋体"/>
          <w:b/>
          <w:bCs/>
          <w:sz w:val="28"/>
          <w:szCs w:val="28"/>
        </w:rPr>
      </w:pPr>
    </w:p>
    <w:p w14:paraId="6AE75017">
      <w:pPr>
        <w:pStyle w:val="37"/>
        <w:spacing w:line="360" w:lineRule="auto"/>
        <w:ind w:firstLine="480"/>
        <w:jc w:val="right"/>
        <w:rPr>
          <w:rFonts w:hint="default" w:ascii="宋体" w:hAnsi="宋体" w:cs="宋体"/>
          <w:sz w:val="24"/>
          <w:szCs w:val="24"/>
          <w:lang w:eastAsia="zh-CN"/>
        </w:rPr>
      </w:pPr>
    </w:p>
    <w:p w14:paraId="6785B635">
      <w:pPr>
        <w:pStyle w:val="37"/>
        <w:spacing w:line="360" w:lineRule="auto"/>
        <w:ind w:firstLine="480"/>
        <w:jc w:val="right"/>
        <w:rPr>
          <w:rFonts w:hint="default" w:ascii="宋体" w:hAnsi="宋体" w:cs="宋体"/>
          <w:sz w:val="24"/>
          <w:szCs w:val="24"/>
          <w:lang w:eastAsia="zh-CN"/>
        </w:rPr>
      </w:pPr>
    </w:p>
    <w:p w14:paraId="25905713">
      <w:pPr>
        <w:pStyle w:val="37"/>
        <w:spacing w:line="360" w:lineRule="auto"/>
        <w:ind w:firstLine="480"/>
        <w:jc w:val="right"/>
        <w:rPr>
          <w:rFonts w:hint="default" w:ascii="宋体" w:hAnsi="宋体" w:cs="宋体"/>
          <w:sz w:val="24"/>
          <w:szCs w:val="24"/>
          <w:lang w:eastAsia="zh-CN"/>
        </w:rPr>
      </w:pPr>
    </w:p>
    <w:p w14:paraId="2FC7EECC">
      <w:pPr>
        <w:pStyle w:val="37"/>
        <w:spacing w:line="360" w:lineRule="auto"/>
        <w:ind w:firstLine="480"/>
        <w:jc w:val="right"/>
        <w:rPr>
          <w:rFonts w:hint="default" w:ascii="宋体" w:hAnsi="宋体" w:cs="宋体"/>
          <w:sz w:val="24"/>
          <w:szCs w:val="24"/>
          <w:lang w:eastAsia="zh-CN"/>
        </w:rPr>
      </w:pPr>
    </w:p>
    <w:p w14:paraId="527FBE02">
      <w:pPr>
        <w:pStyle w:val="37"/>
        <w:spacing w:line="360" w:lineRule="auto"/>
        <w:ind w:firstLine="480"/>
        <w:jc w:val="right"/>
        <w:rPr>
          <w:rFonts w:hint="default" w:ascii="宋体" w:hAnsi="宋体" w:cs="宋体"/>
          <w:sz w:val="24"/>
          <w:szCs w:val="24"/>
          <w:lang w:eastAsia="zh-CN"/>
        </w:rPr>
      </w:pPr>
    </w:p>
    <w:p w14:paraId="6A05CCFC">
      <w:pPr>
        <w:pStyle w:val="37"/>
        <w:spacing w:line="360" w:lineRule="auto"/>
        <w:ind w:firstLine="480"/>
        <w:jc w:val="right"/>
        <w:rPr>
          <w:rFonts w:hint="default" w:ascii="宋体" w:hAnsi="宋体" w:cs="宋体"/>
          <w:sz w:val="24"/>
          <w:szCs w:val="24"/>
          <w:lang w:eastAsia="zh-CN"/>
        </w:rPr>
      </w:pPr>
    </w:p>
    <w:p w14:paraId="19840570">
      <w:pPr>
        <w:pStyle w:val="37"/>
        <w:spacing w:line="360" w:lineRule="auto"/>
        <w:ind w:firstLine="480"/>
        <w:jc w:val="right"/>
        <w:rPr>
          <w:rFonts w:hint="default" w:ascii="宋体" w:hAnsi="宋体" w:cs="宋体"/>
          <w:sz w:val="24"/>
          <w:szCs w:val="24"/>
          <w:lang w:eastAsia="zh-CN"/>
        </w:rPr>
      </w:pPr>
    </w:p>
    <w:p w14:paraId="3070537B">
      <w:pPr>
        <w:pStyle w:val="37"/>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46985BDE">
      <w:pPr>
        <w:pStyle w:val="37"/>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2958229C">
      <w:pPr>
        <w:pStyle w:val="16"/>
        <w:rPr>
          <w:rFonts w:ascii="宋体" w:hAnsi="宋体" w:cs="宋体"/>
          <w:b/>
          <w:bCs/>
          <w:sz w:val="28"/>
          <w:szCs w:val="28"/>
        </w:rPr>
      </w:pPr>
    </w:p>
    <w:p w14:paraId="700023EC">
      <w:pPr>
        <w:pStyle w:val="10"/>
        <w:spacing w:line="360" w:lineRule="auto"/>
        <w:ind w:left="0" w:leftChars="0"/>
        <w:jc w:val="center"/>
        <w:rPr>
          <w:rFonts w:ascii="宋体" w:hAnsi="宋体" w:cs="宋体"/>
          <w:b/>
          <w:bCs/>
          <w:sz w:val="28"/>
          <w:szCs w:val="28"/>
        </w:rPr>
      </w:pPr>
    </w:p>
    <w:p w14:paraId="526D6A41">
      <w:pPr>
        <w:pStyle w:val="10"/>
        <w:spacing w:line="360" w:lineRule="auto"/>
        <w:ind w:left="0" w:leftChars="0"/>
        <w:jc w:val="center"/>
        <w:rPr>
          <w:rFonts w:ascii="宋体" w:hAnsi="宋体" w:cs="宋体"/>
          <w:b/>
          <w:bCs/>
          <w:sz w:val="28"/>
          <w:szCs w:val="28"/>
        </w:rPr>
      </w:pPr>
    </w:p>
    <w:p w14:paraId="7BCE790E">
      <w:pPr>
        <w:pStyle w:val="10"/>
        <w:spacing w:line="360" w:lineRule="auto"/>
        <w:ind w:left="0" w:leftChars="0"/>
        <w:jc w:val="center"/>
        <w:rPr>
          <w:rFonts w:ascii="宋体" w:hAnsi="宋体" w:cs="宋体"/>
          <w:b/>
          <w:bCs/>
          <w:sz w:val="28"/>
          <w:szCs w:val="28"/>
        </w:rPr>
      </w:pPr>
    </w:p>
    <w:p w14:paraId="54296945">
      <w:pPr>
        <w:pStyle w:val="10"/>
        <w:spacing w:line="360" w:lineRule="auto"/>
        <w:ind w:left="0" w:leftChars="0"/>
        <w:jc w:val="center"/>
        <w:rPr>
          <w:rFonts w:ascii="宋体" w:hAnsi="宋体" w:cs="宋体"/>
          <w:b/>
          <w:bCs/>
          <w:sz w:val="28"/>
          <w:szCs w:val="28"/>
        </w:rPr>
      </w:pPr>
    </w:p>
    <w:p w14:paraId="4FFCAF12">
      <w:pPr>
        <w:pStyle w:val="10"/>
        <w:spacing w:line="360" w:lineRule="auto"/>
        <w:ind w:left="0" w:leftChars="0"/>
        <w:jc w:val="center"/>
        <w:rPr>
          <w:rFonts w:ascii="宋体" w:hAnsi="宋体" w:cs="宋体"/>
          <w:b/>
          <w:bCs/>
          <w:sz w:val="28"/>
          <w:szCs w:val="28"/>
        </w:rPr>
      </w:pPr>
    </w:p>
    <w:p w14:paraId="1A56B912">
      <w:pPr>
        <w:pStyle w:val="10"/>
        <w:spacing w:line="360" w:lineRule="auto"/>
        <w:ind w:left="0" w:leftChars="0"/>
        <w:jc w:val="center"/>
        <w:rPr>
          <w:rFonts w:ascii="宋体" w:hAnsi="宋体" w:cs="宋体"/>
          <w:b/>
          <w:bCs/>
          <w:sz w:val="28"/>
          <w:szCs w:val="28"/>
        </w:rPr>
      </w:pPr>
    </w:p>
    <w:p w14:paraId="445EE602">
      <w:pPr>
        <w:pStyle w:val="10"/>
        <w:spacing w:line="360" w:lineRule="auto"/>
        <w:ind w:left="0" w:leftChars="0"/>
        <w:jc w:val="center"/>
        <w:rPr>
          <w:rFonts w:ascii="宋体" w:hAnsi="宋体" w:cs="宋体"/>
          <w:b/>
          <w:bCs/>
          <w:sz w:val="28"/>
          <w:szCs w:val="28"/>
        </w:rPr>
      </w:pPr>
    </w:p>
    <w:p w14:paraId="5FC332A2">
      <w:pPr>
        <w:pStyle w:val="10"/>
        <w:spacing w:line="360" w:lineRule="auto"/>
        <w:ind w:left="0" w:leftChars="0"/>
        <w:jc w:val="center"/>
        <w:rPr>
          <w:rFonts w:ascii="宋体" w:hAnsi="宋体" w:cs="宋体"/>
          <w:b/>
          <w:bCs/>
          <w:sz w:val="28"/>
          <w:szCs w:val="28"/>
        </w:rPr>
      </w:pPr>
      <w:r>
        <w:rPr>
          <w:rFonts w:hint="eastAsia" w:ascii="宋体" w:hAnsi="宋体" w:cs="宋体"/>
          <w:b/>
          <w:bCs/>
          <w:sz w:val="28"/>
          <w:szCs w:val="28"/>
        </w:rPr>
        <w:t>（4）网上竞价文件第三章要求的其他证明材料（若有）</w:t>
      </w:r>
    </w:p>
    <w:p w14:paraId="4B742E6E">
      <w:pPr>
        <w:pStyle w:val="10"/>
        <w:spacing w:line="360" w:lineRule="auto"/>
        <w:ind w:left="0" w:leftChars="0"/>
        <w:jc w:val="center"/>
        <w:rPr>
          <w:rFonts w:ascii="宋体" w:hAnsi="宋体" w:cs="宋体"/>
          <w:b/>
          <w:bCs/>
          <w:sz w:val="28"/>
          <w:szCs w:val="28"/>
        </w:rPr>
      </w:pPr>
    </w:p>
    <w:p w14:paraId="6C05E322">
      <w:pPr>
        <w:pStyle w:val="10"/>
        <w:spacing w:line="360" w:lineRule="auto"/>
        <w:ind w:left="0" w:leftChars="0"/>
        <w:jc w:val="center"/>
        <w:rPr>
          <w:rFonts w:ascii="宋体" w:hAnsi="宋体" w:cs="宋体"/>
          <w:b/>
          <w:bCs/>
          <w:sz w:val="28"/>
          <w:szCs w:val="28"/>
        </w:rPr>
      </w:pPr>
    </w:p>
    <w:p w14:paraId="538AB6CA">
      <w:pPr>
        <w:pStyle w:val="10"/>
        <w:spacing w:line="360" w:lineRule="auto"/>
        <w:ind w:left="0" w:leftChars="0"/>
        <w:jc w:val="center"/>
        <w:rPr>
          <w:rFonts w:ascii="宋体" w:hAnsi="宋体" w:cs="宋体"/>
          <w:b/>
          <w:bCs/>
          <w:sz w:val="28"/>
          <w:szCs w:val="28"/>
        </w:rPr>
      </w:pPr>
    </w:p>
    <w:p w14:paraId="4629D378">
      <w:pPr>
        <w:pStyle w:val="10"/>
        <w:spacing w:line="360" w:lineRule="auto"/>
        <w:ind w:left="0" w:leftChars="0"/>
        <w:jc w:val="center"/>
        <w:rPr>
          <w:rFonts w:ascii="宋体" w:hAnsi="宋体" w:cs="宋体"/>
          <w:b/>
          <w:bCs/>
          <w:sz w:val="28"/>
          <w:szCs w:val="28"/>
        </w:rPr>
      </w:pPr>
    </w:p>
    <w:p w14:paraId="6F50EC6C">
      <w:pPr>
        <w:pStyle w:val="10"/>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02B9FEB7">
      <w:pPr>
        <w:pStyle w:val="16"/>
        <w:rPr>
          <w:rFonts w:ascii="宋体" w:hAnsi="宋体" w:cs="宋体"/>
          <w:b/>
          <w:bCs/>
          <w:sz w:val="28"/>
          <w:szCs w:val="28"/>
        </w:rPr>
      </w:pPr>
    </w:p>
    <w:p w14:paraId="4930B31A">
      <w:pPr>
        <w:pStyle w:val="37"/>
        <w:spacing w:line="360" w:lineRule="auto"/>
        <w:ind w:firstLine="480"/>
        <w:jc w:val="right"/>
        <w:rPr>
          <w:rFonts w:hint="default" w:ascii="宋体" w:hAnsi="宋体" w:cs="宋体"/>
          <w:sz w:val="24"/>
          <w:szCs w:val="24"/>
          <w:lang w:eastAsia="zh-CN"/>
        </w:rPr>
      </w:pPr>
    </w:p>
    <w:p w14:paraId="0CF908F3">
      <w:pPr>
        <w:pStyle w:val="37"/>
        <w:spacing w:line="360" w:lineRule="auto"/>
        <w:ind w:firstLine="480"/>
        <w:jc w:val="right"/>
        <w:rPr>
          <w:rFonts w:hint="default" w:ascii="宋体" w:hAnsi="宋体" w:cs="宋体"/>
          <w:sz w:val="24"/>
          <w:szCs w:val="24"/>
          <w:lang w:eastAsia="zh-CN"/>
        </w:rPr>
      </w:pPr>
    </w:p>
    <w:p w14:paraId="75C927F7">
      <w:pPr>
        <w:pStyle w:val="37"/>
        <w:spacing w:line="360" w:lineRule="auto"/>
        <w:ind w:firstLine="480"/>
        <w:jc w:val="right"/>
        <w:rPr>
          <w:rFonts w:hint="default" w:ascii="宋体" w:hAnsi="宋体" w:cs="宋体"/>
          <w:sz w:val="24"/>
          <w:szCs w:val="24"/>
          <w:lang w:eastAsia="zh-CN"/>
        </w:rPr>
      </w:pPr>
    </w:p>
    <w:p w14:paraId="2632DD79">
      <w:pPr>
        <w:pStyle w:val="37"/>
        <w:spacing w:line="360" w:lineRule="auto"/>
        <w:ind w:firstLine="480"/>
        <w:jc w:val="right"/>
        <w:rPr>
          <w:rFonts w:hint="default" w:ascii="宋体" w:hAnsi="宋体" w:cs="宋体"/>
          <w:sz w:val="24"/>
          <w:szCs w:val="24"/>
          <w:lang w:eastAsia="zh-CN"/>
        </w:rPr>
      </w:pPr>
    </w:p>
    <w:p w14:paraId="676D8113">
      <w:pPr>
        <w:pStyle w:val="37"/>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66A7FC3D">
      <w:pPr>
        <w:pStyle w:val="37"/>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0A19E301">
      <w:pPr>
        <w:pStyle w:val="16"/>
        <w:rPr>
          <w:rFonts w:ascii="宋体" w:hAnsi="宋体" w:cs="宋体"/>
          <w:b/>
          <w:bCs/>
          <w:sz w:val="28"/>
          <w:szCs w:val="28"/>
        </w:rPr>
      </w:pPr>
    </w:p>
    <w:p w14:paraId="6AF3B209">
      <w:pPr>
        <w:pStyle w:val="16"/>
      </w:pPr>
    </w:p>
    <w:p w14:paraId="62DCB013">
      <w:pPr>
        <w:pStyle w:val="16"/>
      </w:pPr>
    </w:p>
    <w:p w14:paraId="47546AC1">
      <w:pPr>
        <w:pStyle w:val="16"/>
      </w:pPr>
    </w:p>
    <w:p w14:paraId="7217F128">
      <w:pPr>
        <w:pStyle w:val="16"/>
      </w:pPr>
    </w:p>
    <w:p w14:paraId="540E6FE7">
      <w:pPr>
        <w:pStyle w:val="16"/>
      </w:pPr>
    </w:p>
    <w:p w14:paraId="16D18C3E">
      <w:pPr>
        <w:pStyle w:val="16"/>
      </w:pPr>
    </w:p>
    <w:p w14:paraId="77A92A9A">
      <w:pPr>
        <w:pStyle w:val="16"/>
      </w:pPr>
    </w:p>
    <w:p w14:paraId="03EF88DC">
      <w:pPr>
        <w:pStyle w:val="16"/>
      </w:pPr>
    </w:p>
    <w:p w14:paraId="4C4FE5FD">
      <w:pPr>
        <w:pStyle w:val="16"/>
      </w:pPr>
    </w:p>
    <w:p w14:paraId="4E5B7C4B">
      <w:pPr>
        <w:pStyle w:val="16"/>
      </w:pPr>
    </w:p>
    <w:p w14:paraId="5FBBF3ED">
      <w:pPr>
        <w:pStyle w:val="16"/>
      </w:pPr>
    </w:p>
    <w:p w14:paraId="35C46425">
      <w:pPr>
        <w:pStyle w:val="16"/>
      </w:pPr>
    </w:p>
    <w:p w14:paraId="71CF8CE6">
      <w:pPr>
        <w:pStyle w:val="16"/>
      </w:pPr>
    </w:p>
    <w:p w14:paraId="70D7641E">
      <w:pPr>
        <w:pStyle w:val="16"/>
      </w:pPr>
    </w:p>
    <w:p w14:paraId="5B70C20E">
      <w:pPr>
        <w:pStyle w:val="16"/>
      </w:pPr>
    </w:p>
    <w:p w14:paraId="03489027">
      <w:pPr>
        <w:pStyle w:val="16"/>
      </w:pPr>
    </w:p>
    <w:p w14:paraId="1A202480">
      <w:pPr>
        <w:pStyle w:val="16"/>
      </w:pPr>
    </w:p>
    <w:p w14:paraId="17C73F58">
      <w:pPr>
        <w:pStyle w:val="16"/>
      </w:pPr>
    </w:p>
    <w:p w14:paraId="74A1F02B">
      <w:pPr>
        <w:pStyle w:val="16"/>
      </w:pPr>
    </w:p>
    <w:p w14:paraId="6DB94A65">
      <w:pPr>
        <w:pStyle w:val="16"/>
      </w:pPr>
    </w:p>
    <w:p w14:paraId="03AFC19D">
      <w:pPr>
        <w:pStyle w:val="16"/>
      </w:pPr>
    </w:p>
    <w:p w14:paraId="064D5632">
      <w:pPr>
        <w:pStyle w:val="16"/>
      </w:pPr>
    </w:p>
    <w:p w14:paraId="1D45F67F">
      <w:pPr>
        <w:pStyle w:val="16"/>
      </w:pPr>
    </w:p>
    <w:p w14:paraId="4A2CF98F">
      <w:pPr>
        <w:pStyle w:val="16"/>
      </w:pPr>
    </w:p>
    <w:p w14:paraId="21DDF7B0">
      <w:pPr>
        <w:pStyle w:val="10"/>
        <w:spacing w:line="360" w:lineRule="auto"/>
        <w:ind w:left="0" w:leftChars="0"/>
        <w:jc w:val="center"/>
        <w:rPr>
          <w:rFonts w:ascii="宋体" w:hAnsi="宋体" w:cs="宋体"/>
          <w:b/>
          <w:bCs/>
          <w:sz w:val="28"/>
          <w:szCs w:val="28"/>
        </w:rPr>
      </w:pPr>
      <w:r>
        <w:rPr>
          <w:rFonts w:hint="eastAsia" w:ascii="宋体" w:hAnsi="宋体" w:cs="宋体"/>
          <w:b/>
          <w:bCs/>
          <w:sz w:val="28"/>
          <w:szCs w:val="28"/>
        </w:rPr>
        <w:t>（5）供应商认为应提交的其他材料（若有）</w:t>
      </w:r>
    </w:p>
    <w:p w14:paraId="27EBA59C">
      <w:pPr>
        <w:pStyle w:val="6"/>
        <w:rPr>
          <w:rFonts w:ascii="楷体_GB2312" w:eastAsia="楷体_GB2312"/>
          <w:b/>
          <w:sz w:val="40"/>
          <w:szCs w:val="40"/>
        </w:rPr>
      </w:pPr>
    </w:p>
    <w:p w14:paraId="5AA10F31">
      <w:pPr>
        <w:pStyle w:val="10"/>
        <w:rPr>
          <w:rFonts w:ascii="楷体_GB2312" w:eastAsia="楷体_GB2312"/>
          <w:b/>
          <w:sz w:val="40"/>
          <w:szCs w:val="40"/>
        </w:rPr>
      </w:pPr>
    </w:p>
    <w:p w14:paraId="2818F764">
      <w:pPr>
        <w:pStyle w:val="6"/>
        <w:rPr>
          <w:rFonts w:ascii="楷体_GB2312" w:eastAsia="楷体_GB2312"/>
          <w:b/>
          <w:sz w:val="40"/>
          <w:szCs w:val="40"/>
        </w:rPr>
      </w:pPr>
    </w:p>
    <w:p w14:paraId="4499CA3F">
      <w:pPr>
        <w:pStyle w:val="10"/>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508F4C7C">
      <w:pPr>
        <w:pStyle w:val="16"/>
        <w:rPr>
          <w:rFonts w:ascii="宋体" w:hAnsi="宋体" w:cs="宋体"/>
          <w:b/>
          <w:bCs/>
          <w:sz w:val="28"/>
          <w:szCs w:val="28"/>
        </w:rPr>
      </w:pPr>
    </w:p>
    <w:p w14:paraId="65E72D8A">
      <w:pPr>
        <w:pStyle w:val="37"/>
        <w:spacing w:line="360" w:lineRule="auto"/>
        <w:ind w:firstLine="480"/>
        <w:jc w:val="right"/>
        <w:rPr>
          <w:rFonts w:hint="default" w:ascii="宋体" w:hAnsi="宋体" w:cs="宋体"/>
          <w:sz w:val="24"/>
          <w:szCs w:val="24"/>
          <w:lang w:eastAsia="zh-CN"/>
        </w:rPr>
      </w:pPr>
    </w:p>
    <w:p w14:paraId="5FBBBFF6">
      <w:pPr>
        <w:pStyle w:val="37"/>
        <w:spacing w:line="360" w:lineRule="auto"/>
        <w:ind w:firstLine="480"/>
        <w:jc w:val="right"/>
        <w:rPr>
          <w:rFonts w:hint="default" w:ascii="宋体" w:hAnsi="宋体" w:cs="宋体"/>
          <w:sz w:val="24"/>
          <w:szCs w:val="24"/>
          <w:lang w:eastAsia="zh-CN"/>
        </w:rPr>
      </w:pPr>
    </w:p>
    <w:p w14:paraId="2F29476C">
      <w:pPr>
        <w:pStyle w:val="37"/>
        <w:spacing w:line="360" w:lineRule="auto"/>
        <w:ind w:firstLine="480"/>
        <w:jc w:val="right"/>
        <w:rPr>
          <w:rFonts w:hint="default" w:ascii="宋体" w:hAnsi="宋体" w:cs="宋体"/>
          <w:sz w:val="24"/>
          <w:szCs w:val="24"/>
          <w:lang w:eastAsia="zh-CN"/>
        </w:rPr>
      </w:pPr>
    </w:p>
    <w:p w14:paraId="45D2A5F1">
      <w:pPr>
        <w:pStyle w:val="37"/>
        <w:spacing w:line="360" w:lineRule="auto"/>
        <w:ind w:firstLine="480"/>
        <w:jc w:val="right"/>
        <w:rPr>
          <w:rFonts w:hint="default" w:ascii="宋体" w:hAnsi="宋体" w:cs="宋体"/>
          <w:sz w:val="24"/>
          <w:szCs w:val="24"/>
          <w:lang w:eastAsia="zh-CN"/>
        </w:rPr>
      </w:pPr>
    </w:p>
    <w:p w14:paraId="79D923B1">
      <w:pPr>
        <w:pStyle w:val="37"/>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3037A956">
      <w:pPr>
        <w:pStyle w:val="37"/>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17DADDA9">
      <w:pPr>
        <w:pStyle w:val="10"/>
        <w:rPr>
          <w:rFonts w:ascii="楷体_GB2312" w:eastAsia="楷体_GB2312"/>
          <w:b/>
          <w:sz w:val="44"/>
          <w:szCs w:val="44"/>
        </w:rPr>
      </w:pPr>
    </w:p>
    <w:p w14:paraId="1A6E2011">
      <w:pPr>
        <w:pStyle w:val="6"/>
        <w:rPr>
          <w:rFonts w:ascii="楷体_GB2312" w:eastAsia="楷体_GB2312"/>
          <w:b/>
          <w:sz w:val="44"/>
          <w:szCs w:val="44"/>
        </w:rPr>
      </w:pPr>
    </w:p>
    <w:p w14:paraId="08A0FE4C">
      <w:pPr>
        <w:pStyle w:val="10"/>
        <w:rPr>
          <w:rFonts w:ascii="楷体_GB2312" w:eastAsia="楷体_GB2312"/>
          <w:b/>
          <w:sz w:val="44"/>
          <w:szCs w:val="44"/>
        </w:rPr>
      </w:pPr>
    </w:p>
    <w:p w14:paraId="6F5ADB15">
      <w:pPr>
        <w:pStyle w:val="6"/>
        <w:rPr>
          <w:rFonts w:ascii="楷体_GB2312" w:eastAsia="楷体_GB2312"/>
          <w:b/>
          <w:sz w:val="44"/>
          <w:szCs w:val="44"/>
        </w:rPr>
      </w:pPr>
    </w:p>
    <w:p w14:paraId="182A2CA8">
      <w:pPr>
        <w:pStyle w:val="10"/>
        <w:rPr>
          <w:rFonts w:ascii="楷体_GB2312" w:eastAsia="楷体_GB2312"/>
          <w:b/>
          <w:sz w:val="44"/>
          <w:szCs w:val="44"/>
        </w:rPr>
      </w:pPr>
    </w:p>
    <w:p w14:paraId="2617C054">
      <w:pPr>
        <w:pStyle w:val="6"/>
      </w:pPr>
    </w:p>
    <w:p w14:paraId="7FC9F101">
      <w:pPr>
        <w:pStyle w:val="10"/>
        <w:rPr>
          <w:rFonts w:ascii="楷体_GB2312" w:eastAsia="楷体_GB2312"/>
          <w:b/>
          <w:sz w:val="44"/>
          <w:szCs w:val="44"/>
        </w:rPr>
      </w:pPr>
    </w:p>
    <w:p w14:paraId="1D458F74">
      <w:pPr>
        <w:pStyle w:val="6"/>
        <w:rPr>
          <w:rFonts w:ascii="楷体_GB2312" w:eastAsia="楷体_GB2312"/>
          <w:b/>
          <w:sz w:val="44"/>
          <w:szCs w:val="44"/>
        </w:rPr>
      </w:pPr>
    </w:p>
    <w:p w14:paraId="63861F4C">
      <w:pPr>
        <w:pStyle w:val="10"/>
        <w:rPr>
          <w:rFonts w:ascii="楷体_GB2312" w:eastAsia="楷体_GB2312"/>
          <w:b/>
          <w:sz w:val="44"/>
          <w:szCs w:val="44"/>
        </w:rPr>
      </w:pPr>
    </w:p>
    <w:p w14:paraId="04F3CBAA">
      <w:pPr>
        <w:pStyle w:val="6"/>
        <w:rPr>
          <w:rFonts w:ascii="楷体_GB2312" w:eastAsia="楷体_GB2312"/>
          <w:b/>
          <w:sz w:val="44"/>
          <w:szCs w:val="44"/>
        </w:rPr>
      </w:pPr>
    </w:p>
    <w:p w14:paraId="090DD71D">
      <w:pPr>
        <w:pStyle w:val="10"/>
        <w:ind w:left="0" w:leftChars="0"/>
        <w:rPr>
          <w:rFonts w:ascii="楷体_GB2312" w:eastAsia="楷体_GB2312"/>
          <w:b/>
          <w:sz w:val="44"/>
          <w:szCs w:val="44"/>
        </w:rPr>
      </w:pPr>
    </w:p>
    <w:p w14:paraId="3064817B">
      <w:pPr>
        <w:pStyle w:val="16"/>
        <w:rPr>
          <w:rFonts w:ascii="楷体_GB2312" w:eastAsia="楷体_GB2312"/>
          <w:b/>
          <w:sz w:val="44"/>
          <w:szCs w:val="44"/>
        </w:rPr>
      </w:pPr>
    </w:p>
    <w:p w14:paraId="2DBA33A8">
      <w:pPr>
        <w:pStyle w:val="16"/>
        <w:rPr>
          <w:rFonts w:ascii="楷体_GB2312" w:eastAsia="楷体_GB2312"/>
          <w:b/>
          <w:sz w:val="44"/>
          <w:szCs w:val="44"/>
        </w:rPr>
      </w:pPr>
    </w:p>
    <w:p w14:paraId="64F45229">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0896E4D2">
      <w:pPr>
        <w:pStyle w:val="36"/>
        <w:spacing w:after="120" w:line="500" w:lineRule="exact"/>
        <w:outlineLvl w:val="9"/>
        <w:rPr>
          <w:rStyle w:val="34"/>
          <w:rFonts w:hAnsi="宋体" w:cs="宋体"/>
          <w:b/>
          <w:bCs/>
          <w:color w:val="FF0000"/>
          <w:sz w:val="44"/>
          <w:szCs w:val="44"/>
        </w:rPr>
      </w:pPr>
    </w:p>
    <w:p w14:paraId="63DC6A09">
      <w:pPr>
        <w:pStyle w:val="36"/>
        <w:spacing w:after="120" w:line="500" w:lineRule="exact"/>
        <w:jc w:val="center"/>
        <w:outlineLvl w:val="9"/>
        <w:rPr>
          <w:rStyle w:val="34"/>
          <w:rFonts w:hAnsi="宋体" w:cs="宋体"/>
          <w:b/>
          <w:bCs/>
          <w:color w:val="FF0000"/>
          <w:sz w:val="44"/>
          <w:szCs w:val="44"/>
        </w:rPr>
      </w:pPr>
      <w:r>
        <w:rPr>
          <w:rStyle w:val="34"/>
          <w:rFonts w:hint="eastAsia" w:hAnsi="宋体" w:cs="宋体"/>
          <w:b/>
          <w:bCs/>
          <w:color w:val="FF0000"/>
          <w:sz w:val="44"/>
          <w:szCs w:val="44"/>
        </w:rPr>
        <w:t>（第二部分  报价部分）</w:t>
      </w:r>
    </w:p>
    <w:p w14:paraId="438F0D86">
      <w:pPr>
        <w:spacing w:line="1000" w:lineRule="exact"/>
        <w:ind w:firstLine="1920" w:firstLineChars="200"/>
        <w:jc w:val="left"/>
        <w:rPr>
          <w:color w:val="000000"/>
          <w:sz w:val="96"/>
          <w:szCs w:val="96"/>
        </w:rPr>
      </w:pPr>
    </w:p>
    <w:p w14:paraId="0F07FE8B">
      <w:pPr>
        <w:spacing w:line="1000" w:lineRule="exact"/>
        <w:ind w:firstLine="1920" w:firstLineChars="200"/>
        <w:jc w:val="left"/>
        <w:rPr>
          <w:color w:val="000000"/>
          <w:sz w:val="96"/>
          <w:szCs w:val="96"/>
        </w:rPr>
      </w:pPr>
    </w:p>
    <w:p w14:paraId="4E4427BD">
      <w:pPr>
        <w:pStyle w:val="4"/>
      </w:pPr>
    </w:p>
    <w:p w14:paraId="1D9FF006">
      <w:pPr>
        <w:spacing w:line="1000" w:lineRule="exact"/>
        <w:ind w:firstLine="1920" w:firstLineChars="200"/>
        <w:jc w:val="left"/>
        <w:rPr>
          <w:color w:val="000000"/>
          <w:sz w:val="96"/>
          <w:szCs w:val="96"/>
        </w:rPr>
      </w:pPr>
    </w:p>
    <w:p w14:paraId="0EBCD94B">
      <w:pPr>
        <w:pStyle w:val="12"/>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50C62BC5">
      <w:pPr>
        <w:pStyle w:val="12"/>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584BA5F1">
      <w:pPr>
        <w:pStyle w:val="12"/>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001A785C">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6B446921">
      <w:pPr>
        <w:spacing w:line="360" w:lineRule="auto"/>
        <w:ind w:firstLine="148" w:firstLineChars="49"/>
      </w:pPr>
      <w:r>
        <w:rPr>
          <w:rFonts w:hint="eastAsia" w:ascii="宋体" w:hAnsi="宋体" w:cs="宋体"/>
          <w:b/>
          <w:sz w:val="30"/>
        </w:rPr>
        <w:t xml:space="preserve">    地址：</w:t>
      </w:r>
      <w:r>
        <w:rPr>
          <w:rFonts w:hint="eastAsia" w:ascii="宋体" w:hAnsi="宋体" w:cs="宋体"/>
          <w:b/>
          <w:sz w:val="30"/>
          <w:u w:val="single"/>
        </w:rPr>
        <w:t xml:space="preserve">                                        </w:t>
      </w:r>
    </w:p>
    <w:p w14:paraId="328E988D"/>
    <w:p w14:paraId="2C78B44A">
      <w:pPr>
        <w:pStyle w:val="16"/>
      </w:pPr>
    </w:p>
    <w:p w14:paraId="5F5A977E">
      <w:pPr>
        <w:pStyle w:val="5"/>
        <w:keepNext w:val="0"/>
        <w:keepLines w:val="0"/>
        <w:jc w:val="center"/>
      </w:pPr>
    </w:p>
    <w:p w14:paraId="5A9D716C"/>
    <w:p w14:paraId="25ADC128">
      <w:pPr>
        <w:pStyle w:val="5"/>
        <w:keepNext w:val="0"/>
        <w:keepLines w:val="0"/>
        <w:jc w:val="center"/>
      </w:pPr>
    </w:p>
    <w:p w14:paraId="4132CDE8">
      <w:pPr>
        <w:pStyle w:val="5"/>
        <w:keepNext w:val="0"/>
        <w:keepLines w:val="0"/>
        <w:jc w:val="center"/>
      </w:pPr>
      <w:r>
        <w:t>1、报价一览表</w:t>
      </w:r>
    </w:p>
    <w:p w14:paraId="01FD907E">
      <w:pPr>
        <w:pStyle w:val="4"/>
        <w:rPr>
          <w:sz w:val="24"/>
          <w:szCs w:val="24"/>
        </w:rPr>
      </w:pPr>
      <w:r>
        <w:rPr>
          <w:rFonts w:hint="eastAsia"/>
          <w:sz w:val="24"/>
          <w:szCs w:val="24"/>
        </w:rPr>
        <w:t xml:space="preserve">项目编号：    </w:t>
      </w:r>
    </w:p>
    <w:p w14:paraId="4343B897">
      <w:pPr>
        <w:pStyle w:val="4"/>
        <w:jc w:val="both"/>
        <w:rPr>
          <w:rFonts w:cs="宋体"/>
          <w:sz w:val="24"/>
        </w:rPr>
      </w:pPr>
      <w:r>
        <w:rPr>
          <w:rFonts w:hint="eastAsia"/>
          <w:sz w:val="24"/>
          <w:szCs w:val="24"/>
        </w:rPr>
        <w:t xml:space="preserve">项目名称: </w:t>
      </w:r>
    </w:p>
    <w:p w14:paraId="4D54C3C0">
      <w:pPr>
        <w:pStyle w:val="40"/>
        <w:ind w:firstLine="6240" w:firstLineChars="2600"/>
        <w:rPr>
          <w:rFonts w:ascii="宋体" w:hAnsi="宋体"/>
          <w:sz w:val="24"/>
        </w:rPr>
      </w:pPr>
      <w:r>
        <w:rPr>
          <w:rFonts w:hint="eastAsia" w:ascii="宋体" w:hAnsi="宋体"/>
          <w:sz w:val="24"/>
        </w:rPr>
        <w:t>金额单位：人民币元</w:t>
      </w:r>
    </w:p>
    <w:tbl>
      <w:tblPr>
        <w:tblStyle w:val="24"/>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227"/>
      </w:tblGrid>
      <w:tr w14:paraId="5D27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noWrap w:val="0"/>
            <w:vAlign w:val="center"/>
          </w:tcPr>
          <w:p w14:paraId="4268ED85">
            <w:pPr>
              <w:pStyle w:val="12"/>
              <w:snapToGrid w:val="0"/>
              <w:ind w:left="-105" w:leftChars="-50" w:right="-105" w:rightChars="-50"/>
              <w:jc w:val="center"/>
              <w:rPr>
                <w:rFonts w:hAnsi="宋体"/>
                <w:kern w:val="2"/>
                <w:sz w:val="24"/>
              </w:rPr>
            </w:pPr>
            <w:r>
              <w:rPr>
                <w:rFonts w:hint="eastAsia" w:hAnsi="宋体"/>
                <w:kern w:val="2"/>
                <w:sz w:val="24"/>
              </w:rPr>
              <w:t>合同包</w:t>
            </w:r>
          </w:p>
        </w:tc>
        <w:tc>
          <w:tcPr>
            <w:tcW w:w="797" w:type="dxa"/>
            <w:noWrap w:val="0"/>
            <w:vAlign w:val="center"/>
          </w:tcPr>
          <w:p w14:paraId="17AAEE9F">
            <w:pPr>
              <w:pStyle w:val="12"/>
              <w:snapToGrid w:val="0"/>
              <w:ind w:left="-105" w:leftChars="-50" w:right="-105" w:rightChars="-50"/>
              <w:jc w:val="center"/>
              <w:rPr>
                <w:rFonts w:hAnsi="宋体"/>
                <w:kern w:val="2"/>
                <w:sz w:val="24"/>
              </w:rPr>
            </w:pPr>
            <w:r>
              <w:rPr>
                <w:rFonts w:hint="eastAsia" w:hAnsi="宋体"/>
                <w:kern w:val="2"/>
                <w:sz w:val="24"/>
              </w:rPr>
              <w:t>品目号</w:t>
            </w:r>
          </w:p>
        </w:tc>
        <w:tc>
          <w:tcPr>
            <w:tcW w:w="1967" w:type="dxa"/>
            <w:noWrap w:val="0"/>
            <w:vAlign w:val="center"/>
          </w:tcPr>
          <w:p w14:paraId="424A966A">
            <w:pPr>
              <w:pStyle w:val="12"/>
              <w:snapToGrid w:val="0"/>
              <w:ind w:left="-105" w:leftChars="-50" w:right="-105" w:rightChars="-50"/>
              <w:jc w:val="center"/>
              <w:rPr>
                <w:rFonts w:hAnsi="宋体"/>
                <w:kern w:val="2"/>
                <w:sz w:val="24"/>
              </w:rPr>
            </w:pPr>
            <w:r>
              <w:rPr>
                <w:rFonts w:hint="eastAsia" w:hAnsi="宋体"/>
                <w:kern w:val="2"/>
                <w:sz w:val="24"/>
              </w:rPr>
              <w:t>采购标的</w:t>
            </w:r>
          </w:p>
        </w:tc>
        <w:tc>
          <w:tcPr>
            <w:tcW w:w="1289" w:type="dxa"/>
            <w:noWrap w:val="0"/>
            <w:vAlign w:val="center"/>
          </w:tcPr>
          <w:p w14:paraId="47A52258">
            <w:pPr>
              <w:pStyle w:val="12"/>
              <w:snapToGrid w:val="0"/>
              <w:ind w:left="-105" w:leftChars="-50" w:right="-105" w:rightChars="-50"/>
              <w:jc w:val="center"/>
              <w:rPr>
                <w:rFonts w:hAnsi="宋体"/>
                <w:kern w:val="2"/>
                <w:sz w:val="24"/>
              </w:rPr>
            </w:pPr>
            <w:r>
              <w:rPr>
                <w:rFonts w:hint="eastAsia" w:hAnsi="宋体"/>
                <w:kern w:val="2"/>
                <w:sz w:val="24"/>
              </w:rPr>
              <w:t>数量</w:t>
            </w:r>
          </w:p>
        </w:tc>
        <w:tc>
          <w:tcPr>
            <w:tcW w:w="1613" w:type="dxa"/>
            <w:noWrap w:val="0"/>
            <w:vAlign w:val="center"/>
          </w:tcPr>
          <w:p w14:paraId="33D90027">
            <w:pPr>
              <w:pStyle w:val="12"/>
              <w:snapToGrid w:val="0"/>
              <w:ind w:left="-105" w:leftChars="-50" w:right="-105" w:rightChars="-50"/>
              <w:jc w:val="center"/>
              <w:rPr>
                <w:rFonts w:hAnsi="宋体"/>
                <w:kern w:val="2"/>
                <w:sz w:val="24"/>
              </w:rPr>
            </w:pPr>
            <w:r>
              <w:rPr>
                <w:rFonts w:hint="eastAsia" w:hAnsi="宋体"/>
                <w:kern w:val="2"/>
                <w:sz w:val="24"/>
              </w:rPr>
              <w:t>单价</w:t>
            </w:r>
          </w:p>
        </w:tc>
        <w:tc>
          <w:tcPr>
            <w:tcW w:w="2227" w:type="dxa"/>
            <w:noWrap w:val="0"/>
            <w:vAlign w:val="center"/>
          </w:tcPr>
          <w:p w14:paraId="5D9BA0FB">
            <w:pPr>
              <w:pStyle w:val="12"/>
              <w:snapToGrid w:val="0"/>
              <w:ind w:left="-105" w:leftChars="-50" w:right="-105" w:rightChars="-50"/>
              <w:jc w:val="center"/>
              <w:rPr>
                <w:rFonts w:hAnsi="宋体"/>
                <w:kern w:val="2"/>
                <w:sz w:val="24"/>
              </w:rPr>
            </w:pPr>
            <w:r>
              <w:rPr>
                <w:rFonts w:hint="eastAsia" w:hAnsi="宋体"/>
                <w:kern w:val="2"/>
                <w:sz w:val="24"/>
              </w:rPr>
              <w:t>总价</w:t>
            </w:r>
          </w:p>
        </w:tc>
      </w:tr>
      <w:tr w14:paraId="79E11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noWrap w:val="0"/>
            <w:vAlign w:val="center"/>
          </w:tcPr>
          <w:p w14:paraId="6EC9D18C">
            <w:pPr>
              <w:snapToGrid w:val="0"/>
              <w:spacing w:line="360" w:lineRule="exact"/>
              <w:jc w:val="center"/>
              <w:rPr>
                <w:rFonts w:ascii="宋体" w:hAnsi="宋体"/>
                <w:sz w:val="24"/>
              </w:rPr>
            </w:pPr>
          </w:p>
        </w:tc>
        <w:tc>
          <w:tcPr>
            <w:tcW w:w="797" w:type="dxa"/>
            <w:noWrap w:val="0"/>
            <w:vAlign w:val="center"/>
          </w:tcPr>
          <w:p w14:paraId="42B6887B">
            <w:pPr>
              <w:snapToGrid w:val="0"/>
              <w:spacing w:line="360" w:lineRule="exact"/>
              <w:jc w:val="center"/>
              <w:rPr>
                <w:rFonts w:ascii="宋体" w:hAnsi="宋体"/>
                <w:sz w:val="24"/>
              </w:rPr>
            </w:pPr>
          </w:p>
        </w:tc>
        <w:tc>
          <w:tcPr>
            <w:tcW w:w="1967" w:type="dxa"/>
            <w:noWrap w:val="0"/>
            <w:vAlign w:val="center"/>
          </w:tcPr>
          <w:p w14:paraId="53B4EAC8">
            <w:pPr>
              <w:snapToGrid w:val="0"/>
              <w:spacing w:line="360" w:lineRule="exact"/>
              <w:jc w:val="center"/>
              <w:rPr>
                <w:rFonts w:ascii="宋体" w:hAnsi="宋体"/>
                <w:sz w:val="24"/>
              </w:rPr>
            </w:pPr>
          </w:p>
        </w:tc>
        <w:tc>
          <w:tcPr>
            <w:tcW w:w="1289" w:type="dxa"/>
            <w:noWrap w:val="0"/>
            <w:vAlign w:val="center"/>
          </w:tcPr>
          <w:p w14:paraId="54210AE1">
            <w:pPr>
              <w:snapToGrid w:val="0"/>
              <w:spacing w:line="360" w:lineRule="exact"/>
              <w:jc w:val="center"/>
              <w:rPr>
                <w:rFonts w:ascii="宋体" w:hAnsi="宋体"/>
                <w:sz w:val="24"/>
              </w:rPr>
            </w:pPr>
          </w:p>
        </w:tc>
        <w:tc>
          <w:tcPr>
            <w:tcW w:w="1613" w:type="dxa"/>
            <w:noWrap w:val="0"/>
            <w:vAlign w:val="center"/>
          </w:tcPr>
          <w:p w14:paraId="3F010569">
            <w:pPr>
              <w:snapToGrid w:val="0"/>
              <w:spacing w:line="360" w:lineRule="exact"/>
              <w:jc w:val="center"/>
              <w:rPr>
                <w:rFonts w:ascii="宋体" w:hAnsi="宋体" w:cs="宋体"/>
                <w:kern w:val="0"/>
                <w:sz w:val="24"/>
              </w:rPr>
            </w:pPr>
          </w:p>
        </w:tc>
        <w:tc>
          <w:tcPr>
            <w:tcW w:w="2227" w:type="dxa"/>
            <w:noWrap w:val="0"/>
            <w:vAlign w:val="center"/>
          </w:tcPr>
          <w:p w14:paraId="59EFDA96">
            <w:pPr>
              <w:widowControl/>
              <w:spacing w:line="440" w:lineRule="exact"/>
              <w:jc w:val="left"/>
              <w:rPr>
                <w:rFonts w:ascii="宋体" w:hAnsi="宋体"/>
                <w:sz w:val="24"/>
              </w:rPr>
            </w:pPr>
          </w:p>
        </w:tc>
      </w:tr>
    </w:tbl>
    <w:p w14:paraId="03AECA15">
      <w:pPr>
        <w:pStyle w:val="40"/>
        <w:ind w:firstLine="6240" w:firstLineChars="2600"/>
        <w:rPr>
          <w:rFonts w:ascii="宋体" w:hAnsi="宋体"/>
          <w:sz w:val="24"/>
        </w:rPr>
      </w:pPr>
    </w:p>
    <w:p w14:paraId="537B81AF">
      <w:pPr>
        <w:pStyle w:val="40"/>
        <w:ind w:firstLine="6240" w:firstLineChars="2600"/>
        <w:rPr>
          <w:rFonts w:ascii="宋体" w:hAnsi="宋体"/>
          <w:sz w:val="24"/>
        </w:rPr>
      </w:pPr>
    </w:p>
    <w:p w14:paraId="29E2BE26">
      <w:pPr>
        <w:pStyle w:val="40"/>
        <w:ind w:firstLine="6240" w:firstLineChars="2600"/>
        <w:rPr>
          <w:rFonts w:ascii="宋体" w:hAnsi="宋体"/>
          <w:sz w:val="24"/>
        </w:rPr>
      </w:pPr>
    </w:p>
    <w:p w14:paraId="6CFF52AB">
      <w:pPr>
        <w:pStyle w:val="21"/>
        <w:spacing w:before="75" w:beforeAutospacing="0" w:after="75" w:afterAutospacing="0"/>
        <w:rPr>
          <w:sz w:val="28"/>
          <w:szCs w:val="28"/>
        </w:rPr>
      </w:pPr>
    </w:p>
    <w:p w14:paraId="22315166">
      <w:pPr>
        <w:spacing w:line="360" w:lineRule="auto"/>
        <w:ind w:firstLine="3240" w:firstLineChars="1350"/>
        <w:rPr>
          <w:rFonts w:ascii="宋体" w:hAnsi="宋体"/>
          <w:sz w:val="24"/>
        </w:rPr>
      </w:pPr>
      <w:r>
        <w:rPr>
          <w:rFonts w:hint="eastAsia" w:ascii="宋体" w:hAnsi="宋体"/>
          <w:sz w:val="24"/>
        </w:rPr>
        <w:t>供应商（全称并加盖公章）：</w:t>
      </w:r>
    </w:p>
    <w:p w14:paraId="7A16D151">
      <w:pPr>
        <w:spacing w:line="360" w:lineRule="auto"/>
        <w:ind w:firstLine="3240" w:firstLineChars="1350"/>
        <w:rPr>
          <w:rFonts w:ascii="宋体" w:hAnsi="宋体"/>
          <w:sz w:val="24"/>
        </w:rPr>
      </w:pPr>
      <w:r>
        <w:rPr>
          <w:rFonts w:hint="eastAsia" w:ascii="宋体" w:hAnsi="宋体"/>
          <w:sz w:val="24"/>
        </w:rPr>
        <w:t>供应商代表签字：</w:t>
      </w:r>
    </w:p>
    <w:p w14:paraId="2AF0D031">
      <w:pPr>
        <w:spacing w:line="360" w:lineRule="auto"/>
        <w:ind w:firstLine="3240" w:firstLineChars="1350"/>
      </w:pPr>
      <w:r>
        <w:rPr>
          <w:rFonts w:hint="eastAsia" w:ascii="宋体" w:hAnsi="宋体"/>
          <w:sz w:val="24"/>
        </w:rPr>
        <w:t>日期：</w:t>
      </w:r>
    </w:p>
    <w:p w14:paraId="532E7347"/>
    <w:p w14:paraId="64CB26D9"/>
    <w:p w14:paraId="7CF1DF04"/>
    <w:p w14:paraId="6880F6D8">
      <w:pPr>
        <w:pStyle w:val="5"/>
      </w:pPr>
    </w:p>
    <w:p w14:paraId="5DB74063"/>
    <w:p w14:paraId="588EDA48">
      <w:pPr>
        <w:pStyle w:val="5"/>
      </w:pPr>
    </w:p>
    <w:p w14:paraId="0DDB9B60"/>
    <w:p w14:paraId="3DE6FE92">
      <w:r>
        <w:br w:type="page"/>
      </w:r>
    </w:p>
    <w:p w14:paraId="2BB24EC9">
      <w:pPr>
        <w:pStyle w:val="5"/>
        <w:jc w:val="center"/>
      </w:pPr>
      <w:r>
        <w:rPr>
          <w:rFonts w:hint="eastAsia"/>
        </w:rPr>
        <w:t>2、货物（服务）</w:t>
      </w:r>
      <w:r>
        <w:t>分项报价表</w:t>
      </w:r>
    </w:p>
    <w:p w14:paraId="08877AF4">
      <w:pPr>
        <w:pStyle w:val="40"/>
        <w:spacing w:line="360" w:lineRule="auto"/>
        <w:rPr>
          <w:rFonts w:ascii="宋体" w:hAnsi="宋体"/>
          <w:b/>
          <w:bCs/>
          <w:color w:val="FF0000"/>
          <w:sz w:val="24"/>
        </w:rPr>
      </w:pPr>
      <w:r>
        <w:rPr>
          <w:rFonts w:hint="eastAsia" w:ascii="宋体" w:hAnsi="宋体"/>
          <w:b/>
          <w:bCs/>
          <w:color w:val="FF0000"/>
          <w:sz w:val="24"/>
        </w:rPr>
        <w:t>【编制说明】</w:t>
      </w:r>
    </w:p>
    <w:p w14:paraId="0D7278EA">
      <w:pPr>
        <w:pStyle w:val="21"/>
        <w:numPr>
          <w:ilvl w:val="0"/>
          <w:numId w:val="4"/>
        </w:numPr>
        <w:spacing w:before="75" w:beforeAutospacing="0" w:after="75" w:afterAutospacing="0" w:line="360" w:lineRule="auto"/>
        <w:rPr>
          <w:b/>
          <w:bCs/>
          <w:color w:val="FF0000"/>
        </w:rPr>
      </w:pPr>
      <w:r>
        <w:rPr>
          <w:rFonts w:hint="eastAsia"/>
          <w:b/>
          <w:bCs/>
          <w:color w:val="FF0000"/>
        </w:rPr>
        <w:t>供应商应在网上竞价系统平台中报出项目总价，在网上竞价过程中无需上传分项报价表（若有）。</w:t>
      </w:r>
    </w:p>
    <w:p w14:paraId="7656B47C">
      <w:pPr>
        <w:pStyle w:val="21"/>
        <w:numPr>
          <w:ilvl w:val="0"/>
          <w:numId w:val="4"/>
        </w:numPr>
        <w:spacing w:before="75" w:beforeAutospacing="0" w:after="75" w:afterAutospacing="0" w:line="360" w:lineRule="auto"/>
        <w:rPr>
          <w:rFonts w:hint="eastAsia"/>
          <w:b/>
          <w:bCs/>
          <w:color w:val="FF0000"/>
        </w:rPr>
      </w:pPr>
      <w:r>
        <w:rPr>
          <w:rFonts w:hint="eastAsia"/>
          <w:b/>
          <w:bCs/>
          <w:color w:val="FF0000"/>
        </w:rPr>
        <w:t>成交供应商的分项报价表（若有）随纸质响应文件提供。</w:t>
      </w:r>
    </w:p>
    <w:p w14:paraId="0A4D103E">
      <w:pPr>
        <w:pStyle w:val="21"/>
        <w:numPr>
          <w:ilvl w:val="0"/>
          <w:numId w:val="4"/>
        </w:numPr>
        <w:spacing w:before="75" w:beforeAutospacing="0" w:after="75" w:afterAutospacing="0" w:line="360" w:lineRule="auto"/>
        <w:rPr>
          <w:rFonts w:hint="eastAsia"/>
          <w:b/>
          <w:bCs/>
          <w:color w:val="FF0000"/>
        </w:rPr>
      </w:pPr>
      <w:r>
        <w:rPr>
          <w:rFonts w:hint="eastAsia"/>
          <w:b/>
          <w:bCs/>
          <w:color w:val="FF0000"/>
        </w:rPr>
        <w:t>本表为货物、服务项目适用。</w:t>
      </w:r>
    </w:p>
    <w:p w14:paraId="3E7C5856">
      <w:pPr>
        <w:pStyle w:val="4"/>
        <w:rPr>
          <w:sz w:val="24"/>
          <w:szCs w:val="24"/>
        </w:rPr>
      </w:pPr>
      <w:r>
        <w:rPr>
          <w:rFonts w:hint="eastAsia"/>
          <w:sz w:val="24"/>
          <w:szCs w:val="24"/>
        </w:rPr>
        <w:t xml:space="preserve">项目编号：    </w:t>
      </w:r>
    </w:p>
    <w:p w14:paraId="22FC101A">
      <w:pPr>
        <w:pStyle w:val="4"/>
        <w:jc w:val="both"/>
        <w:rPr>
          <w:rFonts w:cs="宋体"/>
          <w:sz w:val="24"/>
        </w:rPr>
      </w:pPr>
      <w:r>
        <w:rPr>
          <w:rFonts w:hint="eastAsia"/>
          <w:sz w:val="24"/>
          <w:szCs w:val="24"/>
        </w:rPr>
        <w:t xml:space="preserve">项目名称: </w:t>
      </w:r>
    </w:p>
    <w:p w14:paraId="2A1D7200">
      <w:pPr>
        <w:pStyle w:val="40"/>
        <w:ind w:firstLine="6240" w:firstLineChars="2600"/>
        <w:rPr>
          <w:rFonts w:ascii="宋体" w:hAnsi="宋体"/>
          <w:sz w:val="24"/>
        </w:rPr>
      </w:pPr>
      <w:r>
        <w:rPr>
          <w:rFonts w:hint="eastAsia" w:ascii="宋体" w:hAnsi="宋体"/>
          <w:sz w:val="24"/>
        </w:rPr>
        <w:t>金额单位：人民币元</w:t>
      </w:r>
    </w:p>
    <w:tbl>
      <w:tblPr>
        <w:tblStyle w:val="24"/>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720"/>
        <w:gridCol w:w="2537"/>
        <w:gridCol w:w="1226"/>
        <w:gridCol w:w="1401"/>
        <w:gridCol w:w="953"/>
        <w:gridCol w:w="1767"/>
      </w:tblGrid>
      <w:tr w14:paraId="5D6C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0" w:type="auto"/>
            <w:noWrap w:val="0"/>
            <w:vAlign w:val="center"/>
          </w:tcPr>
          <w:p w14:paraId="01D54106">
            <w:pPr>
              <w:pStyle w:val="12"/>
              <w:snapToGrid w:val="0"/>
              <w:ind w:left="-105" w:leftChars="-50" w:right="-105" w:rightChars="-50"/>
              <w:jc w:val="center"/>
              <w:rPr>
                <w:rFonts w:hAnsi="宋体"/>
                <w:kern w:val="2"/>
                <w:sz w:val="24"/>
              </w:rPr>
            </w:pPr>
            <w:r>
              <w:rPr>
                <w:rFonts w:hint="eastAsia" w:hAnsi="宋体"/>
                <w:kern w:val="2"/>
                <w:sz w:val="24"/>
              </w:rPr>
              <w:t>合同包</w:t>
            </w:r>
          </w:p>
        </w:tc>
        <w:tc>
          <w:tcPr>
            <w:tcW w:w="0" w:type="auto"/>
            <w:noWrap w:val="0"/>
            <w:vAlign w:val="center"/>
          </w:tcPr>
          <w:p w14:paraId="5F306D11">
            <w:pPr>
              <w:pStyle w:val="12"/>
              <w:snapToGrid w:val="0"/>
              <w:ind w:left="-105" w:leftChars="-50" w:right="-105" w:rightChars="-50"/>
              <w:jc w:val="center"/>
              <w:rPr>
                <w:rFonts w:hAnsi="宋体"/>
                <w:kern w:val="2"/>
                <w:sz w:val="24"/>
              </w:rPr>
            </w:pPr>
            <w:r>
              <w:rPr>
                <w:rFonts w:hint="eastAsia" w:hAnsi="宋体"/>
                <w:kern w:val="2"/>
                <w:sz w:val="24"/>
              </w:rPr>
              <w:t>品目号</w:t>
            </w:r>
          </w:p>
        </w:tc>
        <w:tc>
          <w:tcPr>
            <w:tcW w:w="2537" w:type="dxa"/>
            <w:noWrap w:val="0"/>
            <w:vAlign w:val="center"/>
          </w:tcPr>
          <w:p w14:paraId="1F3BABEE">
            <w:pPr>
              <w:pStyle w:val="12"/>
              <w:snapToGrid w:val="0"/>
              <w:ind w:left="-105" w:leftChars="-50" w:right="-105" w:rightChars="-50"/>
              <w:jc w:val="center"/>
              <w:rPr>
                <w:rFonts w:hAnsi="宋体"/>
                <w:kern w:val="2"/>
                <w:sz w:val="24"/>
              </w:rPr>
            </w:pPr>
            <w:r>
              <w:rPr>
                <w:rFonts w:hint="eastAsia" w:hAnsi="宋体"/>
                <w:kern w:val="2"/>
                <w:sz w:val="24"/>
              </w:rPr>
              <w:t>货物/服务名称</w:t>
            </w:r>
          </w:p>
        </w:tc>
        <w:tc>
          <w:tcPr>
            <w:tcW w:w="1226" w:type="dxa"/>
            <w:noWrap w:val="0"/>
            <w:vAlign w:val="center"/>
          </w:tcPr>
          <w:p w14:paraId="50CDC2CC">
            <w:pPr>
              <w:pStyle w:val="12"/>
              <w:snapToGrid w:val="0"/>
              <w:ind w:left="-105" w:leftChars="-50" w:right="-105" w:rightChars="-50"/>
              <w:jc w:val="center"/>
              <w:rPr>
                <w:rFonts w:hAnsi="宋体"/>
                <w:kern w:val="2"/>
                <w:sz w:val="24"/>
              </w:rPr>
            </w:pPr>
            <w:r>
              <w:rPr>
                <w:rFonts w:hint="eastAsia" w:hAnsi="宋体"/>
                <w:kern w:val="2"/>
                <w:sz w:val="24"/>
              </w:rPr>
              <w:t>数量</w:t>
            </w:r>
          </w:p>
        </w:tc>
        <w:tc>
          <w:tcPr>
            <w:tcW w:w="1401" w:type="dxa"/>
            <w:noWrap w:val="0"/>
            <w:vAlign w:val="center"/>
          </w:tcPr>
          <w:p w14:paraId="15C16DE7">
            <w:pPr>
              <w:pStyle w:val="12"/>
              <w:snapToGrid w:val="0"/>
              <w:ind w:left="-105" w:leftChars="-50" w:right="-105" w:rightChars="-50"/>
              <w:jc w:val="center"/>
              <w:rPr>
                <w:rFonts w:hint="eastAsia" w:hAnsi="宋体" w:eastAsia="宋体"/>
                <w:kern w:val="2"/>
                <w:sz w:val="24"/>
                <w:lang w:val="en-US" w:eastAsia="zh-CN"/>
              </w:rPr>
            </w:pPr>
            <w:r>
              <w:rPr>
                <w:rFonts w:hint="eastAsia" w:hAnsi="宋体"/>
                <w:kern w:val="2"/>
                <w:sz w:val="24"/>
                <w:lang w:val="en-US" w:eastAsia="zh-CN"/>
              </w:rPr>
              <w:t>品牌型号</w:t>
            </w:r>
          </w:p>
        </w:tc>
        <w:tc>
          <w:tcPr>
            <w:tcW w:w="953" w:type="dxa"/>
            <w:noWrap w:val="0"/>
            <w:vAlign w:val="center"/>
          </w:tcPr>
          <w:p w14:paraId="1367BB2E">
            <w:pPr>
              <w:pStyle w:val="12"/>
              <w:snapToGrid w:val="0"/>
              <w:ind w:left="-105" w:leftChars="-50" w:right="-105" w:rightChars="-50"/>
              <w:jc w:val="center"/>
              <w:rPr>
                <w:rFonts w:hAnsi="宋体"/>
                <w:kern w:val="2"/>
                <w:sz w:val="24"/>
              </w:rPr>
            </w:pPr>
            <w:r>
              <w:rPr>
                <w:rFonts w:hint="eastAsia" w:hAnsi="宋体"/>
                <w:kern w:val="2"/>
                <w:sz w:val="24"/>
              </w:rPr>
              <w:t>单价</w:t>
            </w:r>
          </w:p>
        </w:tc>
        <w:tc>
          <w:tcPr>
            <w:tcW w:w="1767" w:type="dxa"/>
            <w:noWrap w:val="0"/>
            <w:vAlign w:val="center"/>
          </w:tcPr>
          <w:p w14:paraId="58BC9935">
            <w:pPr>
              <w:pStyle w:val="12"/>
              <w:snapToGrid w:val="0"/>
              <w:ind w:left="-105" w:leftChars="-50" w:right="-105" w:rightChars="-50"/>
              <w:jc w:val="center"/>
              <w:rPr>
                <w:rFonts w:hAnsi="宋体"/>
                <w:kern w:val="2"/>
                <w:sz w:val="24"/>
              </w:rPr>
            </w:pPr>
            <w:r>
              <w:rPr>
                <w:rFonts w:hint="eastAsia" w:hAnsi="宋体"/>
                <w:kern w:val="2"/>
                <w:sz w:val="24"/>
              </w:rPr>
              <w:t>合计</w:t>
            </w:r>
          </w:p>
        </w:tc>
      </w:tr>
      <w:tr w14:paraId="7B0E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0" w:type="auto"/>
            <w:vMerge w:val="restart"/>
            <w:noWrap w:val="0"/>
            <w:vAlign w:val="center"/>
          </w:tcPr>
          <w:p w14:paraId="621396B8">
            <w:pPr>
              <w:keepNext w:val="0"/>
              <w:keepLines w:val="0"/>
              <w:pageBreakBefore w:val="0"/>
              <w:kinsoku/>
              <w:wordWrap/>
              <w:overflowPunct/>
              <w:topLinePunct w:val="0"/>
              <w:autoSpaceDE/>
              <w:autoSpaceDN/>
              <w:bidi w:val="0"/>
              <w:adjustRightInd/>
              <w:snapToGrid/>
              <w:spacing w:line="380" w:lineRule="exact"/>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p>
        </w:tc>
        <w:tc>
          <w:tcPr>
            <w:tcW w:w="0" w:type="auto"/>
            <w:vMerge w:val="restart"/>
            <w:noWrap w:val="0"/>
            <w:vAlign w:val="center"/>
          </w:tcPr>
          <w:p w14:paraId="41602CE5">
            <w:pPr>
              <w:keepNext w:val="0"/>
              <w:keepLines w:val="0"/>
              <w:pageBreakBefore w:val="0"/>
              <w:kinsoku/>
              <w:wordWrap/>
              <w:overflowPunct/>
              <w:topLinePunct w:val="0"/>
              <w:autoSpaceDE/>
              <w:autoSpaceDN/>
              <w:bidi w:val="0"/>
              <w:adjustRightInd/>
              <w:snapToGrid/>
              <w:spacing w:line="380" w:lineRule="exact"/>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w:t>
            </w:r>
          </w:p>
        </w:tc>
        <w:tc>
          <w:tcPr>
            <w:tcW w:w="2537" w:type="dxa"/>
            <w:noWrap w:val="0"/>
            <w:vAlign w:val="center"/>
          </w:tcPr>
          <w:p w14:paraId="3987DD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highlight w:val="none"/>
                <w:lang w:val="en-US" w:eastAsia="zh-CN"/>
              </w:rPr>
              <w:t>雾化主机</w:t>
            </w:r>
          </w:p>
        </w:tc>
        <w:tc>
          <w:tcPr>
            <w:tcW w:w="1226" w:type="dxa"/>
            <w:shd w:val="clear" w:color="auto" w:fill="auto"/>
            <w:noWrap w:val="0"/>
            <w:vAlign w:val="center"/>
          </w:tcPr>
          <w:p w14:paraId="5A4041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8台</w:t>
            </w:r>
          </w:p>
        </w:tc>
        <w:tc>
          <w:tcPr>
            <w:tcW w:w="1401" w:type="dxa"/>
            <w:shd w:val="clear" w:color="auto" w:fill="auto"/>
            <w:noWrap w:val="0"/>
            <w:vAlign w:val="center"/>
          </w:tcPr>
          <w:p w14:paraId="34E66A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p>
        </w:tc>
        <w:tc>
          <w:tcPr>
            <w:tcW w:w="953" w:type="dxa"/>
            <w:noWrap w:val="0"/>
            <w:vAlign w:val="center"/>
          </w:tcPr>
          <w:p w14:paraId="5149AFAC">
            <w:pPr>
              <w:snapToGrid w:val="0"/>
              <w:spacing w:line="360" w:lineRule="exact"/>
              <w:jc w:val="center"/>
              <w:rPr>
                <w:rFonts w:ascii="宋体" w:hAnsi="宋体" w:cs="宋体"/>
                <w:kern w:val="0"/>
                <w:sz w:val="24"/>
              </w:rPr>
            </w:pPr>
          </w:p>
        </w:tc>
        <w:tc>
          <w:tcPr>
            <w:tcW w:w="1767" w:type="dxa"/>
            <w:noWrap w:val="0"/>
            <w:vAlign w:val="center"/>
          </w:tcPr>
          <w:p w14:paraId="4827F22F">
            <w:pPr>
              <w:widowControl/>
              <w:spacing w:line="440" w:lineRule="exact"/>
              <w:jc w:val="left"/>
              <w:rPr>
                <w:rFonts w:ascii="宋体" w:hAnsi="宋体"/>
                <w:sz w:val="24"/>
              </w:rPr>
            </w:pPr>
          </w:p>
        </w:tc>
      </w:tr>
      <w:tr w14:paraId="7E08D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0" w:type="auto"/>
            <w:vMerge w:val="continue"/>
            <w:noWrap w:val="0"/>
            <w:vAlign w:val="center"/>
          </w:tcPr>
          <w:p w14:paraId="4154ADFD">
            <w:pPr>
              <w:snapToGrid w:val="0"/>
              <w:spacing w:line="360" w:lineRule="exact"/>
              <w:jc w:val="center"/>
              <w:rPr>
                <w:rFonts w:hint="eastAsia" w:ascii="宋体" w:hAnsi="宋体" w:eastAsia="宋体"/>
                <w:sz w:val="24"/>
                <w:lang w:val="en-US" w:eastAsia="zh-CN"/>
              </w:rPr>
            </w:pPr>
          </w:p>
        </w:tc>
        <w:tc>
          <w:tcPr>
            <w:tcW w:w="0" w:type="auto"/>
            <w:vMerge w:val="continue"/>
            <w:noWrap w:val="0"/>
            <w:vAlign w:val="center"/>
          </w:tcPr>
          <w:p w14:paraId="6D2F1746">
            <w:pPr>
              <w:snapToGrid w:val="0"/>
              <w:spacing w:line="360" w:lineRule="exact"/>
              <w:jc w:val="center"/>
              <w:rPr>
                <w:rFonts w:ascii="宋体" w:hAnsi="宋体"/>
                <w:sz w:val="24"/>
              </w:rPr>
            </w:pPr>
          </w:p>
        </w:tc>
        <w:tc>
          <w:tcPr>
            <w:tcW w:w="2537" w:type="dxa"/>
            <w:noWrap w:val="0"/>
            <w:vAlign w:val="center"/>
          </w:tcPr>
          <w:p w14:paraId="757248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auto"/>
                <w:sz w:val="24"/>
                <w:szCs w:val="24"/>
                <w:highlight w:val="none"/>
                <w:lang w:val="en-US" w:eastAsia="zh-CN"/>
              </w:rPr>
              <w:t>中空纤维超滤膜</w:t>
            </w:r>
          </w:p>
        </w:tc>
        <w:tc>
          <w:tcPr>
            <w:tcW w:w="1226" w:type="dxa"/>
            <w:shd w:val="clear" w:color="auto" w:fill="auto"/>
            <w:noWrap w:val="0"/>
            <w:vAlign w:val="center"/>
          </w:tcPr>
          <w:p w14:paraId="576502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8套</w:t>
            </w:r>
          </w:p>
        </w:tc>
        <w:tc>
          <w:tcPr>
            <w:tcW w:w="1401" w:type="dxa"/>
            <w:shd w:val="clear" w:color="auto" w:fill="auto"/>
            <w:noWrap w:val="0"/>
            <w:vAlign w:val="center"/>
          </w:tcPr>
          <w:p w14:paraId="395111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p>
        </w:tc>
        <w:tc>
          <w:tcPr>
            <w:tcW w:w="953" w:type="dxa"/>
            <w:noWrap w:val="0"/>
            <w:vAlign w:val="center"/>
          </w:tcPr>
          <w:p w14:paraId="19ED9F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 w:val="24"/>
              </w:rPr>
            </w:pPr>
          </w:p>
        </w:tc>
        <w:tc>
          <w:tcPr>
            <w:tcW w:w="1767" w:type="dxa"/>
            <w:noWrap w:val="0"/>
            <w:vAlign w:val="center"/>
          </w:tcPr>
          <w:p w14:paraId="381AAA45">
            <w:pPr>
              <w:widowControl/>
              <w:spacing w:line="440" w:lineRule="exact"/>
              <w:jc w:val="left"/>
              <w:rPr>
                <w:rFonts w:ascii="宋体" w:hAnsi="宋体"/>
                <w:sz w:val="24"/>
              </w:rPr>
            </w:pPr>
          </w:p>
        </w:tc>
      </w:tr>
      <w:tr w14:paraId="699E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0" w:type="auto"/>
            <w:vMerge w:val="continue"/>
            <w:noWrap w:val="0"/>
            <w:vAlign w:val="center"/>
          </w:tcPr>
          <w:p w14:paraId="00F264A6">
            <w:pPr>
              <w:snapToGrid w:val="0"/>
              <w:spacing w:line="360" w:lineRule="exact"/>
              <w:jc w:val="center"/>
              <w:rPr>
                <w:rFonts w:hint="eastAsia" w:ascii="宋体" w:hAnsi="宋体" w:eastAsia="宋体"/>
                <w:sz w:val="24"/>
                <w:lang w:val="en-US" w:eastAsia="zh-CN"/>
              </w:rPr>
            </w:pPr>
          </w:p>
        </w:tc>
        <w:tc>
          <w:tcPr>
            <w:tcW w:w="0" w:type="auto"/>
            <w:vMerge w:val="continue"/>
            <w:noWrap w:val="0"/>
            <w:vAlign w:val="center"/>
          </w:tcPr>
          <w:p w14:paraId="13394C06">
            <w:pPr>
              <w:snapToGrid w:val="0"/>
              <w:spacing w:line="360" w:lineRule="exact"/>
              <w:jc w:val="center"/>
              <w:rPr>
                <w:rFonts w:ascii="宋体" w:hAnsi="宋体"/>
                <w:sz w:val="24"/>
              </w:rPr>
            </w:pPr>
          </w:p>
        </w:tc>
        <w:tc>
          <w:tcPr>
            <w:tcW w:w="2537" w:type="dxa"/>
            <w:noWrap w:val="0"/>
            <w:vAlign w:val="center"/>
          </w:tcPr>
          <w:p w14:paraId="46D546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电缆</w:t>
            </w:r>
          </w:p>
        </w:tc>
        <w:tc>
          <w:tcPr>
            <w:tcW w:w="1226" w:type="dxa"/>
            <w:shd w:val="clear" w:color="auto" w:fill="auto"/>
            <w:noWrap w:val="0"/>
            <w:vAlign w:val="center"/>
          </w:tcPr>
          <w:p w14:paraId="5F9F95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400米</w:t>
            </w:r>
          </w:p>
        </w:tc>
        <w:tc>
          <w:tcPr>
            <w:tcW w:w="1401" w:type="dxa"/>
            <w:shd w:val="clear" w:color="auto" w:fill="auto"/>
            <w:noWrap w:val="0"/>
            <w:vAlign w:val="center"/>
          </w:tcPr>
          <w:p w14:paraId="0BA092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p>
        </w:tc>
        <w:tc>
          <w:tcPr>
            <w:tcW w:w="953" w:type="dxa"/>
            <w:noWrap w:val="0"/>
            <w:vAlign w:val="center"/>
          </w:tcPr>
          <w:p w14:paraId="1B2C51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 w:val="24"/>
              </w:rPr>
            </w:pPr>
          </w:p>
        </w:tc>
        <w:tc>
          <w:tcPr>
            <w:tcW w:w="1767" w:type="dxa"/>
            <w:noWrap w:val="0"/>
            <w:vAlign w:val="center"/>
          </w:tcPr>
          <w:p w14:paraId="150918E0">
            <w:pPr>
              <w:widowControl/>
              <w:spacing w:line="440" w:lineRule="exact"/>
              <w:jc w:val="left"/>
              <w:rPr>
                <w:rFonts w:ascii="宋体" w:hAnsi="宋体"/>
                <w:sz w:val="24"/>
              </w:rPr>
            </w:pPr>
          </w:p>
        </w:tc>
      </w:tr>
      <w:tr w14:paraId="5719F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0" w:type="auto"/>
            <w:vMerge w:val="continue"/>
            <w:noWrap w:val="0"/>
            <w:vAlign w:val="center"/>
          </w:tcPr>
          <w:p w14:paraId="567FFB06">
            <w:pPr>
              <w:snapToGrid w:val="0"/>
              <w:spacing w:line="360" w:lineRule="exact"/>
              <w:jc w:val="center"/>
              <w:rPr>
                <w:rFonts w:hint="eastAsia" w:ascii="宋体" w:hAnsi="宋体" w:eastAsia="宋体"/>
                <w:sz w:val="24"/>
                <w:lang w:val="en-US" w:eastAsia="zh-CN"/>
              </w:rPr>
            </w:pPr>
          </w:p>
        </w:tc>
        <w:tc>
          <w:tcPr>
            <w:tcW w:w="0" w:type="auto"/>
            <w:vMerge w:val="continue"/>
            <w:noWrap w:val="0"/>
            <w:vAlign w:val="center"/>
          </w:tcPr>
          <w:p w14:paraId="269A75BB">
            <w:pPr>
              <w:snapToGrid w:val="0"/>
              <w:spacing w:line="360" w:lineRule="exact"/>
              <w:jc w:val="center"/>
              <w:rPr>
                <w:rFonts w:ascii="宋体" w:hAnsi="宋体"/>
                <w:sz w:val="24"/>
              </w:rPr>
            </w:pPr>
          </w:p>
        </w:tc>
        <w:tc>
          <w:tcPr>
            <w:tcW w:w="2537" w:type="dxa"/>
            <w:noWrap w:val="0"/>
            <w:vAlign w:val="center"/>
          </w:tcPr>
          <w:p w14:paraId="00265F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线管</w:t>
            </w:r>
          </w:p>
        </w:tc>
        <w:tc>
          <w:tcPr>
            <w:tcW w:w="1226" w:type="dxa"/>
            <w:shd w:val="clear" w:color="auto" w:fill="auto"/>
            <w:noWrap w:val="0"/>
            <w:vAlign w:val="center"/>
          </w:tcPr>
          <w:p w14:paraId="371F03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400米</w:t>
            </w:r>
          </w:p>
        </w:tc>
        <w:tc>
          <w:tcPr>
            <w:tcW w:w="1401" w:type="dxa"/>
            <w:shd w:val="clear" w:color="auto" w:fill="auto"/>
            <w:noWrap w:val="0"/>
            <w:vAlign w:val="center"/>
          </w:tcPr>
          <w:p w14:paraId="5BE73F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p>
        </w:tc>
        <w:tc>
          <w:tcPr>
            <w:tcW w:w="953" w:type="dxa"/>
            <w:noWrap w:val="0"/>
            <w:vAlign w:val="center"/>
          </w:tcPr>
          <w:p w14:paraId="4993FF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 w:val="24"/>
              </w:rPr>
            </w:pPr>
          </w:p>
        </w:tc>
        <w:tc>
          <w:tcPr>
            <w:tcW w:w="1767" w:type="dxa"/>
            <w:noWrap w:val="0"/>
            <w:vAlign w:val="center"/>
          </w:tcPr>
          <w:p w14:paraId="641E54AA">
            <w:pPr>
              <w:widowControl/>
              <w:spacing w:line="440" w:lineRule="exact"/>
              <w:jc w:val="left"/>
              <w:rPr>
                <w:rFonts w:ascii="宋体" w:hAnsi="宋体"/>
                <w:sz w:val="24"/>
              </w:rPr>
            </w:pPr>
          </w:p>
        </w:tc>
      </w:tr>
      <w:tr w14:paraId="3C34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0" w:type="auto"/>
            <w:vMerge w:val="continue"/>
            <w:noWrap w:val="0"/>
            <w:vAlign w:val="center"/>
          </w:tcPr>
          <w:p w14:paraId="250D42FE">
            <w:pPr>
              <w:snapToGrid w:val="0"/>
              <w:spacing w:line="360" w:lineRule="exact"/>
              <w:jc w:val="center"/>
              <w:rPr>
                <w:rFonts w:hint="eastAsia" w:ascii="宋体" w:hAnsi="宋体" w:eastAsia="宋体"/>
                <w:sz w:val="24"/>
                <w:lang w:val="en-US" w:eastAsia="zh-CN"/>
              </w:rPr>
            </w:pPr>
          </w:p>
        </w:tc>
        <w:tc>
          <w:tcPr>
            <w:tcW w:w="0" w:type="auto"/>
            <w:vMerge w:val="continue"/>
            <w:noWrap w:val="0"/>
            <w:vAlign w:val="center"/>
          </w:tcPr>
          <w:p w14:paraId="69D41C7C">
            <w:pPr>
              <w:snapToGrid w:val="0"/>
              <w:spacing w:line="360" w:lineRule="exact"/>
              <w:jc w:val="center"/>
              <w:rPr>
                <w:rFonts w:ascii="宋体" w:hAnsi="宋体"/>
                <w:sz w:val="24"/>
              </w:rPr>
            </w:pPr>
          </w:p>
        </w:tc>
        <w:tc>
          <w:tcPr>
            <w:tcW w:w="2537" w:type="dxa"/>
            <w:noWrap w:val="0"/>
            <w:vAlign w:val="center"/>
          </w:tcPr>
          <w:p w14:paraId="13AFEA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控制箱</w:t>
            </w:r>
          </w:p>
        </w:tc>
        <w:tc>
          <w:tcPr>
            <w:tcW w:w="1226" w:type="dxa"/>
            <w:shd w:val="clear" w:color="auto" w:fill="auto"/>
            <w:noWrap w:val="0"/>
            <w:vAlign w:val="center"/>
          </w:tcPr>
          <w:p w14:paraId="30802A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8套</w:t>
            </w:r>
          </w:p>
        </w:tc>
        <w:tc>
          <w:tcPr>
            <w:tcW w:w="1401" w:type="dxa"/>
            <w:shd w:val="clear" w:color="auto" w:fill="auto"/>
            <w:noWrap w:val="0"/>
            <w:vAlign w:val="center"/>
          </w:tcPr>
          <w:p w14:paraId="70C42A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p>
        </w:tc>
        <w:tc>
          <w:tcPr>
            <w:tcW w:w="953" w:type="dxa"/>
            <w:noWrap w:val="0"/>
            <w:vAlign w:val="center"/>
          </w:tcPr>
          <w:p w14:paraId="158FA3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 w:val="24"/>
              </w:rPr>
            </w:pPr>
          </w:p>
        </w:tc>
        <w:tc>
          <w:tcPr>
            <w:tcW w:w="1767" w:type="dxa"/>
            <w:noWrap w:val="0"/>
            <w:vAlign w:val="center"/>
          </w:tcPr>
          <w:p w14:paraId="34A0B344">
            <w:pPr>
              <w:widowControl/>
              <w:spacing w:line="440" w:lineRule="exact"/>
              <w:jc w:val="left"/>
              <w:rPr>
                <w:rFonts w:ascii="宋体" w:hAnsi="宋体"/>
                <w:sz w:val="24"/>
              </w:rPr>
            </w:pPr>
          </w:p>
        </w:tc>
      </w:tr>
      <w:tr w14:paraId="518C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0" w:type="auto"/>
            <w:vMerge w:val="continue"/>
            <w:noWrap w:val="0"/>
            <w:vAlign w:val="center"/>
          </w:tcPr>
          <w:p w14:paraId="6725525C">
            <w:pPr>
              <w:snapToGrid w:val="0"/>
              <w:spacing w:line="360" w:lineRule="exact"/>
              <w:jc w:val="center"/>
              <w:rPr>
                <w:rFonts w:hint="eastAsia" w:ascii="宋体" w:hAnsi="宋体" w:eastAsia="宋体"/>
                <w:sz w:val="24"/>
                <w:lang w:val="en-US" w:eastAsia="zh-CN"/>
              </w:rPr>
            </w:pPr>
          </w:p>
        </w:tc>
        <w:tc>
          <w:tcPr>
            <w:tcW w:w="0" w:type="auto"/>
            <w:vMerge w:val="continue"/>
            <w:noWrap w:val="0"/>
            <w:vAlign w:val="center"/>
          </w:tcPr>
          <w:p w14:paraId="67D935C1">
            <w:pPr>
              <w:snapToGrid w:val="0"/>
              <w:spacing w:line="360" w:lineRule="exact"/>
              <w:jc w:val="center"/>
              <w:rPr>
                <w:rFonts w:ascii="宋体" w:hAnsi="宋体"/>
                <w:sz w:val="24"/>
              </w:rPr>
            </w:pPr>
          </w:p>
        </w:tc>
        <w:tc>
          <w:tcPr>
            <w:tcW w:w="2537" w:type="dxa"/>
            <w:noWrap w:val="0"/>
            <w:vAlign w:val="center"/>
          </w:tcPr>
          <w:p w14:paraId="6683DA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不锈钢管道</w:t>
            </w:r>
          </w:p>
        </w:tc>
        <w:tc>
          <w:tcPr>
            <w:tcW w:w="1226" w:type="dxa"/>
            <w:shd w:val="clear" w:color="auto" w:fill="auto"/>
            <w:noWrap w:val="0"/>
            <w:vAlign w:val="center"/>
          </w:tcPr>
          <w:p w14:paraId="4D04B7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3120米</w:t>
            </w:r>
          </w:p>
        </w:tc>
        <w:tc>
          <w:tcPr>
            <w:tcW w:w="1401" w:type="dxa"/>
            <w:shd w:val="clear" w:color="auto" w:fill="auto"/>
            <w:noWrap w:val="0"/>
            <w:vAlign w:val="center"/>
          </w:tcPr>
          <w:p w14:paraId="4F0C55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p>
        </w:tc>
        <w:tc>
          <w:tcPr>
            <w:tcW w:w="953" w:type="dxa"/>
            <w:noWrap w:val="0"/>
            <w:vAlign w:val="center"/>
          </w:tcPr>
          <w:p w14:paraId="4D59AD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 w:val="24"/>
              </w:rPr>
            </w:pPr>
          </w:p>
        </w:tc>
        <w:tc>
          <w:tcPr>
            <w:tcW w:w="1767" w:type="dxa"/>
            <w:noWrap w:val="0"/>
            <w:vAlign w:val="center"/>
          </w:tcPr>
          <w:p w14:paraId="750F36BC">
            <w:pPr>
              <w:widowControl/>
              <w:spacing w:line="440" w:lineRule="exact"/>
              <w:jc w:val="left"/>
              <w:rPr>
                <w:rFonts w:ascii="宋体" w:hAnsi="宋体"/>
                <w:sz w:val="24"/>
              </w:rPr>
            </w:pPr>
          </w:p>
        </w:tc>
      </w:tr>
      <w:tr w14:paraId="63B45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0" w:type="auto"/>
            <w:vMerge w:val="continue"/>
            <w:noWrap w:val="0"/>
            <w:vAlign w:val="center"/>
          </w:tcPr>
          <w:p w14:paraId="068E0877">
            <w:pPr>
              <w:snapToGrid w:val="0"/>
              <w:spacing w:line="360" w:lineRule="exact"/>
              <w:jc w:val="center"/>
              <w:rPr>
                <w:rFonts w:hint="eastAsia" w:ascii="宋体" w:hAnsi="宋体" w:eastAsia="宋体"/>
                <w:sz w:val="24"/>
                <w:lang w:val="en-US" w:eastAsia="zh-CN"/>
              </w:rPr>
            </w:pPr>
          </w:p>
        </w:tc>
        <w:tc>
          <w:tcPr>
            <w:tcW w:w="0" w:type="auto"/>
            <w:vMerge w:val="continue"/>
            <w:noWrap w:val="0"/>
            <w:vAlign w:val="center"/>
          </w:tcPr>
          <w:p w14:paraId="66AC34EC">
            <w:pPr>
              <w:snapToGrid w:val="0"/>
              <w:spacing w:line="360" w:lineRule="exact"/>
              <w:jc w:val="center"/>
              <w:rPr>
                <w:rFonts w:ascii="宋体" w:hAnsi="宋体"/>
                <w:sz w:val="24"/>
              </w:rPr>
            </w:pPr>
          </w:p>
        </w:tc>
        <w:tc>
          <w:tcPr>
            <w:tcW w:w="2537" w:type="dxa"/>
            <w:noWrap w:val="0"/>
            <w:vAlign w:val="center"/>
          </w:tcPr>
          <w:p w14:paraId="76CFA6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喷头</w:t>
            </w:r>
          </w:p>
        </w:tc>
        <w:tc>
          <w:tcPr>
            <w:tcW w:w="1226" w:type="dxa"/>
            <w:shd w:val="clear" w:color="auto" w:fill="auto"/>
            <w:noWrap w:val="0"/>
            <w:vAlign w:val="center"/>
          </w:tcPr>
          <w:p w14:paraId="61B4C2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1352个</w:t>
            </w:r>
          </w:p>
        </w:tc>
        <w:tc>
          <w:tcPr>
            <w:tcW w:w="1401" w:type="dxa"/>
            <w:shd w:val="clear" w:color="auto" w:fill="auto"/>
            <w:noWrap w:val="0"/>
            <w:vAlign w:val="center"/>
          </w:tcPr>
          <w:p w14:paraId="66E19A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p>
        </w:tc>
        <w:tc>
          <w:tcPr>
            <w:tcW w:w="953" w:type="dxa"/>
            <w:noWrap w:val="0"/>
            <w:vAlign w:val="center"/>
          </w:tcPr>
          <w:p w14:paraId="382142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 w:val="24"/>
              </w:rPr>
            </w:pPr>
          </w:p>
        </w:tc>
        <w:tc>
          <w:tcPr>
            <w:tcW w:w="1767" w:type="dxa"/>
            <w:noWrap w:val="0"/>
            <w:vAlign w:val="center"/>
          </w:tcPr>
          <w:p w14:paraId="6E03D092">
            <w:pPr>
              <w:widowControl/>
              <w:spacing w:line="440" w:lineRule="exact"/>
              <w:jc w:val="left"/>
              <w:rPr>
                <w:rFonts w:ascii="宋体" w:hAnsi="宋体"/>
                <w:sz w:val="24"/>
              </w:rPr>
            </w:pPr>
          </w:p>
        </w:tc>
      </w:tr>
      <w:tr w14:paraId="27D81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0" w:type="auto"/>
            <w:vMerge w:val="continue"/>
            <w:noWrap w:val="0"/>
            <w:vAlign w:val="center"/>
          </w:tcPr>
          <w:p w14:paraId="792B11A2">
            <w:pPr>
              <w:snapToGrid w:val="0"/>
              <w:spacing w:line="360" w:lineRule="exact"/>
              <w:jc w:val="center"/>
              <w:rPr>
                <w:rFonts w:hint="eastAsia" w:ascii="宋体" w:hAnsi="宋体" w:eastAsia="宋体"/>
                <w:sz w:val="24"/>
                <w:lang w:val="en-US" w:eastAsia="zh-CN"/>
              </w:rPr>
            </w:pPr>
          </w:p>
        </w:tc>
        <w:tc>
          <w:tcPr>
            <w:tcW w:w="0" w:type="auto"/>
            <w:vMerge w:val="continue"/>
            <w:noWrap w:val="0"/>
            <w:vAlign w:val="center"/>
          </w:tcPr>
          <w:p w14:paraId="10FD95EA">
            <w:pPr>
              <w:snapToGrid w:val="0"/>
              <w:spacing w:line="360" w:lineRule="exact"/>
              <w:jc w:val="center"/>
              <w:rPr>
                <w:rFonts w:ascii="宋体" w:hAnsi="宋体"/>
                <w:sz w:val="24"/>
              </w:rPr>
            </w:pPr>
          </w:p>
        </w:tc>
        <w:tc>
          <w:tcPr>
            <w:tcW w:w="2537" w:type="dxa"/>
            <w:noWrap w:val="0"/>
            <w:vAlign w:val="center"/>
          </w:tcPr>
          <w:p w14:paraId="08A760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喷头底座</w:t>
            </w:r>
          </w:p>
        </w:tc>
        <w:tc>
          <w:tcPr>
            <w:tcW w:w="1226" w:type="dxa"/>
            <w:shd w:val="clear" w:color="auto" w:fill="auto"/>
            <w:noWrap w:val="0"/>
            <w:vAlign w:val="center"/>
          </w:tcPr>
          <w:p w14:paraId="2538C9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1352个</w:t>
            </w:r>
          </w:p>
        </w:tc>
        <w:tc>
          <w:tcPr>
            <w:tcW w:w="1401" w:type="dxa"/>
            <w:shd w:val="clear" w:color="auto" w:fill="auto"/>
            <w:noWrap w:val="0"/>
            <w:vAlign w:val="center"/>
          </w:tcPr>
          <w:p w14:paraId="50CB7F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p>
        </w:tc>
        <w:tc>
          <w:tcPr>
            <w:tcW w:w="953" w:type="dxa"/>
            <w:noWrap w:val="0"/>
            <w:vAlign w:val="center"/>
          </w:tcPr>
          <w:p w14:paraId="2F01EB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 w:val="24"/>
              </w:rPr>
            </w:pPr>
          </w:p>
        </w:tc>
        <w:tc>
          <w:tcPr>
            <w:tcW w:w="1767" w:type="dxa"/>
            <w:noWrap w:val="0"/>
            <w:vAlign w:val="center"/>
          </w:tcPr>
          <w:p w14:paraId="0A854C84">
            <w:pPr>
              <w:widowControl/>
              <w:spacing w:line="440" w:lineRule="exact"/>
              <w:jc w:val="left"/>
              <w:rPr>
                <w:rFonts w:ascii="宋体" w:hAnsi="宋体"/>
                <w:sz w:val="24"/>
              </w:rPr>
            </w:pPr>
          </w:p>
        </w:tc>
      </w:tr>
      <w:tr w14:paraId="3B818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0" w:type="auto"/>
            <w:vMerge w:val="continue"/>
            <w:noWrap w:val="0"/>
            <w:vAlign w:val="center"/>
          </w:tcPr>
          <w:p w14:paraId="322D80A0">
            <w:pPr>
              <w:snapToGrid w:val="0"/>
              <w:spacing w:line="360" w:lineRule="exact"/>
              <w:jc w:val="center"/>
              <w:rPr>
                <w:rFonts w:hint="eastAsia" w:ascii="宋体" w:hAnsi="宋体" w:eastAsia="宋体"/>
                <w:sz w:val="24"/>
                <w:lang w:val="en-US" w:eastAsia="zh-CN"/>
              </w:rPr>
            </w:pPr>
          </w:p>
        </w:tc>
        <w:tc>
          <w:tcPr>
            <w:tcW w:w="0" w:type="auto"/>
            <w:vMerge w:val="continue"/>
            <w:noWrap w:val="0"/>
            <w:vAlign w:val="center"/>
          </w:tcPr>
          <w:p w14:paraId="1E2495EA">
            <w:pPr>
              <w:snapToGrid w:val="0"/>
              <w:spacing w:line="360" w:lineRule="exact"/>
              <w:jc w:val="center"/>
              <w:rPr>
                <w:rFonts w:ascii="宋体" w:hAnsi="宋体"/>
                <w:sz w:val="24"/>
              </w:rPr>
            </w:pPr>
          </w:p>
        </w:tc>
        <w:tc>
          <w:tcPr>
            <w:tcW w:w="2537" w:type="dxa"/>
            <w:noWrap w:val="0"/>
            <w:vAlign w:val="center"/>
          </w:tcPr>
          <w:p w14:paraId="7DA3AA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三通接头</w:t>
            </w:r>
          </w:p>
        </w:tc>
        <w:tc>
          <w:tcPr>
            <w:tcW w:w="1226" w:type="dxa"/>
            <w:shd w:val="clear" w:color="auto" w:fill="auto"/>
            <w:noWrap w:val="0"/>
            <w:vAlign w:val="center"/>
          </w:tcPr>
          <w:p w14:paraId="34F0A3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120个</w:t>
            </w:r>
          </w:p>
        </w:tc>
        <w:tc>
          <w:tcPr>
            <w:tcW w:w="1401" w:type="dxa"/>
            <w:shd w:val="clear" w:color="auto" w:fill="auto"/>
            <w:noWrap w:val="0"/>
            <w:vAlign w:val="center"/>
          </w:tcPr>
          <w:p w14:paraId="508AC5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p>
        </w:tc>
        <w:tc>
          <w:tcPr>
            <w:tcW w:w="953" w:type="dxa"/>
            <w:noWrap w:val="0"/>
            <w:vAlign w:val="center"/>
          </w:tcPr>
          <w:p w14:paraId="29730F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 w:val="24"/>
              </w:rPr>
            </w:pPr>
          </w:p>
        </w:tc>
        <w:tc>
          <w:tcPr>
            <w:tcW w:w="1767" w:type="dxa"/>
            <w:noWrap w:val="0"/>
            <w:vAlign w:val="center"/>
          </w:tcPr>
          <w:p w14:paraId="67B43DB9">
            <w:pPr>
              <w:widowControl/>
              <w:spacing w:line="440" w:lineRule="exact"/>
              <w:jc w:val="left"/>
              <w:rPr>
                <w:rFonts w:ascii="宋体" w:hAnsi="宋体"/>
                <w:sz w:val="24"/>
              </w:rPr>
            </w:pPr>
          </w:p>
        </w:tc>
      </w:tr>
      <w:tr w14:paraId="77CE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0" w:type="auto"/>
            <w:vMerge w:val="continue"/>
            <w:noWrap w:val="0"/>
            <w:vAlign w:val="center"/>
          </w:tcPr>
          <w:p w14:paraId="34EFE826">
            <w:pPr>
              <w:snapToGrid w:val="0"/>
              <w:spacing w:line="360" w:lineRule="exact"/>
              <w:jc w:val="center"/>
              <w:rPr>
                <w:rFonts w:hint="eastAsia" w:ascii="宋体" w:hAnsi="宋体" w:eastAsia="宋体"/>
                <w:sz w:val="24"/>
                <w:lang w:val="en-US" w:eastAsia="zh-CN"/>
              </w:rPr>
            </w:pPr>
          </w:p>
        </w:tc>
        <w:tc>
          <w:tcPr>
            <w:tcW w:w="0" w:type="auto"/>
            <w:vMerge w:val="continue"/>
            <w:noWrap w:val="0"/>
            <w:vAlign w:val="center"/>
          </w:tcPr>
          <w:p w14:paraId="5CA53607">
            <w:pPr>
              <w:snapToGrid w:val="0"/>
              <w:spacing w:line="360" w:lineRule="exact"/>
              <w:jc w:val="center"/>
              <w:rPr>
                <w:rFonts w:ascii="宋体" w:hAnsi="宋体"/>
                <w:sz w:val="24"/>
              </w:rPr>
            </w:pPr>
          </w:p>
        </w:tc>
        <w:tc>
          <w:tcPr>
            <w:tcW w:w="2537" w:type="dxa"/>
            <w:noWrap w:val="0"/>
            <w:vAlign w:val="center"/>
          </w:tcPr>
          <w:p w14:paraId="1E1406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弯通接头</w:t>
            </w:r>
          </w:p>
        </w:tc>
        <w:tc>
          <w:tcPr>
            <w:tcW w:w="1226" w:type="dxa"/>
            <w:shd w:val="clear" w:color="auto" w:fill="auto"/>
            <w:noWrap w:val="0"/>
            <w:vAlign w:val="center"/>
          </w:tcPr>
          <w:p w14:paraId="19F546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240个</w:t>
            </w:r>
          </w:p>
        </w:tc>
        <w:tc>
          <w:tcPr>
            <w:tcW w:w="1401" w:type="dxa"/>
            <w:shd w:val="clear" w:color="auto" w:fill="auto"/>
            <w:noWrap w:val="0"/>
            <w:vAlign w:val="center"/>
          </w:tcPr>
          <w:p w14:paraId="0A799D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p>
        </w:tc>
        <w:tc>
          <w:tcPr>
            <w:tcW w:w="953" w:type="dxa"/>
            <w:noWrap w:val="0"/>
            <w:vAlign w:val="center"/>
          </w:tcPr>
          <w:p w14:paraId="649B4D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 w:val="24"/>
              </w:rPr>
            </w:pPr>
          </w:p>
        </w:tc>
        <w:tc>
          <w:tcPr>
            <w:tcW w:w="1767" w:type="dxa"/>
            <w:noWrap w:val="0"/>
            <w:vAlign w:val="center"/>
          </w:tcPr>
          <w:p w14:paraId="2E759FFB">
            <w:pPr>
              <w:widowControl/>
              <w:spacing w:line="440" w:lineRule="exact"/>
              <w:jc w:val="left"/>
              <w:rPr>
                <w:rFonts w:ascii="宋体" w:hAnsi="宋体"/>
                <w:sz w:val="24"/>
              </w:rPr>
            </w:pPr>
          </w:p>
        </w:tc>
      </w:tr>
      <w:tr w14:paraId="3A55D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0" w:type="auto"/>
            <w:vMerge w:val="continue"/>
            <w:noWrap w:val="0"/>
            <w:vAlign w:val="center"/>
          </w:tcPr>
          <w:p w14:paraId="6D9C66CA">
            <w:pPr>
              <w:snapToGrid w:val="0"/>
              <w:spacing w:line="360" w:lineRule="exact"/>
              <w:jc w:val="center"/>
              <w:rPr>
                <w:rFonts w:hint="eastAsia" w:ascii="宋体" w:hAnsi="宋体" w:eastAsia="宋体"/>
                <w:sz w:val="24"/>
                <w:lang w:val="en-US" w:eastAsia="zh-CN"/>
              </w:rPr>
            </w:pPr>
          </w:p>
        </w:tc>
        <w:tc>
          <w:tcPr>
            <w:tcW w:w="0" w:type="auto"/>
            <w:vMerge w:val="continue"/>
            <w:noWrap w:val="0"/>
            <w:vAlign w:val="center"/>
          </w:tcPr>
          <w:p w14:paraId="02AC6E04">
            <w:pPr>
              <w:snapToGrid w:val="0"/>
              <w:spacing w:line="360" w:lineRule="exact"/>
              <w:jc w:val="center"/>
              <w:rPr>
                <w:rFonts w:ascii="宋体" w:hAnsi="宋体"/>
                <w:sz w:val="24"/>
              </w:rPr>
            </w:pPr>
          </w:p>
        </w:tc>
        <w:tc>
          <w:tcPr>
            <w:tcW w:w="2537" w:type="dxa"/>
            <w:noWrap w:val="0"/>
            <w:vAlign w:val="center"/>
          </w:tcPr>
          <w:p w14:paraId="28575D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直通接头</w:t>
            </w:r>
          </w:p>
        </w:tc>
        <w:tc>
          <w:tcPr>
            <w:tcW w:w="1226" w:type="dxa"/>
            <w:shd w:val="clear" w:color="auto" w:fill="auto"/>
            <w:noWrap w:val="0"/>
            <w:vAlign w:val="center"/>
          </w:tcPr>
          <w:p w14:paraId="3FD5FB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240个</w:t>
            </w:r>
          </w:p>
        </w:tc>
        <w:tc>
          <w:tcPr>
            <w:tcW w:w="1401" w:type="dxa"/>
            <w:shd w:val="clear" w:color="auto" w:fill="auto"/>
            <w:noWrap w:val="0"/>
            <w:vAlign w:val="center"/>
          </w:tcPr>
          <w:p w14:paraId="191152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p>
        </w:tc>
        <w:tc>
          <w:tcPr>
            <w:tcW w:w="953" w:type="dxa"/>
            <w:noWrap w:val="0"/>
            <w:vAlign w:val="center"/>
          </w:tcPr>
          <w:p w14:paraId="448943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 w:val="24"/>
              </w:rPr>
            </w:pPr>
          </w:p>
        </w:tc>
        <w:tc>
          <w:tcPr>
            <w:tcW w:w="1767" w:type="dxa"/>
            <w:noWrap w:val="0"/>
            <w:vAlign w:val="center"/>
          </w:tcPr>
          <w:p w14:paraId="10C8C6EE">
            <w:pPr>
              <w:widowControl/>
              <w:spacing w:line="440" w:lineRule="exact"/>
              <w:jc w:val="left"/>
              <w:rPr>
                <w:rFonts w:ascii="宋体" w:hAnsi="宋体"/>
                <w:sz w:val="24"/>
              </w:rPr>
            </w:pPr>
          </w:p>
        </w:tc>
      </w:tr>
      <w:tr w14:paraId="27EB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0" w:type="auto"/>
            <w:vMerge w:val="continue"/>
            <w:noWrap w:val="0"/>
            <w:vAlign w:val="center"/>
          </w:tcPr>
          <w:p w14:paraId="2EF8F41D">
            <w:pPr>
              <w:snapToGrid w:val="0"/>
              <w:spacing w:line="360" w:lineRule="exact"/>
              <w:jc w:val="center"/>
              <w:rPr>
                <w:rFonts w:hint="eastAsia" w:ascii="宋体" w:hAnsi="宋体" w:eastAsia="宋体"/>
                <w:sz w:val="24"/>
                <w:lang w:val="en-US" w:eastAsia="zh-CN"/>
              </w:rPr>
            </w:pPr>
          </w:p>
        </w:tc>
        <w:tc>
          <w:tcPr>
            <w:tcW w:w="0" w:type="auto"/>
            <w:vMerge w:val="continue"/>
            <w:noWrap w:val="0"/>
            <w:vAlign w:val="center"/>
          </w:tcPr>
          <w:p w14:paraId="3F4187A9">
            <w:pPr>
              <w:snapToGrid w:val="0"/>
              <w:spacing w:line="360" w:lineRule="exact"/>
              <w:jc w:val="center"/>
              <w:rPr>
                <w:rFonts w:ascii="宋体" w:hAnsi="宋体"/>
                <w:sz w:val="24"/>
              </w:rPr>
            </w:pPr>
          </w:p>
        </w:tc>
        <w:tc>
          <w:tcPr>
            <w:tcW w:w="2537" w:type="dxa"/>
            <w:noWrap w:val="0"/>
            <w:vAlign w:val="center"/>
          </w:tcPr>
          <w:p w14:paraId="60DD2C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终端无孔</w:t>
            </w:r>
          </w:p>
        </w:tc>
        <w:tc>
          <w:tcPr>
            <w:tcW w:w="1226" w:type="dxa"/>
            <w:shd w:val="clear" w:color="auto" w:fill="auto"/>
            <w:noWrap w:val="0"/>
            <w:vAlign w:val="center"/>
          </w:tcPr>
          <w:p w14:paraId="6D8C9D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80个</w:t>
            </w:r>
          </w:p>
        </w:tc>
        <w:tc>
          <w:tcPr>
            <w:tcW w:w="1401" w:type="dxa"/>
            <w:shd w:val="clear" w:color="auto" w:fill="auto"/>
            <w:noWrap w:val="0"/>
            <w:vAlign w:val="center"/>
          </w:tcPr>
          <w:p w14:paraId="742705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p>
        </w:tc>
        <w:tc>
          <w:tcPr>
            <w:tcW w:w="953" w:type="dxa"/>
            <w:noWrap w:val="0"/>
            <w:vAlign w:val="center"/>
          </w:tcPr>
          <w:p w14:paraId="6E83ED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 w:val="24"/>
              </w:rPr>
            </w:pPr>
          </w:p>
        </w:tc>
        <w:tc>
          <w:tcPr>
            <w:tcW w:w="1767" w:type="dxa"/>
            <w:noWrap w:val="0"/>
            <w:vAlign w:val="center"/>
          </w:tcPr>
          <w:p w14:paraId="1846ED87">
            <w:pPr>
              <w:widowControl/>
              <w:spacing w:line="440" w:lineRule="exact"/>
              <w:jc w:val="left"/>
              <w:rPr>
                <w:rFonts w:ascii="宋体" w:hAnsi="宋体"/>
                <w:sz w:val="24"/>
              </w:rPr>
            </w:pPr>
          </w:p>
        </w:tc>
      </w:tr>
      <w:tr w14:paraId="3C8BB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0" w:type="auto"/>
            <w:vMerge w:val="continue"/>
            <w:noWrap w:val="0"/>
            <w:vAlign w:val="center"/>
          </w:tcPr>
          <w:p w14:paraId="42950AA4">
            <w:pPr>
              <w:snapToGrid w:val="0"/>
              <w:spacing w:line="360" w:lineRule="exact"/>
              <w:jc w:val="center"/>
              <w:rPr>
                <w:rFonts w:hint="eastAsia" w:ascii="宋体" w:hAnsi="宋体" w:eastAsia="宋体"/>
                <w:sz w:val="24"/>
                <w:lang w:val="en-US" w:eastAsia="zh-CN"/>
              </w:rPr>
            </w:pPr>
          </w:p>
        </w:tc>
        <w:tc>
          <w:tcPr>
            <w:tcW w:w="0" w:type="auto"/>
            <w:vMerge w:val="continue"/>
            <w:noWrap w:val="0"/>
            <w:vAlign w:val="center"/>
          </w:tcPr>
          <w:p w14:paraId="58C88438">
            <w:pPr>
              <w:snapToGrid w:val="0"/>
              <w:spacing w:line="360" w:lineRule="exact"/>
              <w:jc w:val="center"/>
              <w:rPr>
                <w:rFonts w:ascii="宋体" w:hAnsi="宋体"/>
                <w:sz w:val="24"/>
              </w:rPr>
            </w:pPr>
          </w:p>
        </w:tc>
        <w:tc>
          <w:tcPr>
            <w:tcW w:w="2537" w:type="dxa"/>
            <w:noWrap w:val="0"/>
            <w:vAlign w:val="center"/>
          </w:tcPr>
          <w:p w14:paraId="0C3FA3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阀接</w:t>
            </w:r>
          </w:p>
        </w:tc>
        <w:tc>
          <w:tcPr>
            <w:tcW w:w="1226" w:type="dxa"/>
            <w:shd w:val="clear" w:color="auto" w:fill="auto"/>
            <w:noWrap w:val="0"/>
            <w:vAlign w:val="center"/>
          </w:tcPr>
          <w:p w14:paraId="6F4F37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80个</w:t>
            </w:r>
          </w:p>
        </w:tc>
        <w:tc>
          <w:tcPr>
            <w:tcW w:w="1401" w:type="dxa"/>
            <w:shd w:val="clear" w:color="auto" w:fill="auto"/>
            <w:noWrap w:val="0"/>
            <w:vAlign w:val="center"/>
          </w:tcPr>
          <w:p w14:paraId="05DDB5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p>
        </w:tc>
        <w:tc>
          <w:tcPr>
            <w:tcW w:w="953" w:type="dxa"/>
            <w:noWrap w:val="0"/>
            <w:vAlign w:val="center"/>
          </w:tcPr>
          <w:p w14:paraId="11C826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 w:val="24"/>
              </w:rPr>
            </w:pPr>
          </w:p>
        </w:tc>
        <w:tc>
          <w:tcPr>
            <w:tcW w:w="1767" w:type="dxa"/>
            <w:noWrap w:val="0"/>
            <w:vAlign w:val="center"/>
          </w:tcPr>
          <w:p w14:paraId="30500219">
            <w:pPr>
              <w:widowControl/>
              <w:spacing w:line="440" w:lineRule="exact"/>
              <w:jc w:val="left"/>
              <w:rPr>
                <w:rFonts w:ascii="宋体" w:hAnsi="宋体"/>
                <w:sz w:val="24"/>
              </w:rPr>
            </w:pPr>
          </w:p>
        </w:tc>
      </w:tr>
      <w:tr w14:paraId="05A7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0" w:type="auto"/>
            <w:vMerge w:val="continue"/>
            <w:noWrap w:val="0"/>
            <w:vAlign w:val="center"/>
          </w:tcPr>
          <w:p w14:paraId="6F8607AB">
            <w:pPr>
              <w:snapToGrid w:val="0"/>
              <w:spacing w:line="360" w:lineRule="exact"/>
              <w:jc w:val="center"/>
              <w:rPr>
                <w:rFonts w:hint="eastAsia" w:ascii="宋体" w:hAnsi="宋体" w:eastAsia="宋体"/>
                <w:sz w:val="24"/>
                <w:lang w:val="en-US" w:eastAsia="zh-CN"/>
              </w:rPr>
            </w:pPr>
          </w:p>
        </w:tc>
        <w:tc>
          <w:tcPr>
            <w:tcW w:w="0" w:type="auto"/>
            <w:vMerge w:val="continue"/>
            <w:noWrap w:val="0"/>
            <w:vAlign w:val="center"/>
          </w:tcPr>
          <w:p w14:paraId="1EB6C499">
            <w:pPr>
              <w:snapToGrid w:val="0"/>
              <w:spacing w:line="360" w:lineRule="exact"/>
              <w:jc w:val="center"/>
              <w:rPr>
                <w:rFonts w:ascii="宋体" w:hAnsi="宋体"/>
                <w:sz w:val="24"/>
              </w:rPr>
            </w:pPr>
          </w:p>
        </w:tc>
        <w:tc>
          <w:tcPr>
            <w:tcW w:w="2537" w:type="dxa"/>
            <w:noWrap w:val="0"/>
            <w:vAlign w:val="center"/>
          </w:tcPr>
          <w:p w14:paraId="081C3B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弯接单喷</w:t>
            </w:r>
          </w:p>
        </w:tc>
        <w:tc>
          <w:tcPr>
            <w:tcW w:w="1226" w:type="dxa"/>
            <w:shd w:val="clear" w:color="auto" w:fill="auto"/>
            <w:noWrap w:val="0"/>
            <w:vAlign w:val="center"/>
          </w:tcPr>
          <w:p w14:paraId="6FD9BB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80个</w:t>
            </w:r>
          </w:p>
        </w:tc>
        <w:tc>
          <w:tcPr>
            <w:tcW w:w="1401" w:type="dxa"/>
            <w:shd w:val="clear" w:color="auto" w:fill="auto"/>
            <w:noWrap w:val="0"/>
            <w:vAlign w:val="center"/>
          </w:tcPr>
          <w:p w14:paraId="093AB6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p>
        </w:tc>
        <w:tc>
          <w:tcPr>
            <w:tcW w:w="953" w:type="dxa"/>
            <w:noWrap w:val="0"/>
            <w:vAlign w:val="center"/>
          </w:tcPr>
          <w:p w14:paraId="3F3993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 w:val="24"/>
              </w:rPr>
            </w:pPr>
          </w:p>
        </w:tc>
        <w:tc>
          <w:tcPr>
            <w:tcW w:w="1767" w:type="dxa"/>
            <w:noWrap w:val="0"/>
            <w:vAlign w:val="center"/>
          </w:tcPr>
          <w:p w14:paraId="409A9A25">
            <w:pPr>
              <w:widowControl/>
              <w:spacing w:line="440" w:lineRule="exact"/>
              <w:jc w:val="left"/>
              <w:rPr>
                <w:rFonts w:ascii="宋体" w:hAnsi="宋体"/>
                <w:sz w:val="24"/>
              </w:rPr>
            </w:pPr>
          </w:p>
        </w:tc>
      </w:tr>
      <w:tr w14:paraId="117B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0" w:type="auto"/>
            <w:vMerge w:val="continue"/>
            <w:noWrap w:val="0"/>
            <w:vAlign w:val="center"/>
          </w:tcPr>
          <w:p w14:paraId="00517A43">
            <w:pPr>
              <w:snapToGrid w:val="0"/>
              <w:spacing w:line="360" w:lineRule="exact"/>
              <w:jc w:val="center"/>
              <w:rPr>
                <w:rFonts w:hint="eastAsia" w:ascii="宋体" w:hAnsi="宋体" w:eastAsia="宋体"/>
                <w:sz w:val="24"/>
                <w:lang w:val="en-US" w:eastAsia="zh-CN"/>
              </w:rPr>
            </w:pPr>
          </w:p>
        </w:tc>
        <w:tc>
          <w:tcPr>
            <w:tcW w:w="0" w:type="auto"/>
            <w:vMerge w:val="continue"/>
            <w:noWrap w:val="0"/>
            <w:vAlign w:val="center"/>
          </w:tcPr>
          <w:p w14:paraId="2A6A21EC">
            <w:pPr>
              <w:snapToGrid w:val="0"/>
              <w:spacing w:line="360" w:lineRule="exact"/>
              <w:jc w:val="center"/>
              <w:rPr>
                <w:rFonts w:ascii="宋体" w:hAnsi="宋体"/>
                <w:sz w:val="24"/>
              </w:rPr>
            </w:pPr>
          </w:p>
        </w:tc>
        <w:tc>
          <w:tcPr>
            <w:tcW w:w="2537" w:type="dxa"/>
            <w:noWrap w:val="0"/>
            <w:vAlign w:val="center"/>
          </w:tcPr>
          <w:p w14:paraId="23F0C0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卡箍</w:t>
            </w:r>
          </w:p>
        </w:tc>
        <w:tc>
          <w:tcPr>
            <w:tcW w:w="1226" w:type="dxa"/>
            <w:shd w:val="clear" w:color="auto" w:fill="auto"/>
            <w:noWrap w:val="0"/>
            <w:vAlign w:val="center"/>
          </w:tcPr>
          <w:p w14:paraId="6720CA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3000个</w:t>
            </w:r>
          </w:p>
        </w:tc>
        <w:tc>
          <w:tcPr>
            <w:tcW w:w="1401" w:type="dxa"/>
            <w:shd w:val="clear" w:color="auto" w:fill="auto"/>
            <w:noWrap w:val="0"/>
            <w:vAlign w:val="center"/>
          </w:tcPr>
          <w:p w14:paraId="359D45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p>
        </w:tc>
        <w:tc>
          <w:tcPr>
            <w:tcW w:w="953" w:type="dxa"/>
            <w:noWrap w:val="0"/>
            <w:vAlign w:val="center"/>
          </w:tcPr>
          <w:p w14:paraId="4EBFCB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 w:val="24"/>
              </w:rPr>
            </w:pPr>
          </w:p>
        </w:tc>
        <w:tc>
          <w:tcPr>
            <w:tcW w:w="1767" w:type="dxa"/>
            <w:noWrap w:val="0"/>
            <w:vAlign w:val="center"/>
          </w:tcPr>
          <w:p w14:paraId="636846AE">
            <w:pPr>
              <w:widowControl/>
              <w:spacing w:line="440" w:lineRule="exact"/>
              <w:jc w:val="left"/>
              <w:rPr>
                <w:rFonts w:ascii="宋体" w:hAnsi="宋体"/>
                <w:sz w:val="24"/>
              </w:rPr>
            </w:pPr>
          </w:p>
        </w:tc>
      </w:tr>
      <w:tr w14:paraId="5D0A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0" w:type="auto"/>
            <w:vMerge w:val="continue"/>
            <w:noWrap w:val="0"/>
            <w:vAlign w:val="center"/>
          </w:tcPr>
          <w:p w14:paraId="62F7AB9F">
            <w:pPr>
              <w:snapToGrid w:val="0"/>
              <w:spacing w:line="360" w:lineRule="exact"/>
              <w:jc w:val="center"/>
              <w:rPr>
                <w:rFonts w:hint="eastAsia" w:ascii="宋体" w:hAnsi="宋体" w:eastAsia="宋体"/>
                <w:sz w:val="24"/>
                <w:lang w:val="en-US" w:eastAsia="zh-CN"/>
              </w:rPr>
            </w:pPr>
          </w:p>
        </w:tc>
        <w:tc>
          <w:tcPr>
            <w:tcW w:w="0" w:type="auto"/>
            <w:vMerge w:val="continue"/>
            <w:noWrap w:val="0"/>
            <w:vAlign w:val="center"/>
          </w:tcPr>
          <w:p w14:paraId="3E88DC09">
            <w:pPr>
              <w:snapToGrid w:val="0"/>
              <w:spacing w:line="360" w:lineRule="exact"/>
              <w:jc w:val="center"/>
              <w:rPr>
                <w:rFonts w:ascii="宋体" w:hAnsi="宋体"/>
                <w:sz w:val="24"/>
              </w:rPr>
            </w:pPr>
          </w:p>
        </w:tc>
        <w:tc>
          <w:tcPr>
            <w:tcW w:w="2537" w:type="dxa"/>
            <w:noWrap w:val="0"/>
            <w:vAlign w:val="center"/>
          </w:tcPr>
          <w:p w14:paraId="4B3998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冷热水智能自吸增压泵</w:t>
            </w:r>
          </w:p>
        </w:tc>
        <w:tc>
          <w:tcPr>
            <w:tcW w:w="1226" w:type="dxa"/>
            <w:shd w:val="clear" w:color="auto" w:fill="auto"/>
            <w:noWrap w:val="0"/>
            <w:vAlign w:val="center"/>
          </w:tcPr>
          <w:p w14:paraId="72284F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8台</w:t>
            </w:r>
          </w:p>
        </w:tc>
        <w:tc>
          <w:tcPr>
            <w:tcW w:w="1401" w:type="dxa"/>
            <w:shd w:val="clear" w:color="auto" w:fill="auto"/>
            <w:noWrap w:val="0"/>
            <w:vAlign w:val="center"/>
          </w:tcPr>
          <w:p w14:paraId="10B33E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p>
        </w:tc>
        <w:tc>
          <w:tcPr>
            <w:tcW w:w="953" w:type="dxa"/>
            <w:noWrap w:val="0"/>
            <w:vAlign w:val="center"/>
          </w:tcPr>
          <w:p w14:paraId="0736D5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 w:val="24"/>
              </w:rPr>
            </w:pPr>
          </w:p>
        </w:tc>
        <w:tc>
          <w:tcPr>
            <w:tcW w:w="1767" w:type="dxa"/>
            <w:noWrap w:val="0"/>
            <w:vAlign w:val="center"/>
          </w:tcPr>
          <w:p w14:paraId="674EE8CC">
            <w:pPr>
              <w:widowControl/>
              <w:spacing w:line="440" w:lineRule="exact"/>
              <w:jc w:val="left"/>
              <w:rPr>
                <w:rFonts w:ascii="宋体" w:hAnsi="宋体"/>
                <w:sz w:val="24"/>
              </w:rPr>
            </w:pPr>
          </w:p>
        </w:tc>
      </w:tr>
      <w:tr w14:paraId="10D38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0" w:type="auto"/>
            <w:vMerge w:val="continue"/>
            <w:noWrap w:val="0"/>
            <w:vAlign w:val="center"/>
          </w:tcPr>
          <w:p w14:paraId="6DE74DEB">
            <w:pPr>
              <w:snapToGrid w:val="0"/>
              <w:spacing w:line="360" w:lineRule="exact"/>
              <w:jc w:val="center"/>
              <w:rPr>
                <w:rFonts w:hint="eastAsia" w:ascii="宋体" w:hAnsi="宋体" w:eastAsia="宋体"/>
                <w:sz w:val="24"/>
                <w:lang w:val="en-US" w:eastAsia="zh-CN"/>
              </w:rPr>
            </w:pPr>
          </w:p>
        </w:tc>
        <w:tc>
          <w:tcPr>
            <w:tcW w:w="0" w:type="auto"/>
            <w:vMerge w:val="continue"/>
            <w:noWrap w:val="0"/>
            <w:vAlign w:val="center"/>
          </w:tcPr>
          <w:p w14:paraId="646A2BCD">
            <w:pPr>
              <w:snapToGrid w:val="0"/>
              <w:spacing w:line="360" w:lineRule="exact"/>
              <w:jc w:val="center"/>
              <w:rPr>
                <w:rFonts w:ascii="宋体" w:hAnsi="宋体"/>
                <w:sz w:val="24"/>
              </w:rPr>
            </w:pPr>
          </w:p>
        </w:tc>
        <w:tc>
          <w:tcPr>
            <w:tcW w:w="2537" w:type="dxa"/>
            <w:noWrap w:val="0"/>
            <w:vAlign w:val="center"/>
          </w:tcPr>
          <w:p w14:paraId="513C44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供水管</w:t>
            </w:r>
          </w:p>
        </w:tc>
        <w:tc>
          <w:tcPr>
            <w:tcW w:w="1226" w:type="dxa"/>
            <w:shd w:val="clear" w:color="auto" w:fill="auto"/>
            <w:noWrap w:val="0"/>
            <w:vAlign w:val="center"/>
          </w:tcPr>
          <w:p w14:paraId="721034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400米</w:t>
            </w:r>
          </w:p>
        </w:tc>
        <w:tc>
          <w:tcPr>
            <w:tcW w:w="1401" w:type="dxa"/>
            <w:shd w:val="clear" w:color="auto" w:fill="auto"/>
            <w:noWrap w:val="0"/>
            <w:vAlign w:val="center"/>
          </w:tcPr>
          <w:p w14:paraId="2CAC07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p>
        </w:tc>
        <w:tc>
          <w:tcPr>
            <w:tcW w:w="953" w:type="dxa"/>
            <w:noWrap w:val="0"/>
            <w:vAlign w:val="center"/>
          </w:tcPr>
          <w:p w14:paraId="05A44D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 w:val="24"/>
              </w:rPr>
            </w:pPr>
          </w:p>
        </w:tc>
        <w:tc>
          <w:tcPr>
            <w:tcW w:w="1767" w:type="dxa"/>
            <w:noWrap w:val="0"/>
            <w:vAlign w:val="center"/>
          </w:tcPr>
          <w:p w14:paraId="45096749">
            <w:pPr>
              <w:widowControl/>
              <w:spacing w:line="440" w:lineRule="exact"/>
              <w:jc w:val="left"/>
              <w:rPr>
                <w:rFonts w:ascii="宋体" w:hAnsi="宋体"/>
                <w:sz w:val="24"/>
              </w:rPr>
            </w:pPr>
          </w:p>
        </w:tc>
      </w:tr>
      <w:tr w14:paraId="5E51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0" w:type="auto"/>
            <w:vMerge w:val="continue"/>
            <w:noWrap w:val="0"/>
            <w:vAlign w:val="center"/>
          </w:tcPr>
          <w:p w14:paraId="6D46A193">
            <w:pPr>
              <w:snapToGrid w:val="0"/>
              <w:spacing w:line="360" w:lineRule="exact"/>
              <w:jc w:val="center"/>
              <w:rPr>
                <w:rFonts w:hint="eastAsia" w:ascii="宋体" w:hAnsi="宋体" w:eastAsia="宋体"/>
                <w:sz w:val="24"/>
                <w:lang w:val="en-US" w:eastAsia="zh-CN"/>
              </w:rPr>
            </w:pPr>
          </w:p>
        </w:tc>
        <w:tc>
          <w:tcPr>
            <w:tcW w:w="0" w:type="auto"/>
            <w:vMerge w:val="continue"/>
            <w:noWrap w:val="0"/>
            <w:vAlign w:val="center"/>
          </w:tcPr>
          <w:p w14:paraId="7D1880BD">
            <w:pPr>
              <w:snapToGrid w:val="0"/>
              <w:spacing w:line="360" w:lineRule="exact"/>
              <w:jc w:val="center"/>
              <w:rPr>
                <w:rFonts w:ascii="宋体" w:hAnsi="宋体"/>
                <w:sz w:val="24"/>
              </w:rPr>
            </w:pPr>
          </w:p>
        </w:tc>
        <w:tc>
          <w:tcPr>
            <w:tcW w:w="2537" w:type="dxa"/>
            <w:noWrap w:val="0"/>
            <w:vAlign w:val="center"/>
          </w:tcPr>
          <w:p w14:paraId="25F354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安装费</w:t>
            </w:r>
          </w:p>
        </w:tc>
        <w:tc>
          <w:tcPr>
            <w:tcW w:w="1226" w:type="dxa"/>
            <w:shd w:val="clear" w:color="auto" w:fill="auto"/>
            <w:noWrap w:val="0"/>
            <w:vAlign w:val="center"/>
          </w:tcPr>
          <w:p w14:paraId="1B5DDD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1项</w:t>
            </w:r>
          </w:p>
        </w:tc>
        <w:tc>
          <w:tcPr>
            <w:tcW w:w="1401" w:type="dxa"/>
            <w:shd w:val="clear" w:color="auto" w:fill="auto"/>
            <w:noWrap w:val="0"/>
            <w:vAlign w:val="center"/>
          </w:tcPr>
          <w:p w14:paraId="6433D0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p>
        </w:tc>
        <w:tc>
          <w:tcPr>
            <w:tcW w:w="953" w:type="dxa"/>
            <w:noWrap w:val="0"/>
            <w:vAlign w:val="center"/>
          </w:tcPr>
          <w:p w14:paraId="59B426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 w:val="24"/>
              </w:rPr>
            </w:pPr>
          </w:p>
        </w:tc>
        <w:tc>
          <w:tcPr>
            <w:tcW w:w="1767" w:type="dxa"/>
            <w:noWrap w:val="0"/>
            <w:vAlign w:val="center"/>
          </w:tcPr>
          <w:p w14:paraId="731B6381">
            <w:pPr>
              <w:widowControl/>
              <w:spacing w:line="440" w:lineRule="exact"/>
              <w:jc w:val="left"/>
              <w:rPr>
                <w:rFonts w:ascii="宋体" w:hAnsi="宋体"/>
                <w:sz w:val="24"/>
              </w:rPr>
            </w:pPr>
          </w:p>
        </w:tc>
      </w:tr>
      <w:tr w14:paraId="283B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0" w:type="auto"/>
            <w:vMerge w:val="continue"/>
            <w:noWrap w:val="0"/>
            <w:vAlign w:val="center"/>
          </w:tcPr>
          <w:p w14:paraId="6E8CB2FF">
            <w:pPr>
              <w:snapToGrid w:val="0"/>
              <w:spacing w:line="360" w:lineRule="exact"/>
              <w:jc w:val="center"/>
              <w:rPr>
                <w:rFonts w:hint="eastAsia" w:ascii="宋体" w:hAnsi="宋体" w:eastAsia="宋体"/>
                <w:sz w:val="24"/>
                <w:lang w:val="en-US" w:eastAsia="zh-CN"/>
              </w:rPr>
            </w:pPr>
          </w:p>
        </w:tc>
        <w:tc>
          <w:tcPr>
            <w:tcW w:w="0" w:type="auto"/>
            <w:vMerge w:val="continue"/>
            <w:noWrap w:val="0"/>
            <w:vAlign w:val="center"/>
          </w:tcPr>
          <w:p w14:paraId="629FEC0D">
            <w:pPr>
              <w:snapToGrid w:val="0"/>
              <w:spacing w:line="360" w:lineRule="exact"/>
              <w:jc w:val="center"/>
              <w:rPr>
                <w:rFonts w:ascii="宋体" w:hAnsi="宋体"/>
                <w:sz w:val="24"/>
              </w:rPr>
            </w:pPr>
          </w:p>
        </w:tc>
        <w:tc>
          <w:tcPr>
            <w:tcW w:w="2537" w:type="dxa"/>
            <w:noWrap w:val="0"/>
            <w:vAlign w:val="center"/>
          </w:tcPr>
          <w:p w14:paraId="35F4ED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主机自带</w:t>
            </w:r>
            <w:r>
              <w:rPr>
                <w:rFonts w:hint="eastAsia" w:ascii="宋体" w:hAnsi="宋体" w:eastAsia="宋体" w:cs="宋体"/>
                <w:i w:val="0"/>
                <w:iCs w:val="0"/>
                <w:color w:val="auto"/>
                <w:kern w:val="0"/>
                <w:sz w:val="24"/>
                <w:szCs w:val="24"/>
                <w:highlight w:val="none"/>
                <w:u w:val="none"/>
                <w:lang w:val="en-US" w:eastAsia="zh-CN" w:bidi="ar"/>
              </w:rPr>
              <w:t>双过滤器</w:t>
            </w:r>
            <w:r>
              <w:rPr>
                <w:rFonts w:hint="eastAsia" w:ascii="宋体" w:hAnsi="宋体" w:eastAsia="宋体" w:cs="宋体"/>
                <w:color w:val="auto"/>
                <w:sz w:val="24"/>
                <w:szCs w:val="24"/>
                <w:highlight w:val="none"/>
                <w:lang w:val="en-US" w:eastAsia="zh-CN"/>
              </w:rPr>
              <w:t>滤芯更换</w:t>
            </w:r>
          </w:p>
        </w:tc>
        <w:tc>
          <w:tcPr>
            <w:tcW w:w="1226" w:type="dxa"/>
            <w:shd w:val="clear" w:color="auto" w:fill="auto"/>
            <w:noWrap w:val="0"/>
            <w:vAlign w:val="center"/>
          </w:tcPr>
          <w:p w14:paraId="2ED07D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80个</w:t>
            </w:r>
          </w:p>
        </w:tc>
        <w:tc>
          <w:tcPr>
            <w:tcW w:w="1401" w:type="dxa"/>
            <w:shd w:val="clear" w:color="auto" w:fill="auto"/>
            <w:noWrap w:val="0"/>
            <w:vAlign w:val="center"/>
          </w:tcPr>
          <w:p w14:paraId="77721C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p>
        </w:tc>
        <w:tc>
          <w:tcPr>
            <w:tcW w:w="953" w:type="dxa"/>
            <w:noWrap w:val="0"/>
            <w:vAlign w:val="center"/>
          </w:tcPr>
          <w:p w14:paraId="7D2544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 w:val="24"/>
              </w:rPr>
            </w:pPr>
          </w:p>
        </w:tc>
        <w:tc>
          <w:tcPr>
            <w:tcW w:w="1767" w:type="dxa"/>
            <w:noWrap w:val="0"/>
            <w:vAlign w:val="center"/>
          </w:tcPr>
          <w:p w14:paraId="3E17DB4B">
            <w:pPr>
              <w:widowControl/>
              <w:spacing w:line="440" w:lineRule="exact"/>
              <w:jc w:val="left"/>
              <w:rPr>
                <w:rFonts w:ascii="宋体" w:hAnsi="宋体"/>
                <w:sz w:val="24"/>
              </w:rPr>
            </w:pPr>
          </w:p>
        </w:tc>
      </w:tr>
      <w:tr w14:paraId="70CB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0" w:type="auto"/>
            <w:vMerge w:val="continue"/>
            <w:noWrap w:val="0"/>
            <w:vAlign w:val="center"/>
          </w:tcPr>
          <w:p w14:paraId="44319CD5">
            <w:pPr>
              <w:snapToGrid w:val="0"/>
              <w:spacing w:line="360" w:lineRule="exact"/>
              <w:jc w:val="center"/>
              <w:rPr>
                <w:rFonts w:hint="eastAsia" w:ascii="宋体" w:hAnsi="宋体" w:eastAsia="宋体"/>
                <w:sz w:val="24"/>
                <w:lang w:val="en-US" w:eastAsia="zh-CN"/>
              </w:rPr>
            </w:pPr>
          </w:p>
        </w:tc>
        <w:tc>
          <w:tcPr>
            <w:tcW w:w="0" w:type="auto"/>
            <w:vMerge w:val="continue"/>
            <w:noWrap w:val="0"/>
            <w:vAlign w:val="center"/>
          </w:tcPr>
          <w:p w14:paraId="0534378C">
            <w:pPr>
              <w:snapToGrid w:val="0"/>
              <w:spacing w:line="360" w:lineRule="exact"/>
              <w:jc w:val="center"/>
              <w:rPr>
                <w:rFonts w:ascii="宋体" w:hAnsi="宋体"/>
                <w:sz w:val="24"/>
              </w:rPr>
            </w:pPr>
          </w:p>
        </w:tc>
        <w:tc>
          <w:tcPr>
            <w:tcW w:w="2537" w:type="dxa"/>
            <w:noWrap w:val="0"/>
            <w:vAlign w:val="center"/>
          </w:tcPr>
          <w:p w14:paraId="606B8A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auto"/>
                <w:sz w:val="24"/>
                <w:szCs w:val="24"/>
                <w:highlight w:val="none"/>
                <w:lang w:val="en-US" w:eastAsia="zh-CN"/>
              </w:rPr>
              <w:t>中空纤维超滤膜滤芯更换</w:t>
            </w:r>
          </w:p>
        </w:tc>
        <w:tc>
          <w:tcPr>
            <w:tcW w:w="1226" w:type="dxa"/>
            <w:shd w:val="clear" w:color="auto" w:fill="auto"/>
            <w:noWrap w:val="0"/>
            <w:vAlign w:val="center"/>
          </w:tcPr>
          <w:p w14:paraId="7EA5E1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16个</w:t>
            </w:r>
          </w:p>
        </w:tc>
        <w:tc>
          <w:tcPr>
            <w:tcW w:w="1401" w:type="dxa"/>
            <w:shd w:val="clear" w:color="auto" w:fill="auto"/>
            <w:noWrap w:val="0"/>
            <w:vAlign w:val="center"/>
          </w:tcPr>
          <w:p w14:paraId="2703B2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p>
        </w:tc>
        <w:tc>
          <w:tcPr>
            <w:tcW w:w="953" w:type="dxa"/>
            <w:noWrap w:val="0"/>
            <w:vAlign w:val="center"/>
          </w:tcPr>
          <w:p w14:paraId="6FA05A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kern w:val="0"/>
                <w:sz w:val="24"/>
              </w:rPr>
            </w:pPr>
          </w:p>
        </w:tc>
        <w:tc>
          <w:tcPr>
            <w:tcW w:w="1767" w:type="dxa"/>
            <w:noWrap w:val="0"/>
            <w:vAlign w:val="center"/>
          </w:tcPr>
          <w:p w14:paraId="5DBD1430">
            <w:pPr>
              <w:widowControl/>
              <w:spacing w:line="440" w:lineRule="exact"/>
              <w:jc w:val="left"/>
              <w:rPr>
                <w:rFonts w:ascii="宋体" w:hAnsi="宋体"/>
                <w:sz w:val="24"/>
              </w:rPr>
            </w:pPr>
          </w:p>
        </w:tc>
      </w:tr>
      <w:tr w14:paraId="23C9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314" w:type="dxa"/>
            <w:gridSpan w:val="7"/>
            <w:noWrap w:val="0"/>
            <w:vAlign w:val="center"/>
          </w:tcPr>
          <w:p w14:paraId="4DFA78D5">
            <w:pPr>
              <w:widowControl/>
              <w:spacing w:line="440" w:lineRule="exact"/>
              <w:jc w:val="left"/>
              <w:rPr>
                <w:rFonts w:ascii="宋体" w:hAnsi="宋体"/>
                <w:sz w:val="24"/>
              </w:rPr>
            </w:pPr>
            <w:r>
              <w:rPr>
                <w:rFonts w:hint="eastAsia" w:ascii="宋体" w:hAnsi="宋体"/>
                <w:sz w:val="24"/>
              </w:rPr>
              <w:t>合同包总价：</w:t>
            </w:r>
          </w:p>
        </w:tc>
      </w:tr>
    </w:tbl>
    <w:p w14:paraId="678EF69E">
      <w:pPr>
        <w:pStyle w:val="40"/>
        <w:ind w:firstLine="6240" w:firstLineChars="2600"/>
        <w:rPr>
          <w:rFonts w:ascii="宋体" w:hAnsi="宋体"/>
          <w:sz w:val="24"/>
        </w:rPr>
      </w:pPr>
    </w:p>
    <w:p w14:paraId="6F01933E">
      <w:pPr>
        <w:pStyle w:val="21"/>
        <w:spacing w:before="75" w:beforeAutospacing="0" w:after="75" w:afterAutospacing="0"/>
        <w:rPr>
          <w:sz w:val="28"/>
          <w:szCs w:val="28"/>
        </w:rPr>
      </w:pPr>
    </w:p>
    <w:p w14:paraId="5172C2D4">
      <w:pPr>
        <w:spacing w:line="360" w:lineRule="auto"/>
        <w:rPr>
          <w:rFonts w:ascii="宋体" w:hAnsi="宋体"/>
          <w:sz w:val="24"/>
        </w:rPr>
      </w:pPr>
      <w:r>
        <w:rPr>
          <w:rFonts w:hint="eastAsia" w:ascii="宋体" w:hAnsi="宋体"/>
          <w:sz w:val="24"/>
        </w:rPr>
        <w:t>供应商（全称并加盖公章）：</w:t>
      </w:r>
    </w:p>
    <w:p w14:paraId="66BCD2D6">
      <w:pPr>
        <w:spacing w:line="360" w:lineRule="auto"/>
        <w:rPr>
          <w:rFonts w:ascii="宋体" w:hAnsi="宋体"/>
          <w:sz w:val="24"/>
        </w:rPr>
      </w:pPr>
      <w:r>
        <w:rPr>
          <w:rFonts w:hint="eastAsia" w:ascii="宋体" w:hAnsi="宋体"/>
          <w:sz w:val="24"/>
        </w:rPr>
        <w:t>供应商代表签字：</w:t>
      </w:r>
    </w:p>
    <w:p w14:paraId="6BB2EB18">
      <w:pPr>
        <w:spacing w:line="360" w:lineRule="auto"/>
      </w:pPr>
      <w:r>
        <w:rPr>
          <w:rFonts w:hint="eastAsia" w:ascii="宋体" w:hAnsi="宋体"/>
          <w:sz w:val="24"/>
        </w:rPr>
        <w:t>日期：</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Segoe UI">
    <w:panose1 w:val="020B0502040204020203"/>
    <w:charset w:val="00"/>
    <w:family w:val="auto"/>
    <w:pitch w:val="default"/>
    <w:sig w:usb0="E4002EFF" w:usb1="C000E47F" w:usb2="00000009" w:usb3="00000000" w:csb0="200001FF" w:csb1="00000000"/>
  </w:font>
  <w:font w:name="楷体_GB2312">
    <w:altName w:val="楷体"/>
    <w:panose1 w:val="020106090301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85107">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2787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E548B95">
                          <w:pPr>
                            <w:pStyle w:val="15"/>
                          </w:pPr>
                          <w:r>
                            <w:fldChar w:fldCharType="begin"/>
                          </w:r>
                          <w:r>
                            <w:instrText xml:space="preserve"> PAGE  \* MERGEFORMAT </w:instrText>
                          </w:r>
                          <w:r>
                            <w:fldChar w:fldCharType="separate"/>
                          </w:r>
                          <w:r>
                            <w:t>11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21.95pt;width:9.15pt;mso-position-horizontal:center;mso-position-horizontal-relative:margin;mso-wrap-style:none;z-index:251659264;mso-width-relative:page;mso-height-relative:page;" filled="f" stroked="f" coordsize="21600,21600" o:gfxdata="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bjY9Z0QAAAAMBAAAPAAAAAAAAAAEAIAAAACIAAABkcnMvZG93bnJldi54bWxQ&#10;SwECFAAUAAAACACHTuJAfBcPHcUBAACbAwAADgAAAAAAAAABACAAAAAgAQAAZHJzL2Uyb0RvYy54&#10;bWxQSwUGAAAAAAYABgBZAQAAVwUAAAAA&#10;">
              <v:fill on="f" focussize="0,0"/>
              <v:stroke on="f"/>
              <v:imagedata o:title=""/>
              <o:lock v:ext="edit" aspectratio="f"/>
              <v:textbox inset="0mm,0mm,0mm,0mm" style="mso-fit-shape-to-text:t;">
                <w:txbxContent>
                  <w:p w14:paraId="6E548B95">
                    <w:pPr>
                      <w:pStyle w:val="1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9519D">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E8FC9">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00042">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97620">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3C6E3">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89B1A"/>
    <w:multiLevelType w:val="singleLevel"/>
    <w:tmpl w:val="AAA89B1A"/>
    <w:lvl w:ilvl="0" w:tentative="0">
      <w:start w:val="1"/>
      <w:numFmt w:val="decimal"/>
      <w:suff w:val="nothing"/>
      <w:lvlText w:val="%1、"/>
      <w:lvlJc w:val="left"/>
    </w:lvl>
  </w:abstractNum>
  <w:abstractNum w:abstractNumId="1">
    <w:nsid w:val="D6C6FB91"/>
    <w:multiLevelType w:val="singleLevel"/>
    <w:tmpl w:val="D6C6FB91"/>
    <w:lvl w:ilvl="0" w:tentative="0">
      <w:start w:val="4"/>
      <w:numFmt w:val="decimal"/>
      <w:suff w:val="nothing"/>
      <w:lvlText w:val="（%1）"/>
      <w:lvlJc w:val="left"/>
      <w:pPr>
        <w:ind w:left="-62"/>
      </w:pPr>
    </w:lvl>
  </w:abstractNum>
  <w:abstractNum w:abstractNumId="2">
    <w:nsid w:val="18A246E1"/>
    <w:multiLevelType w:val="singleLevel"/>
    <w:tmpl w:val="18A246E1"/>
    <w:lvl w:ilvl="0" w:tentative="0">
      <w:start w:val="2"/>
      <w:numFmt w:val="chineseCounting"/>
      <w:suff w:val="space"/>
      <w:lvlText w:val="第%1章"/>
      <w:lvlJc w:val="left"/>
      <w:rPr>
        <w:rFonts w:hint="eastAsia"/>
      </w:rPr>
    </w:lvl>
  </w:abstractNum>
  <w:abstractNum w:abstractNumId="3">
    <w:nsid w:val="276F56EA"/>
    <w:multiLevelType w:val="singleLevel"/>
    <w:tmpl w:val="276F56EA"/>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wZDNjZDlmZjFmZTMyNGRmNDg2ODA4MTE3ZGJhMTYifQ=="/>
    <w:docVar w:name="KSO_WPS_MARK_KEY" w:val="821002d4-8ccf-4895-9baf-8918cc4809cc"/>
  </w:docVars>
  <w:rsids>
    <w:rsidRoot w:val="00DF4FDC"/>
    <w:rsid w:val="000C2625"/>
    <w:rsid w:val="00223B78"/>
    <w:rsid w:val="00601E0C"/>
    <w:rsid w:val="00745337"/>
    <w:rsid w:val="009C7E16"/>
    <w:rsid w:val="00A340A4"/>
    <w:rsid w:val="00B8433E"/>
    <w:rsid w:val="00D27746"/>
    <w:rsid w:val="00DF1A3E"/>
    <w:rsid w:val="00DF4FDC"/>
    <w:rsid w:val="00F740BA"/>
    <w:rsid w:val="012515C4"/>
    <w:rsid w:val="0139090A"/>
    <w:rsid w:val="0148108D"/>
    <w:rsid w:val="016C7ADB"/>
    <w:rsid w:val="021A1232"/>
    <w:rsid w:val="021F6013"/>
    <w:rsid w:val="0224362A"/>
    <w:rsid w:val="0280055C"/>
    <w:rsid w:val="033B0956"/>
    <w:rsid w:val="03BE70CC"/>
    <w:rsid w:val="03DF1EFE"/>
    <w:rsid w:val="040C6390"/>
    <w:rsid w:val="047D1717"/>
    <w:rsid w:val="048B5BE2"/>
    <w:rsid w:val="04B758EF"/>
    <w:rsid w:val="05224264"/>
    <w:rsid w:val="05790AC6"/>
    <w:rsid w:val="068448FD"/>
    <w:rsid w:val="0693639D"/>
    <w:rsid w:val="06C2660A"/>
    <w:rsid w:val="071B67BA"/>
    <w:rsid w:val="071F5D03"/>
    <w:rsid w:val="0757738E"/>
    <w:rsid w:val="098F27EB"/>
    <w:rsid w:val="09E70687"/>
    <w:rsid w:val="0A7A09ED"/>
    <w:rsid w:val="0B0528E4"/>
    <w:rsid w:val="0B7D1FFD"/>
    <w:rsid w:val="0B8D665F"/>
    <w:rsid w:val="0C05627A"/>
    <w:rsid w:val="0C1665D2"/>
    <w:rsid w:val="0CC71088"/>
    <w:rsid w:val="0CD210E3"/>
    <w:rsid w:val="0D131E62"/>
    <w:rsid w:val="0D8E0C7B"/>
    <w:rsid w:val="0EB775D4"/>
    <w:rsid w:val="0ECF3DB4"/>
    <w:rsid w:val="0F28461F"/>
    <w:rsid w:val="0F297187"/>
    <w:rsid w:val="0F3A0931"/>
    <w:rsid w:val="0FA61759"/>
    <w:rsid w:val="0FB95C8A"/>
    <w:rsid w:val="103517C0"/>
    <w:rsid w:val="10797237"/>
    <w:rsid w:val="10B2695F"/>
    <w:rsid w:val="11C15272"/>
    <w:rsid w:val="12FC4554"/>
    <w:rsid w:val="1310070E"/>
    <w:rsid w:val="131242A2"/>
    <w:rsid w:val="13180F89"/>
    <w:rsid w:val="13592F1E"/>
    <w:rsid w:val="13601555"/>
    <w:rsid w:val="14807EF3"/>
    <w:rsid w:val="14B00E7A"/>
    <w:rsid w:val="14F340FC"/>
    <w:rsid w:val="151677EC"/>
    <w:rsid w:val="15D904DE"/>
    <w:rsid w:val="15EF5F1B"/>
    <w:rsid w:val="16007AB2"/>
    <w:rsid w:val="161F67A5"/>
    <w:rsid w:val="166330FC"/>
    <w:rsid w:val="16B5191F"/>
    <w:rsid w:val="16D403EB"/>
    <w:rsid w:val="171F0DBC"/>
    <w:rsid w:val="1782031A"/>
    <w:rsid w:val="17A4440D"/>
    <w:rsid w:val="17BE7C56"/>
    <w:rsid w:val="17E104FE"/>
    <w:rsid w:val="18730A86"/>
    <w:rsid w:val="18B54B84"/>
    <w:rsid w:val="198C07E7"/>
    <w:rsid w:val="1A0C2253"/>
    <w:rsid w:val="1A18065F"/>
    <w:rsid w:val="1A320502"/>
    <w:rsid w:val="1A5F07D0"/>
    <w:rsid w:val="1AF9128B"/>
    <w:rsid w:val="1B1C3D59"/>
    <w:rsid w:val="1B65531B"/>
    <w:rsid w:val="1B6950B3"/>
    <w:rsid w:val="1C2A288D"/>
    <w:rsid w:val="1C322F51"/>
    <w:rsid w:val="1C6A7E71"/>
    <w:rsid w:val="1CF52595"/>
    <w:rsid w:val="1D06730E"/>
    <w:rsid w:val="1D486BD4"/>
    <w:rsid w:val="1D505482"/>
    <w:rsid w:val="1D8F1E47"/>
    <w:rsid w:val="1DCF3399"/>
    <w:rsid w:val="1F4749E1"/>
    <w:rsid w:val="1FF847F9"/>
    <w:rsid w:val="208E228B"/>
    <w:rsid w:val="20916158"/>
    <w:rsid w:val="2093163A"/>
    <w:rsid w:val="20DC5025"/>
    <w:rsid w:val="20F843D4"/>
    <w:rsid w:val="21251E1F"/>
    <w:rsid w:val="222D3E0E"/>
    <w:rsid w:val="23203614"/>
    <w:rsid w:val="233D5EA2"/>
    <w:rsid w:val="24A57134"/>
    <w:rsid w:val="24C25F87"/>
    <w:rsid w:val="250F1011"/>
    <w:rsid w:val="25345BAC"/>
    <w:rsid w:val="258204D7"/>
    <w:rsid w:val="25D26CDC"/>
    <w:rsid w:val="265513CE"/>
    <w:rsid w:val="26741444"/>
    <w:rsid w:val="270A6C51"/>
    <w:rsid w:val="272E6B37"/>
    <w:rsid w:val="27A9599F"/>
    <w:rsid w:val="27E7313D"/>
    <w:rsid w:val="283C7D2D"/>
    <w:rsid w:val="29157337"/>
    <w:rsid w:val="293E148B"/>
    <w:rsid w:val="2A615762"/>
    <w:rsid w:val="2B7C060B"/>
    <w:rsid w:val="2B870D86"/>
    <w:rsid w:val="2BE617CC"/>
    <w:rsid w:val="2C3A5FD7"/>
    <w:rsid w:val="2C697D08"/>
    <w:rsid w:val="2C886428"/>
    <w:rsid w:val="2CDB1620"/>
    <w:rsid w:val="2CDC672B"/>
    <w:rsid w:val="2DB334BE"/>
    <w:rsid w:val="2DCF1BF7"/>
    <w:rsid w:val="2EB52178"/>
    <w:rsid w:val="2F8F46BA"/>
    <w:rsid w:val="2F935F54"/>
    <w:rsid w:val="2FA35BAC"/>
    <w:rsid w:val="2FA37F49"/>
    <w:rsid w:val="2FC825FC"/>
    <w:rsid w:val="2FDB5B7C"/>
    <w:rsid w:val="31014425"/>
    <w:rsid w:val="315B7C71"/>
    <w:rsid w:val="3186040F"/>
    <w:rsid w:val="31D32EB0"/>
    <w:rsid w:val="31E63BA8"/>
    <w:rsid w:val="32304FC1"/>
    <w:rsid w:val="32420812"/>
    <w:rsid w:val="32A359AB"/>
    <w:rsid w:val="331629F6"/>
    <w:rsid w:val="33301FB4"/>
    <w:rsid w:val="342D5C6B"/>
    <w:rsid w:val="347B0B72"/>
    <w:rsid w:val="34854EF1"/>
    <w:rsid w:val="34BB131C"/>
    <w:rsid w:val="34C428EA"/>
    <w:rsid w:val="356279EA"/>
    <w:rsid w:val="35845D6E"/>
    <w:rsid w:val="36926714"/>
    <w:rsid w:val="36D22BEE"/>
    <w:rsid w:val="37332F59"/>
    <w:rsid w:val="373E1272"/>
    <w:rsid w:val="37CA1A9C"/>
    <w:rsid w:val="37D84106"/>
    <w:rsid w:val="394C5A0D"/>
    <w:rsid w:val="398A4394"/>
    <w:rsid w:val="39CE6783"/>
    <w:rsid w:val="3B2E05C3"/>
    <w:rsid w:val="3C1E7FC5"/>
    <w:rsid w:val="3C2D28CB"/>
    <w:rsid w:val="3C8F41A2"/>
    <w:rsid w:val="3CC60AF6"/>
    <w:rsid w:val="3CE14F76"/>
    <w:rsid w:val="3D134767"/>
    <w:rsid w:val="3E091156"/>
    <w:rsid w:val="3E377C66"/>
    <w:rsid w:val="3E573394"/>
    <w:rsid w:val="3E617010"/>
    <w:rsid w:val="3EB057F1"/>
    <w:rsid w:val="3EDA775A"/>
    <w:rsid w:val="3EDF1E4B"/>
    <w:rsid w:val="3F171845"/>
    <w:rsid w:val="3F2E08E7"/>
    <w:rsid w:val="3F5B7498"/>
    <w:rsid w:val="3F90759B"/>
    <w:rsid w:val="3FE7431E"/>
    <w:rsid w:val="3FF44649"/>
    <w:rsid w:val="40284133"/>
    <w:rsid w:val="40910F74"/>
    <w:rsid w:val="40B73D15"/>
    <w:rsid w:val="40F94DA1"/>
    <w:rsid w:val="40FD2D50"/>
    <w:rsid w:val="41232723"/>
    <w:rsid w:val="41260674"/>
    <w:rsid w:val="416A64CB"/>
    <w:rsid w:val="424B3731"/>
    <w:rsid w:val="42AC054A"/>
    <w:rsid w:val="4313238B"/>
    <w:rsid w:val="43556AEF"/>
    <w:rsid w:val="43670FED"/>
    <w:rsid w:val="43BF2BD7"/>
    <w:rsid w:val="45202462"/>
    <w:rsid w:val="458A0F2D"/>
    <w:rsid w:val="45F54A55"/>
    <w:rsid w:val="46431AB7"/>
    <w:rsid w:val="465E177A"/>
    <w:rsid w:val="46962772"/>
    <w:rsid w:val="46CB0D6C"/>
    <w:rsid w:val="471E24A0"/>
    <w:rsid w:val="478F3E11"/>
    <w:rsid w:val="48050DD4"/>
    <w:rsid w:val="484F7E16"/>
    <w:rsid w:val="48582AF3"/>
    <w:rsid w:val="486327B1"/>
    <w:rsid w:val="488E0DCA"/>
    <w:rsid w:val="48944C5F"/>
    <w:rsid w:val="491741B6"/>
    <w:rsid w:val="496E0104"/>
    <w:rsid w:val="499B6EFC"/>
    <w:rsid w:val="49CF02B4"/>
    <w:rsid w:val="4A205347"/>
    <w:rsid w:val="4AD43275"/>
    <w:rsid w:val="4B450FEC"/>
    <w:rsid w:val="4B617C33"/>
    <w:rsid w:val="4B9A63AD"/>
    <w:rsid w:val="4C261833"/>
    <w:rsid w:val="4C567E51"/>
    <w:rsid w:val="4C6836E0"/>
    <w:rsid w:val="4C9B27DB"/>
    <w:rsid w:val="4D5E5ADC"/>
    <w:rsid w:val="4D8B0DBA"/>
    <w:rsid w:val="4DF139FC"/>
    <w:rsid w:val="4E2F1B7A"/>
    <w:rsid w:val="4E6C395B"/>
    <w:rsid w:val="4EAA7ACE"/>
    <w:rsid w:val="4F2529B4"/>
    <w:rsid w:val="4F25590B"/>
    <w:rsid w:val="4F4C5502"/>
    <w:rsid w:val="4FDB5E9B"/>
    <w:rsid w:val="4FF71F6A"/>
    <w:rsid w:val="504D3319"/>
    <w:rsid w:val="504E3108"/>
    <w:rsid w:val="505867F1"/>
    <w:rsid w:val="507F74F5"/>
    <w:rsid w:val="50ED2D42"/>
    <w:rsid w:val="50F01CA5"/>
    <w:rsid w:val="50F2278C"/>
    <w:rsid w:val="50FC089B"/>
    <w:rsid w:val="51436B43"/>
    <w:rsid w:val="541025FE"/>
    <w:rsid w:val="547D1F2D"/>
    <w:rsid w:val="54C33BA9"/>
    <w:rsid w:val="54C53DC5"/>
    <w:rsid w:val="552E4E3C"/>
    <w:rsid w:val="55340883"/>
    <w:rsid w:val="55F01001"/>
    <w:rsid w:val="55FE508E"/>
    <w:rsid w:val="560A43CE"/>
    <w:rsid w:val="560B1F5F"/>
    <w:rsid w:val="56167946"/>
    <w:rsid w:val="56463D14"/>
    <w:rsid w:val="56DF0A43"/>
    <w:rsid w:val="570855A2"/>
    <w:rsid w:val="5722084E"/>
    <w:rsid w:val="57236B81"/>
    <w:rsid w:val="57543836"/>
    <w:rsid w:val="576F0018"/>
    <w:rsid w:val="579F1EB5"/>
    <w:rsid w:val="57BA7C98"/>
    <w:rsid w:val="57BE4D1C"/>
    <w:rsid w:val="57E35F89"/>
    <w:rsid w:val="58285F50"/>
    <w:rsid w:val="58CF65F5"/>
    <w:rsid w:val="58E81BFE"/>
    <w:rsid w:val="59E30CB0"/>
    <w:rsid w:val="5A0442DC"/>
    <w:rsid w:val="5A357377"/>
    <w:rsid w:val="5A4D6A89"/>
    <w:rsid w:val="5A7C2B3D"/>
    <w:rsid w:val="5A946405"/>
    <w:rsid w:val="5A965153"/>
    <w:rsid w:val="5AA47438"/>
    <w:rsid w:val="5AA65046"/>
    <w:rsid w:val="5B45354C"/>
    <w:rsid w:val="5C6044F3"/>
    <w:rsid w:val="5CA63125"/>
    <w:rsid w:val="5CA80AA9"/>
    <w:rsid w:val="5DAC2B79"/>
    <w:rsid w:val="5DC82FB0"/>
    <w:rsid w:val="5E4250A3"/>
    <w:rsid w:val="5E664792"/>
    <w:rsid w:val="5EF12E91"/>
    <w:rsid w:val="5EFA0B0F"/>
    <w:rsid w:val="5FD07508"/>
    <w:rsid w:val="60183F24"/>
    <w:rsid w:val="60520556"/>
    <w:rsid w:val="605D3104"/>
    <w:rsid w:val="60776855"/>
    <w:rsid w:val="60FA345C"/>
    <w:rsid w:val="61F5733D"/>
    <w:rsid w:val="62083543"/>
    <w:rsid w:val="62245391"/>
    <w:rsid w:val="623743A3"/>
    <w:rsid w:val="62501FAE"/>
    <w:rsid w:val="62647438"/>
    <w:rsid w:val="62777FFE"/>
    <w:rsid w:val="62807630"/>
    <w:rsid w:val="6287314D"/>
    <w:rsid w:val="62C4721F"/>
    <w:rsid w:val="63025ACC"/>
    <w:rsid w:val="636006DC"/>
    <w:rsid w:val="636E4965"/>
    <w:rsid w:val="63DC2BD6"/>
    <w:rsid w:val="64AA453F"/>
    <w:rsid w:val="65731AC6"/>
    <w:rsid w:val="659D5AC4"/>
    <w:rsid w:val="65D05AD1"/>
    <w:rsid w:val="670D4A21"/>
    <w:rsid w:val="672F3320"/>
    <w:rsid w:val="676401CF"/>
    <w:rsid w:val="67C65228"/>
    <w:rsid w:val="67F1564D"/>
    <w:rsid w:val="682F0AE6"/>
    <w:rsid w:val="68444BA9"/>
    <w:rsid w:val="68BE0B64"/>
    <w:rsid w:val="69081C4B"/>
    <w:rsid w:val="69514A2E"/>
    <w:rsid w:val="6952502B"/>
    <w:rsid w:val="697407B4"/>
    <w:rsid w:val="69D77FB4"/>
    <w:rsid w:val="69FC7113"/>
    <w:rsid w:val="6A0B102D"/>
    <w:rsid w:val="6A190D6A"/>
    <w:rsid w:val="6A4A34EB"/>
    <w:rsid w:val="6A5B41EE"/>
    <w:rsid w:val="6A9F0A04"/>
    <w:rsid w:val="6ACD6C2A"/>
    <w:rsid w:val="6B765A42"/>
    <w:rsid w:val="6C3D6DD2"/>
    <w:rsid w:val="6C9916D4"/>
    <w:rsid w:val="6CB94997"/>
    <w:rsid w:val="6CF86A1F"/>
    <w:rsid w:val="6D370DC0"/>
    <w:rsid w:val="6D61725F"/>
    <w:rsid w:val="6D6E79C9"/>
    <w:rsid w:val="6DED6737"/>
    <w:rsid w:val="6DF31343"/>
    <w:rsid w:val="6E1538B7"/>
    <w:rsid w:val="6E851F72"/>
    <w:rsid w:val="6E8A2F09"/>
    <w:rsid w:val="6EBC2AF4"/>
    <w:rsid w:val="6F513BE0"/>
    <w:rsid w:val="6FF3138F"/>
    <w:rsid w:val="70303268"/>
    <w:rsid w:val="70BF1417"/>
    <w:rsid w:val="70DF22FA"/>
    <w:rsid w:val="719B567C"/>
    <w:rsid w:val="71DD38C6"/>
    <w:rsid w:val="722324E1"/>
    <w:rsid w:val="72D63A5D"/>
    <w:rsid w:val="72FF2894"/>
    <w:rsid w:val="73387087"/>
    <w:rsid w:val="735064E2"/>
    <w:rsid w:val="736E51D0"/>
    <w:rsid w:val="737D742C"/>
    <w:rsid w:val="739354B2"/>
    <w:rsid w:val="73C372CA"/>
    <w:rsid w:val="73C76ABF"/>
    <w:rsid w:val="73CA0659"/>
    <w:rsid w:val="7431716C"/>
    <w:rsid w:val="76472434"/>
    <w:rsid w:val="76F9344D"/>
    <w:rsid w:val="77021AD5"/>
    <w:rsid w:val="77B86829"/>
    <w:rsid w:val="77C155A3"/>
    <w:rsid w:val="7808163D"/>
    <w:rsid w:val="78097E81"/>
    <w:rsid w:val="78C93312"/>
    <w:rsid w:val="78F73856"/>
    <w:rsid w:val="79312448"/>
    <w:rsid w:val="79DF31D0"/>
    <w:rsid w:val="7AA331F3"/>
    <w:rsid w:val="7AA9229D"/>
    <w:rsid w:val="7AB63113"/>
    <w:rsid w:val="7B66335D"/>
    <w:rsid w:val="7B6A62F6"/>
    <w:rsid w:val="7B6FE783"/>
    <w:rsid w:val="7B7511EF"/>
    <w:rsid w:val="7BF236D0"/>
    <w:rsid w:val="7BFBEEB6"/>
    <w:rsid w:val="7BFE9EDA"/>
    <w:rsid w:val="7C0310A5"/>
    <w:rsid w:val="7C6B34BA"/>
    <w:rsid w:val="7C811EAC"/>
    <w:rsid w:val="7C8B5E1B"/>
    <w:rsid w:val="7CD6006E"/>
    <w:rsid w:val="7D306A16"/>
    <w:rsid w:val="7E9C52E7"/>
    <w:rsid w:val="7EE36520"/>
    <w:rsid w:val="7F4B1EEA"/>
    <w:rsid w:val="7FC0742A"/>
    <w:rsid w:val="889D340A"/>
    <w:rsid w:val="A77B56F3"/>
    <w:rsid w:val="B9FFDBBC"/>
    <w:rsid w:val="C73F6C2B"/>
    <w:rsid w:val="DDF7D14E"/>
    <w:rsid w:val="F2E3B47A"/>
    <w:rsid w:val="FBFE504D"/>
    <w:rsid w:val="FDEB7E76"/>
    <w:rsid w:val="FF9EF2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5">
    <w:name w:val="heading 3"/>
    <w:basedOn w:val="1"/>
    <w:next w:val="1"/>
    <w:unhideWhenUsed/>
    <w:qFormat/>
    <w:uiPriority w:val="9"/>
    <w:pPr>
      <w:keepNext/>
      <w:keepLines/>
      <w:spacing w:before="260" w:after="260" w:line="416" w:lineRule="auto"/>
      <w:outlineLvl w:val="2"/>
    </w:pPr>
    <w:rPr>
      <w:sz w:val="32"/>
      <w:szCs w:val="32"/>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customStyle="1" w:styleId="2">
    <w:name w:val="样式 10 磅"/>
    <w:qFormat/>
    <w:uiPriority w:val="99"/>
    <w:pPr>
      <w:widowControl w:val="0"/>
      <w:jc w:val="both"/>
    </w:pPr>
    <w:rPr>
      <w:rFonts w:ascii="Calibri" w:hAnsi="Calibri" w:eastAsia="宋体" w:cs="Times New Roman"/>
      <w:kern w:val="2"/>
      <w:sz w:val="21"/>
      <w:szCs w:val="24"/>
      <w:lang w:val="en-US" w:eastAsia="zh-CN" w:bidi="ar-SA"/>
    </w:rPr>
  </w:style>
  <w:style w:type="paragraph" w:styleId="6">
    <w:name w:val="Normal Indent"/>
    <w:basedOn w:val="1"/>
    <w:next w:val="1"/>
    <w:qFormat/>
    <w:uiPriority w:val="0"/>
    <w:pPr>
      <w:ind w:firstLine="420"/>
    </w:pPr>
    <w:rPr>
      <w:szCs w:val="20"/>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styleId="9">
    <w:name w:val="toc 2"/>
    <w:basedOn w:val="1"/>
    <w:next w:val="1"/>
    <w:qFormat/>
    <w:uiPriority w:val="39"/>
    <w:pPr>
      <w:ind w:left="420" w:leftChars="200"/>
    </w:pPr>
  </w:style>
  <w:style w:type="paragraph" w:styleId="10">
    <w:name w:val="Body Text Indent"/>
    <w:basedOn w:val="1"/>
    <w:next w:val="6"/>
    <w:qFormat/>
    <w:uiPriority w:val="0"/>
    <w:pPr>
      <w:spacing w:after="120"/>
      <w:ind w:left="420" w:leftChars="200"/>
    </w:pPr>
  </w:style>
  <w:style w:type="paragraph" w:styleId="11">
    <w:name w:val="Block Text"/>
    <w:basedOn w:val="1"/>
    <w:qFormat/>
    <w:uiPriority w:val="99"/>
    <w:pPr>
      <w:spacing w:after="120" w:afterLines="0"/>
      <w:ind w:left="1440" w:leftChars="700" w:right="1440" w:rightChars="700"/>
    </w:pPr>
  </w:style>
  <w:style w:type="paragraph" w:styleId="12">
    <w:name w:val="Plain Text"/>
    <w:basedOn w:val="1"/>
    <w:qFormat/>
    <w:uiPriority w:val="0"/>
    <w:rPr>
      <w:rFonts w:ascii="宋体" w:hAnsi="Courier New"/>
      <w:kern w:val="0"/>
      <w:sz w:val="20"/>
    </w:rPr>
  </w:style>
  <w:style w:type="paragraph" w:styleId="13">
    <w:name w:val="Body Text Indent 2"/>
    <w:basedOn w:val="1"/>
    <w:qFormat/>
    <w:uiPriority w:val="99"/>
    <w:pPr>
      <w:spacing w:line="360" w:lineRule="auto"/>
      <w:ind w:firstLine="480" w:firstLineChars="200"/>
      <w:jc w:val="left"/>
    </w:pPr>
    <w:rPr>
      <w:kern w:val="0"/>
      <w:sz w:val="24"/>
    </w:rPr>
  </w:style>
  <w:style w:type="paragraph" w:styleId="14">
    <w:name w:val="Balloon Text"/>
    <w:basedOn w:val="1"/>
    <w:semiHidden/>
    <w:qFormat/>
    <w:uiPriority w:val="0"/>
    <w:rPr>
      <w:sz w:val="18"/>
      <w:szCs w:val="18"/>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envelope return"/>
    <w:basedOn w:val="1"/>
    <w:qFormat/>
    <w:uiPriority w:val="0"/>
    <w:pPr>
      <w:snapToGrid w:val="0"/>
    </w:pPr>
    <w:rPr>
      <w:rFonts w:ascii="Arial" w:hAnsi="Arial"/>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able of figures"/>
    <w:basedOn w:val="1"/>
    <w:next w:val="1"/>
    <w:semiHidden/>
    <w:qFormat/>
    <w:uiPriority w:val="0"/>
    <w:pPr>
      <w:ind w:leftChars="200" w:hanging="200" w:hangingChars="200"/>
    </w:pPr>
  </w:style>
  <w:style w:type="paragraph" w:styleId="19">
    <w:name w:val="Body Text 2"/>
    <w:basedOn w:val="1"/>
    <w:qFormat/>
    <w:uiPriority w:val="0"/>
    <w:pPr>
      <w:spacing w:after="120" w:line="480" w:lineRule="auto"/>
    </w:pPr>
  </w:style>
  <w:style w:type="paragraph" w:styleId="20">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szCs w:val="22"/>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2">
    <w:name w:val="Body Text First Indent"/>
    <w:basedOn w:val="8"/>
    <w:next w:val="23"/>
    <w:qFormat/>
    <w:uiPriority w:val="0"/>
    <w:pPr>
      <w:ind w:firstLine="420" w:firstLineChars="100"/>
    </w:pPr>
    <w:rPr>
      <w:rFonts w:ascii="Times New Roman" w:hAnsi="Times New Roman"/>
      <w:szCs w:val="20"/>
    </w:rPr>
  </w:style>
  <w:style w:type="paragraph" w:styleId="23">
    <w:name w:val="Body Text First Indent 2"/>
    <w:basedOn w:val="10"/>
    <w:next w:val="1"/>
    <w:qFormat/>
    <w:uiPriority w:val="99"/>
    <w:pPr>
      <w:tabs>
        <w:tab w:val="left" w:pos="4606"/>
      </w:tabs>
      <w:ind w:firstLine="42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bCs/>
    </w:rPr>
  </w:style>
  <w:style w:type="character" w:styleId="28">
    <w:name w:val="Emphasis"/>
    <w:basedOn w:val="26"/>
    <w:qFormat/>
    <w:uiPriority w:val="0"/>
    <w:rPr>
      <w:i/>
    </w:rPr>
  </w:style>
  <w:style w:type="paragraph" w:customStyle="1" w:styleId="29">
    <w:name w:val="Default"/>
    <w:basedOn w:val="30"/>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0">
    <w:name w:val="正文1"/>
    <w:next w:val="31"/>
    <w:qFormat/>
    <w:uiPriority w:val="0"/>
    <w:pPr>
      <w:widowControl w:val="0"/>
      <w:jc w:val="both"/>
    </w:pPr>
    <w:rPr>
      <w:rFonts w:ascii="等线" w:hAnsi="等线" w:eastAsia="等线" w:cs="宋体"/>
      <w:color w:val="000000"/>
      <w:kern w:val="2"/>
      <w:sz w:val="21"/>
      <w:szCs w:val="22"/>
      <w:lang w:val="en-US" w:eastAsia="zh-CN" w:bidi="ar-SA"/>
    </w:rPr>
  </w:style>
  <w:style w:type="paragraph" w:customStyle="1" w:styleId="31">
    <w:name w:val="Fließtext"/>
    <w:basedOn w:val="1"/>
    <w:qFormat/>
    <w:uiPriority w:val="0"/>
    <w:pPr>
      <w:overflowPunct w:val="0"/>
      <w:autoSpaceDE w:val="0"/>
      <w:autoSpaceDN w:val="0"/>
      <w:adjustRightInd w:val="0"/>
      <w:textAlignment w:val="baseline"/>
    </w:pPr>
    <w:rPr>
      <w:kern w:val="28"/>
      <w:szCs w:val="20"/>
    </w:rPr>
  </w:style>
  <w:style w:type="paragraph" w:customStyle="1" w:styleId="32">
    <w:name w:val="样式 标题 3 + (中文) 黑体 小四 非加粗 段前: 7.8 磅 段后: 0 磅 行距: 固定值 20 磅"/>
    <w:basedOn w:val="5"/>
    <w:qFormat/>
    <w:uiPriority w:val="0"/>
    <w:pPr>
      <w:tabs>
        <w:tab w:val="left" w:pos="425"/>
      </w:tabs>
      <w:spacing w:before="0" w:after="0" w:line="400" w:lineRule="exact"/>
    </w:pPr>
    <w:rPr>
      <w:rFonts w:ascii="Times New Roman" w:hAnsi="Times New Roman" w:eastAsia="黑体" w:cs="宋体"/>
      <w:kern w:val="2"/>
      <w:sz w:val="24"/>
      <w:szCs w:val="20"/>
    </w:rPr>
  </w:style>
  <w:style w:type="character" w:customStyle="1" w:styleId="33">
    <w:name w:val="font31"/>
    <w:basedOn w:val="26"/>
    <w:qFormat/>
    <w:uiPriority w:val="0"/>
    <w:rPr>
      <w:rFonts w:hint="eastAsia" w:ascii="微软雅黑" w:hAnsi="微软雅黑" w:eastAsia="微软雅黑" w:cs="微软雅黑"/>
      <w:color w:val="000000"/>
      <w:sz w:val="16"/>
      <w:szCs w:val="16"/>
      <w:u w:val="none"/>
    </w:rPr>
  </w:style>
  <w:style w:type="character" w:customStyle="1" w:styleId="34">
    <w:name w:val="NormalCharacter"/>
    <w:semiHidden/>
    <w:qFormat/>
    <w:uiPriority w:val="0"/>
    <w:rPr>
      <w:kern w:val="2"/>
      <w:sz w:val="21"/>
      <w:szCs w:val="24"/>
      <w:lang w:val="en-US" w:eastAsia="zh-CN" w:bidi="ar-SA"/>
    </w:rPr>
  </w:style>
  <w:style w:type="character" w:customStyle="1" w:styleId="35">
    <w:name w:val="apple-converted-space"/>
    <w:qFormat/>
    <w:uiPriority w:val="0"/>
    <w:rPr>
      <w:rFonts w:ascii="Times New Roman" w:hAnsi="Times New Roman" w:eastAsia="宋体" w:cs="Times New Roman"/>
    </w:rPr>
  </w:style>
  <w:style w:type="paragraph" w:customStyle="1" w:styleId="36">
    <w:name w:val="样式3"/>
    <w:basedOn w:val="12"/>
    <w:qFormat/>
    <w:uiPriority w:val="0"/>
    <w:pPr>
      <w:spacing w:line="0" w:lineRule="atLeast"/>
      <w:outlineLvl w:val="0"/>
    </w:pPr>
    <w:rPr>
      <w:sz w:val="28"/>
    </w:rPr>
  </w:style>
  <w:style w:type="paragraph" w:customStyle="1" w:styleId="37">
    <w:name w:val="null3"/>
    <w:qFormat/>
    <w:uiPriority w:val="0"/>
    <w:rPr>
      <w:rFonts w:hint="eastAsia" w:ascii="Calibri" w:hAnsi="Calibri" w:eastAsia="宋体" w:cs="Times New Roman"/>
      <w:lang w:val="en-US" w:eastAsia="zh-Hans" w:bidi="ar-SA"/>
    </w:rPr>
  </w:style>
  <w:style w:type="paragraph" w:customStyle="1" w:styleId="38">
    <w:name w:val="List Paragraph"/>
    <w:basedOn w:val="1"/>
    <w:qFormat/>
    <w:uiPriority w:val="34"/>
    <w:pPr>
      <w:ind w:firstLine="420" w:firstLineChars="200"/>
    </w:pPr>
  </w:style>
  <w:style w:type="paragraph" w:customStyle="1" w:styleId="39">
    <w:name w:val="表格文字"/>
    <w:basedOn w:val="1"/>
    <w:next w:val="8"/>
    <w:qFormat/>
    <w:uiPriority w:val="0"/>
    <w:pPr>
      <w:adjustRightInd w:val="0"/>
      <w:spacing w:line="420" w:lineRule="atLeast"/>
      <w:jc w:val="left"/>
      <w:textAlignment w:val="baseline"/>
    </w:pPr>
    <w:rPr>
      <w:kern w:val="0"/>
      <w:szCs w:val="20"/>
    </w:rPr>
  </w:style>
  <w:style w:type="paragraph" w:customStyle="1" w:styleId="40">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1">
    <w:name w:val="font11"/>
    <w:basedOn w:val="26"/>
    <w:qFormat/>
    <w:uiPriority w:val="0"/>
    <w:rPr>
      <w:rFonts w:hint="eastAsia" w:ascii="微软雅黑" w:hAnsi="微软雅黑" w:eastAsia="微软雅黑" w:cs="微软雅黑"/>
      <w:color w:val="000000"/>
      <w:sz w:val="22"/>
      <w:szCs w:val="22"/>
      <w:u w:val="none"/>
    </w:rPr>
  </w:style>
  <w:style w:type="character" w:customStyle="1" w:styleId="42">
    <w:name w:val="font21"/>
    <w:basedOn w:val="26"/>
    <w:qFormat/>
    <w:uiPriority w:val="0"/>
    <w:rPr>
      <w:rFonts w:ascii="Arial" w:hAnsi="Arial" w:cs="Arial"/>
      <w:color w:val="000000"/>
      <w:sz w:val="22"/>
      <w:szCs w:val="22"/>
      <w:u w:val="none"/>
    </w:rPr>
  </w:style>
  <w:style w:type="paragraph" w:customStyle="1" w:styleId="43">
    <w:name w:val="Fließtext2"/>
    <w:basedOn w:val="1"/>
    <w:qFormat/>
    <w:uiPriority w:val="0"/>
    <w:pPr>
      <w:overflowPunct w:val="0"/>
      <w:autoSpaceDE w:val="0"/>
      <w:autoSpaceDN w:val="0"/>
      <w:adjustRightInd w:val="0"/>
      <w:textAlignment w:val="baseline"/>
    </w:pPr>
    <w:rPr>
      <w:rFonts w:ascii="Times New Roman" w:hAnsi="Times New Roman" w:eastAsia="宋体" w:cs="Times New Roman"/>
      <w:kern w:val="28"/>
      <w:szCs w:val="20"/>
    </w:rPr>
  </w:style>
  <w:style w:type="character" w:customStyle="1" w:styleId="44">
    <w:name w:val="font101"/>
    <w:basedOn w:val="26"/>
    <w:qFormat/>
    <w:uiPriority w:val="0"/>
    <w:rPr>
      <w:rFonts w:hint="eastAsia" w:ascii="宋体" w:hAnsi="宋体" w:eastAsia="宋体" w:cs="宋体"/>
      <w:color w:val="333333"/>
      <w:sz w:val="22"/>
      <w:szCs w:val="22"/>
      <w:u w:val="none"/>
    </w:rPr>
  </w:style>
  <w:style w:type="paragraph" w:customStyle="1" w:styleId="45">
    <w:name w:val="样式2"/>
    <w:basedOn w:val="18"/>
    <w:qFormat/>
    <w:uiPriority w:val="0"/>
    <w:rPr>
      <w:szCs w:val="20"/>
    </w:rPr>
  </w:style>
  <w:style w:type="paragraph" w:customStyle="1" w:styleId="46">
    <w:name w:val="1.正文"/>
    <w:basedOn w:val="1"/>
    <w:qFormat/>
    <w:uiPriority w:val="99"/>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36</Pages>
  <Words>1024</Words>
  <Characters>1141</Characters>
  <Lines>99</Lines>
  <Paragraphs>27</Paragraphs>
  <TotalTime>23</TotalTime>
  <ScaleCrop>false</ScaleCrop>
  <LinksUpToDate>false</LinksUpToDate>
  <CharactersWithSpaces>1146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2023-08-15T23:51:00Z</dcterms:created>
  <dc:creator>Administrator</dc:creator>
  <cp:lastModifiedBy>Hxy</cp:lastModifiedBy>
  <cp:lastPrinted>2024-07-30T23:19:00Z</cp:lastPrinted>
  <dcterms:modified xsi:type="dcterms:W3CDTF">2025-11-24T07:10:02Z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260F472FBF2C46ADA0D75CABA934AD04_13</vt:lpwstr>
  </property>
  <property fmtid="{D5CDD505-2E9C-101B-9397-08002B2CF9AE}" pid="4" name="KSOTemplateDocerSaveRecord">
    <vt:lpwstr>eyJoZGlkIjoiZmYzZGEwOGZjNzY0MmI1YWVjOTg3ZTRkMWE5MWQ4MGYiLCJ1c2VySWQiOiI2OTMzODM1MTYifQ==</vt:lpwstr>
  </property>
</Properties>
</file>