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96"/>
          <w:szCs w:val="96"/>
        </w:rPr>
      </w:pPr>
      <w:r>
        <w:rPr>
          <w:rFonts w:hint="eastAsia" w:ascii="宋体" w:hAnsi="宋体"/>
          <w:b/>
          <w:sz w:val="96"/>
          <w:szCs w:val="96"/>
        </w:rPr>
        <w:t>农大网上竞价文件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rPr>
      </w:pPr>
    </w:p>
    <w:p>
      <w:pPr>
        <w:pStyle w:val="9"/>
        <w:spacing w:line="640" w:lineRule="exact"/>
        <w:ind w:firstLine="1285" w:firstLineChars="400"/>
        <w:rPr>
          <w:rFonts w:hAnsi="宋体"/>
          <w:b/>
          <w:sz w:val="32"/>
          <w:szCs w:val="32"/>
        </w:rPr>
      </w:pPr>
      <w:r>
        <w:rPr>
          <w:rFonts w:hint="eastAsia" w:hAnsi="宋体"/>
          <w:b/>
          <w:sz w:val="32"/>
          <w:szCs w:val="32"/>
        </w:rPr>
        <w:t>项目编号：JJZB-2023-12</w:t>
      </w:r>
    </w:p>
    <w:p>
      <w:pPr>
        <w:pStyle w:val="9"/>
        <w:spacing w:line="640" w:lineRule="exact"/>
        <w:ind w:left="2883" w:leftChars="608" w:hanging="1606" w:hangingChars="500"/>
        <w:rPr>
          <w:rFonts w:hAnsi="宋体"/>
          <w:b/>
          <w:sz w:val="32"/>
          <w:szCs w:val="32"/>
          <w:u w:val="single"/>
        </w:rPr>
      </w:pPr>
      <w:r>
        <w:rPr>
          <w:rFonts w:hint="eastAsia" w:hAnsi="宋体"/>
          <w:b/>
          <w:sz w:val="32"/>
          <w:szCs w:val="32"/>
        </w:rPr>
        <w:t>项目名称：福建农林大学风景园林与艺术学院专业知识图谱建设项目</w:t>
      </w:r>
    </w:p>
    <w:p>
      <w:pPr>
        <w:pStyle w:val="9"/>
        <w:spacing w:line="640" w:lineRule="exact"/>
        <w:ind w:firstLine="1285" w:firstLineChars="400"/>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rPr>
      </w:pPr>
      <w:r>
        <w:rPr>
          <w:rFonts w:hint="eastAsia" w:ascii="宋体" w:hAnsi="宋体"/>
          <w:b/>
          <w:sz w:val="32"/>
          <w:szCs w:val="32"/>
        </w:rPr>
        <w:t>福建省智信招标有限公司</w:t>
      </w:r>
    </w:p>
    <w:p>
      <w:pPr>
        <w:spacing w:line="500" w:lineRule="exact"/>
        <w:jc w:val="center"/>
        <w:rPr>
          <w:rFonts w:ascii="宋体" w:hAnsi="宋体"/>
          <w:b/>
          <w:sz w:val="32"/>
          <w:szCs w:val="32"/>
        </w:rPr>
      </w:pPr>
      <w:r>
        <w:rPr>
          <w:rFonts w:hint="eastAsia" w:ascii="宋体" w:hAnsi="宋体"/>
          <w:b/>
          <w:sz w:val="32"/>
          <w:szCs w:val="32"/>
        </w:rPr>
        <w:t>二〇二三年五月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址：福建省福州市鼓楼区五四路159号世界金龙大厦14层A区单元</w:t>
      </w:r>
    </w:p>
    <w:p>
      <w:pPr>
        <w:snapToGrid w:val="0"/>
        <w:spacing w:line="400" w:lineRule="exact"/>
        <w:rPr>
          <w:rFonts w:ascii="新宋体" w:hAnsi="新宋体" w:eastAsia="新宋体" w:cs="宋体"/>
          <w:b/>
          <w:bCs/>
          <w:szCs w:val="28"/>
          <w:lang w:val="zh-CN"/>
        </w:rPr>
      </w:pPr>
      <w:r>
        <w:rPr>
          <w:rFonts w:hint="eastAsia" w:ascii="新宋体" w:hAnsi="新宋体" w:eastAsia="新宋体"/>
          <w:b/>
        </w:rPr>
        <w:t>电    话：0591-87616211转805</w:t>
      </w:r>
    </w:p>
    <w:p>
      <w:pPr>
        <w:snapToGrid w:val="0"/>
        <w:spacing w:line="400" w:lineRule="exact"/>
        <w:rPr>
          <w:rFonts w:ascii="新宋体" w:hAnsi="新宋体" w:eastAsia="新宋体"/>
          <w:b/>
        </w:rPr>
      </w:pPr>
      <w:r>
        <w:rPr>
          <w:rFonts w:hint="eastAsia" w:ascii="新宋体" w:hAnsi="新宋体" w:eastAsia="新宋体"/>
          <w:b/>
        </w:rPr>
        <w:t>邮    编：350003</w:t>
      </w:r>
    </w:p>
    <w:p>
      <w:pPr>
        <w:snapToGrid w:val="0"/>
        <w:spacing w:line="400" w:lineRule="exact"/>
        <w:rPr>
          <w:rFonts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fldChar w:fldCharType="begin"/>
      </w:r>
      <w:r>
        <w:instrText xml:space="preserve"> HYPERLINK "http://www.fjzxzb.com" </w:instrText>
      </w:r>
      <w:r>
        <w:fldChar w:fldCharType="separate"/>
      </w:r>
      <w:r>
        <w:rPr>
          <w:rStyle w:val="25"/>
          <w:rFonts w:ascii="新宋体" w:hAnsi="新宋体" w:eastAsia="新宋体"/>
          <w:b/>
        </w:rPr>
        <w:t>http://www.fjzxzb.com</w:t>
      </w:r>
      <w:r>
        <w:rPr>
          <w:rStyle w:val="25"/>
          <w:rFonts w:ascii="新宋体" w:hAnsi="新宋体" w:eastAsia="新宋体"/>
          <w:b/>
        </w:rPr>
        <w:fldChar w:fldCharType="end"/>
      </w:r>
    </w:p>
    <w:p>
      <w:pPr>
        <w:pStyle w:val="19"/>
        <w:rPr>
          <w:rFonts w:ascii="宋体" w:hAnsi="宋体"/>
        </w:rPr>
      </w:pPr>
    </w:p>
    <w:p>
      <w:pPr>
        <w:jc w:val="left"/>
        <w:rPr>
          <w:rFonts w:ascii="宋体" w:hAnsi="宋体"/>
        </w:rPr>
      </w:pPr>
      <w:bookmarkStart w:id="1" w:name="_GoBack"/>
      <w:bookmarkEnd w:id="1"/>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pPr>
        <w:spacing w:line="440" w:lineRule="exact"/>
        <w:ind w:firstLine="480" w:firstLineChars="200"/>
        <w:rPr>
          <w:rFonts w:ascii="宋体" w:hAnsi="宋体"/>
          <w:sz w:val="24"/>
          <w:szCs w:val="24"/>
        </w:rPr>
      </w:pPr>
      <w:r>
        <w:rPr>
          <w:rFonts w:hint="eastAsia" w:ascii="宋体" w:hAnsi="宋体"/>
          <w:sz w:val="24"/>
          <w:szCs w:val="24"/>
        </w:rPr>
        <w:t>1、项目编号：JJZB-2023-12</w:t>
      </w:r>
    </w:p>
    <w:p>
      <w:pPr>
        <w:spacing w:line="440" w:lineRule="exact"/>
        <w:ind w:left="1919" w:leftChars="228" w:hanging="1440" w:hangingChars="600"/>
        <w:rPr>
          <w:rFonts w:ascii="宋体" w:hAnsi="宋体"/>
          <w:sz w:val="24"/>
          <w:szCs w:val="24"/>
        </w:rPr>
      </w:pPr>
      <w:r>
        <w:rPr>
          <w:rFonts w:hint="eastAsia" w:ascii="宋体" w:hAnsi="宋体"/>
          <w:sz w:val="24"/>
          <w:szCs w:val="24"/>
        </w:rPr>
        <w:t>2、项目名称：福建农林大学风景园林与艺术学院专业知识图谱建设项目</w:t>
      </w:r>
    </w:p>
    <w:p>
      <w:pPr>
        <w:spacing w:line="440" w:lineRule="exact"/>
        <w:ind w:firstLine="480"/>
        <w:rPr>
          <w:rFonts w:ascii="宋体" w:hAnsi="宋体"/>
          <w:color w:val="auto"/>
          <w:sz w:val="24"/>
          <w:szCs w:val="24"/>
        </w:rPr>
      </w:pPr>
      <w:r>
        <w:rPr>
          <w:rFonts w:hint="eastAsia" w:ascii="宋体" w:hAnsi="宋体"/>
          <w:sz w:val="24"/>
          <w:szCs w:val="24"/>
        </w:rPr>
        <w:t xml:space="preserve">3、竞价采购标的名称、数量及技术参数要求等详见“竞价采购说明一览表”。 </w:t>
      </w:r>
      <w:r>
        <w:rPr>
          <w:rFonts w:hint="eastAsia" w:ascii="宋体" w:hAnsi="宋体"/>
          <w:sz w:val="24"/>
          <w:szCs w:val="24"/>
        </w:rPr>
        <w:br w:type="textWrapping"/>
      </w:r>
      <w:r>
        <w:rPr>
          <w:rFonts w:hint="eastAsia" w:ascii="宋体" w:hAnsi="宋体"/>
          <w:color w:val="auto"/>
          <w:sz w:val="24"/>
          <w:szCs w:val="24"/>
        </w:rPr>
        <w:t xml:space="preserve">    4、合同包总数：1</w:t>
      </w:r>
    </w:p>
    <w:p>
      <w:pPr>
        <w:spacing w:line="440" w:lineRule="exact"/>
        <w:ind w:firstLine="480"/>
        <w:rPr>
          <w:rFonts w:ascii="宋体" w:hAnsi="宋体"/>
          <w:color w:val="auto"/>
          <w:sz w:val="24"/>
          <w:szCs w:val="24"/>
        </w:rPr>
      </w:pPr>
      <w:r>
        <w:rPr>
          <w:rFonts w:hint="eastAsia" w:ascii="宋体" w:hAnsi="宋体"/>
          <w:color w:val="auto"/>
          <w:sz w:val="24"/>
          <w:szCs w:val="24"/>
        </w:rPr>
        <w:t>5、公告起始时间：</w:t>
      </w:r>
      <w:r>
        <w:rPr>
          <w:rFonts w:hint="eastAsia" w:ascii="宋体" w:hAnsi="宋体"/>
          <w:color w:val="auto"/>
          <w:sz w:val="24"/>
          <w:szCs w:val="24"/>
          <w:u w:val="single"/>
        </w:rPr>
        <w:t>2023年</w:t>
      </w:r>
      <w:r>
        <w:rPr>
          <w:rFonts w:hint="eastAsia" w:ascii="宋体" w:hAnsi="宋体"/>
          <w:color w:val="auto"/>
          <w:sz w:val="24"/>
          <w:szCs w:val="24"/>
          <w:u w:val="single"/>
          <w:lang w:val="en-US" w:eastAsia="zh-CN"/>
        </w:rPr>
        <w:t>05</w:t>
      </w:r>
      <w:r>
        <w:rPr>
          <w:rFonts w:hint="eastAsia" w:ascii="宋体" w:hAnsi="宋体"/>
          <w:color w:val="auto"/>
          <w:sz w:val="24"/>
          <w:szCs w:val="24"/>
          <w:u w:val="single"/>
        </w:rPr>
        <w:t>月</w:t>
      </w:r>
      <w:r>
        <w:rPr>
          <w:rFonts w:hint="eastAsia" w:ascii="宋体" w:hAnsi="宋体"/>
          <w:color w:val="auto"/>
          <w:sz w:val="24"/>
          <w:szCs w:val="24"/>
          <w:u w:val="single"/>
          <w:lang w:val="en-US" w:eastAsia="zh-CN"/>
        </w:rPr>
        <w:t>12</w:t>
      </w:r>
      <w:r>
        <w:rPr>
          <w:rFonts w:hint="eastAsia" w:ascii="宋体" w:hAnsi="宋体"/>
          <w:color w:val="auto"/>
          <w:sz w:val="24"/>
          <w:szCs w:val="24"/>
          <w:u w:val="single"/>
        </w:rPr>
        <w:t>日</w:t>
      </w:r>
      <w:r>
        <w:rPr>
          <w:rFonts w:hint="eastAsia" w:ascii="宋体" w:hAnsi="宋体"/>
          <w:color w:val="auto"/>
          <w:sz w:val="24"/>
          <w:szCs w:val="24"/>
        </w:rPr>
        <w:t xml:space="preserve">  </w:t>
      </w:r>
    </w:p>
    <w:p>
      <w:pPr>
        <w:spacing w:line="440" w:lineRule="exact"/>
        <w:rPr>
          <w:rFonts w:ascii="宋体" w:hAnsi="宋体"/>
          <w:color w:val="auto"/>
          <w:sz w:val="24"/>
          <w:szCs w:val="24"/>
        </w:rPr>
      </w:pPr>
      <w:r>
        <w:rPr>
          <w:rFonts w:hint="eastAsia" w:ascii="宋体" w:hAnsi="宋体"/>
          <w:color w:val="auto"/>
          <w:sz w:val="24"/>
          <w:szCs w:val="24"/>
        </w:rPr>
        <w:t xml:space="preserve">    6、报名起始时间：</w:t>
      </w:r>
      <w:r>
        <w:rPr>
          <w:rFonts w:hint="eastAsia" w:ascii="宋体" w:hAnsi="宋体"/>
          <w:color w:val="auto"/>
          <w:sz w:val="24"/>
          <w:szCs w:val="24"/>
          <w:u w:val="single"/>
        </w:rPr>
        <w:t>2023年</w:t>
      </w:r>
      <w:r>
        <w:rPr>
          <w:rFonts w:hint="eastAsia" w:ascii="宋体" w:hAnsi="宋体"/>
          <w:color w:val="auto"/>
          <w:sz w:val="24"/>
          <w:szCs w:val="24"/>
          <w:u w:val="single"/>
          <w:lang w:val="en-US" w:eastAsia="zh-CN"/>
        </w:rPr>
        <w:t>05</w:t>
      </w:r>
      <w:r>
        <w:rPr>
          <w:rFonts w:hint="eastAsia" w:ascii="宋体" w:hAnsi="宋体"/>
          <w:color w:val="auto"/>
          <w:sz w:val="24"/>
          <w:szCs w:val="24"/>
          <w:u w:val="single"/>
        </w:rPr>
        <w:t>月</w:t>
      </w:r>
      <w:r>
        <w:rPr>
          <w:rFonts w:hint="eastAsia" w:ascii="宋体" w:hAnsi="宋体"/>
          <w:color w:val="auto"/>
          <w:sz w:val="24"/>
          <w:szCs w:val="24"/>
          <w:u w:val="single"/>
          <w:lang w:val="en-US" w:eastAsia="zh-CN"/>
        </w:rPr>
        <w:t>12</w:t>
      </w:r>
      <w:r>
        <w:rPr>
          <w:rFonts w:hint="eastAsia" w:ascii="宋体" w:hAnsi="宋体"/>
          <w:color w:val="auto"/>
          <w:sz w:val="24"/>
          <w:szCs w:val="24"/>
          <w:u w:val="single"/>
        </w:rPr>
        <w:t>日09:00:00</w:t>
      </w:r>
    </w:p>
    <w:p>
      <w:pPr>
        <w:spacing w:line="440" w:lineRule="exact"/>
        <w:rPr>
          <w:rFonts w:ascii="宋体" w:hAnsi="宋体"/>
          <w:color w:val="auto"/>
          <w:sz w:val="24"/>
          <w:szCs w:val="24"/>
        </w:rPr>
      </w:pPr>
      <w:r>
        <w:rPr>
          <w:rFonts w:hint="eastAsia" w:ascii="宋体" w:hAnsi="宋体"/>
          <w:color w:val="auto"/>
          <w:sz w:val="24"/>
          <w:szCs w:val="24"/>
        </w:rPr>
        <w:t xml:space="preserve">    7、报名截止时间：</w:t>
      </w:r>
      <w:r>
        <w:rPr>
          <w:rFonts w:hint="eastAsia" w:ascii="宋体" w:hAnsi="宋体"/>
          <w:color w:val="auto"/>
          <w:sz w:val="24"/>
          <w:szCs w:val="24"/>
          <w:u w:val="single"/>
        </w:rPr>
        <w:t>2023年</w:t>
      </w:r>
      <w:r>
        <w:rPr>
          <w:rFonts w:hint="eastAsia" w:ascii="宋体" w:hAnsi="宋体"/>
          <w:color w:val="auto"/>
          <w:sz w:val="24"/>
          <w:szCs w:val="24"/>
          <w:u w:val="single"/>
          <w:lang w:val="en-US" w:eastAsia="zh-CN"/>
        </w:rPr>
        <w:t>05</w:t>
      </w:r>
      <w:r>
        <w:rPr>
          <w:rFonts w:hint="eastAsia" w:ascii="宋体" w:hAnsi="宋体"/>
          <w:color w:val="auto"/>
          <w:sz w:val="24"/>
          <w:szCs w:val="24"/>
          <w:u w:val="single"/>
        </w:rPr>
        <w:t>月</w:t>
      </w:r>
      <w:r>
        <w:rPr>
          <w:rFonts w:hint="eastAsia" w:ascii="宋体" w:hAnsi="宋体"/>
          <w:color w:val="auto"/>
          <w:sz w:val="24"/>
          <w:szCs w:val="24"/>
          <w:u w:val="single"/>
          <w:lang w:val="en-US" w:eastAsia="zh-CN"/>
        </w:rPr>
        <w:t>17</w:t>
      </w:r>
      <w:r>
        <w:rPr>
          <w:rFonts w:hint="eastAsia" w:ascii="宋体" w:hAnsi="宋体"/>
          <w:color w:val="auto"/>
          <w:sz w:val="24"/>
          <w:szCs w:val="24"/>
          <w:u w:val="single"/>
        </w:rPr>
        <w:t>日17:30:00</w:t>
      </w:r>
    </w:p>
    <w:p>
      <w:pPr>
        <w:spacing w:line="440" w:lineRule="exact"/>
        <w:rPr>
          <w:rFonts w:ascii="宋体" w:hAnsi="宋体"/>
          <w:color w:val="auto"/>
          <w:sz w:val="24"/>
          <w:szCs w:val="24"/>
        </w:rPr>
      </w:pPr>
      <w:r>
        <w:rPr>
          <w:rFonts w:hint="eastAsia" w:ascii="宋体" w:hAnsi="宋体"/>
          <w:color w:val="auto"/>
          <w:sz w:val="24"/>
          <w:szCs w:val="24"/>
        </w:rPr>
        <w:t xml:space="preserve">    8、竞价起始时间：</w:t>
      </w:r>
      <w:r>
        <w:rPr>
          <w:rFonts w:hint="eastAsia" w:ascii="宋体" w:hAnsi="宋体"/>
          <w:color w:val="auto"/>
          <w:sz w:val="24"/>
          <w:szCs w:val="24"/>
          <w:u w:val="single"/>
        </w:rPr>
        <w:t>2023年</w:t>
      </w:r>
      <w:r>
        <w:rPr>
          <w:rFonts w:hint="eastAsia" w:ascii="宋体" w:hAnsi="宋体"/>
          <w:color w:val="auto"/>
          <w:sz w:val="24"/>
          <w:szCs w:val="24"/>
          <w:u w:val="single"/>
          <w:lang w:val="en-US" w:eastAsia="zh-CN"/>
        </w:rPr>
        <w:t>05</w:t>
      </w:r>
      <w:r>
        <w:rPr>
          <w:rFonts w:hint="eastAsia" w:ascii="宋体" w:hAnsi="宋体"/>
          <w:color w:val="auto"/>
          <w:sz w:val="24"/>
          <w:szCs w:val="24"/>
          <w:u w:val="single"/>
        </w:rPr>
        <w:t>月</w:t>
      </w:r>
      <w:r>
        <w:rPr>
          <w:rFonts w:hint="eastAsia" w:ascii="宋体" w:hAnsi="宋体"/>
          <w:color w:val="auto"/>
          <w:sz w:val="24"/>
          <w:szCs w:val="24"/>
          <w:u w:val="single"/>
          <w:lang w:val="en-US" w:eastAsia="zh-CN"/>
        </w:rPr>
        <w:t>18</w:t>
      </w:r>
      <w:r>
        <w:rPr>
          <w:rFonts w:hint="eastAsia" w:ascii="宋体" w:hAnsi="宋体"/>
          <w:color w:val="auto"/>
          <w:sz w:val="24"/>
          <w:szCs w:val="24"/>
          <w:u w:val="single"/>
        </w:rPr>
        <w:t>日09:00:00</w:t>
      </w:r>
    </w:p>
    <w:p>
      <w:pPr>
        <w:spacing w:line="440" w:lineRule="exact"/>
        <w:rPr>
          <w:rFonts w:ascii="宋体" w:hAnsi="宋体"/>
          <w:color w:val="auto"/>
          <w:sz w:val="24"/>
          <w:szCs w:val="24"/>
        </w:rPr>
      </w:pPr>
      <w:r>
        <w:rPr>
          <w:rFonts w:hint="eastAsia" w:ascii="宋体" w:hAnsi="宋体"/>
          <w:color w:val="auto"/>
          <w:sz w:val="24"/>
          <w:szCs w:val="24"/>
        </w:rPr>
        <w:t xml:space="preserve">    9、竞价截止时间：</w:t>
      </w:r>
      <w:r>
        <w:rPr>
          <w:rFonts w:hint="eastAsia" w:ascii="宋体" w:hAnsi="宋体"/>
          <w:color w:val="auto"/>
          <w:sz w:val="24"/>
          <w:szCs w:val="24"/>
          <w:u w:val="single"/>
        </w:rPr>
        <w:t>2023年</w:t>
      </w:r>
      <w:r>
        <w:rPr>
          <w:rFonts w:hint="eastAsia" w:ascii="宋体" w:hAnsi="宋体"/>
          <w:color w:val="auto"/>
          <w:sz w:val="24"/>
          <w:szCs w:val="24"/>
          <w:u w:val="single"/>
          <w:lang w:val="en-US" w:eastAsia="zh-CN"/>
        </w:rPr>
        <w:t>05</w:t>
      </w:r>
      <w:r>
        <w:rPr>
          <w:rFonts w:hint="eastAsia" w:ascii="宋体" w:hAnsi="宋体"/>
          <w:color w:val="auto"/>
          <w:sz w:val="24"/>
          <w:szCs w:val="24"/>
          <w:u w:val="single"/>
        </w:rPr>
        <w:t>月</w:t>
      </w:r>
      <w:r>
        <w:rPr>
          <w:rFonts w:hint="eastAsia" w:ascii="宋体" w:hAnsi="宋体"/>
          <w:color w:val="auto"/>
          <w:sz w:val="24"/>
          <w:szCs w:val="24"/>
          <w:u w:val="single"/>
          <w:lang w:val="en-US" w:eastAsia="zh-CN"/>
        </w:rPr>
        <w:t>18</w:t>
      </w:r>
      <w:r>
        <w:rPr>
          <w:rFonts w:hint="eastAsia" w:ascii="宋体" w:hAnsi="宋体"/>
          <w:color w:val="auto"/>
          <w:sz w:val="24"/>
          <w:szCs w:val="24"/>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中国政府采购网(http://www.ccgp.gov.cn/)、福建省智信招标有限公司(http://www.fjzxzb.com)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b/>
          <w:color w:val="000000" w:themeColor="text1"/>
          <w:sz w:val="24"/>
          <w:szCs w:val="24"/>
          <w14:textFill>
            <w14:solidFill>
              <w14:schemeClr w14:val="tx1"/>
            </w14:solidFill>
          </w14:textFill>
        </w:rPr>
        <w:t>12、竞价文件售价0元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rPr>
      </w:pPr>
      <w:r>
        <w:rPr>
          <w:rFonts w:hint="eastAsia" w:ascii="宋体" w:hAnsi="宋体"/>
          <w:sz w:val="24"/>
          <w:szCs w:val="24"/>
        </w:rPr>
        <w:t>地  址：福州市仓山区上下店路15号　</w:t>
      </w:r>
    </w:p>
    <w:p>
      <w:pPr>
        <w:spacing w:line="440" w:lineRule="exact"/>
        <w:ind w:firstLine="480" w:firstLineChars="200"/>
        <w:rPr>
          <w:rFonts w:ascii="宋体" w:hAnsi="宋体"/>
          <w:sz w:val="24"/>
          <w:szCs w:val="24"/>
        </w:rPr>
      </w:pPr>
      <w:r>
        <w:rPr>
          <w:rFonts w:hint="eastAsia" w:ascii="宋体" w:hAnsi="宋体"/>
          <w:sz w:val="24"/>
          <w:szCs w:val="24"/>
        </w:rPr>
        <w:t>联系人：何老师</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t xml:space="preserve"> </w:t>
      </w:r>
      <w:r>
        <w:rPr>
          <w:rFonts w:ascii="宋体" w:hAnsi="宋体"/>
          <w:sz w:val="24"/>
          <w:szCs w:val="24"/>
        </w:rPr>
        <w:t>0591-83720621</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话：0591-87616211转805</w:t>
      </w:r>
    </w:p>
    <w:p>
      <w:pPr>
        <w:spacing w:line="440" w:lineRule="exact"/>
        <w:ind w:firstLine="480" w:firstLineChars="200"/>
        <w:rPr>
          <w:rFonts w:ascii="宋体" w:hAnsi="宋体"/>
          <w:sz w:val="24"/>
          <w:szCs w:val="24"/>
        </w:rPr>
      </w:pPr>
      <w:r>
        <w:rPr>
          <w:rFonts w:hint="eastAsia" w:ascii="宋体" w:hAnsi="宋体"/>
          <w:sz w:val="24"/>
          <w:szCs w:val="24"/>
        </w:rPr>
        <w:t>电子信箱：zhixin019@126.com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http://new.fjzxzb.com/newlist.aspx?id=2</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sz w:val="24"/>
        </w:rPr>
      </w:pPr>
      <w:r>
        <w:rPr>
          <w:rFonts w:hint="eastAsia" w:ascii="宋体" w:hAnsi="宋体"/>
          <w:b/>
          <w:sz w:val="28"/>
          <w:szCs w:val="28"/>
        </w:rPr>
        <w:t>第二章  竞价采购说明一览表</w:t>
      </w: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34"/>
        <w:gridCol w:w="1350"/>
        <w:gridCol w:w="3016"/>
        <w:gridCol w:w="1030"/>
        <w:gridCol w:w="136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3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简要服务要求</w:t>
            </w:r>
          </w:p>
        </w:tc>
        <w:tc>
          <w:tcPr>
            <w:tcW w:w="10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数量</w:t>
            </w:r>
          </w:p>
        </w:tc>
        <w:tc>
          <w:tcPr>
            <w:tcW w:w="13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1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专业知识图谱建设项目</w:t>
            </w:r>
          </w:p>
        </w:tc>
        <w:tc>
          <w:tcPr>
            <w:tcW w:w="3016"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kern w:val="0"/>
                <w:sz w:val="24"/>
              </w:rPr>
              <w:t>支持图谱内容发布管理、设置图谱编辑权限管理等，具体详见“技术和服务要求”</w:t>
            </w:r>
          </w:p>
        </w:tc>
        <w:tc>
          <w:tcPr>
            <w:tcW w:w="1030"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3门课</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新宋体"/>
                <w:kern w:val="0"/>
                <w:sz w:val="24"/>
                <w:szCs w:val="24"/>
              </w:rPr>
              <w:t>90000.00</w:t>
            </w:r>
          </w:p>
        </w:tc>
        <w:tc>
          <w:tcPr>
            <w:tcW w:w="1410"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新宋体"/>
                <w:kern w:val="0"/>
                <w:sz w:val="24"/>
                <w:szCs w:val="24"/>
              </w:rPr>
              <w:t>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11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合计(大写)：人民币贰拾柒万元整</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¥270000.00</w:t>
            </w:r>
            <w:r>
              <w:rPr>
                <w:rFonts w:hint="eastAsia" w:ascii="宋体" w:hAnsi="宋体" w:cs="新宋体"/>
                <w:kern w:val="0"/>
                <w:sz w:val="24"/>
              </w:rPr>
              <w:t xml:space="preserve">  </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rPr>
        <w:t xml:space="preserve"> </w:t>
      </w:r>
      <w:r>
        <w:rPr>
          <w:rFonts w:hint="eastAsia" w:ascii="宋体" w:hAnsi="宋体"/>
          <w:b/>
          <w:bCs/>
          <w:sz w:val="24"/>
          <w:szCs w:val="24"/>
        </w:rPr>
        <w:t>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3"/>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ascii="宋体" w:hAnsi="宋体"/>
          <w:sz w:val="24"/>
          <w:szCs w:val="24"/>
        </w:rPr>
      </w:pPr>
      <w:r>
        <w:rPr>
          <w:rFonts w:hint="eastAsia" w:ascii="宋体" w:hAnsi="宋体"/>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sz w:val="24"/>
          <w:szCs w:val="24"/>
        </w:rPr>
      </w:pPr>
      <w:r>
        <w:rPr>
          <w:rFonts w:hint="eastAsia" w:ascii="宋体" w:hAnsi="宋体"/>
          <w:sz w:val="24"/>
          <w:szCs w:val="24"/>
        </w:rPr>
        <w:t>4、本项目不接受联合体竞价。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numPr>
          <w:ilvl w:val="0"/>
          <w:numId w:val="1"/>
        </w:numPr>
        <w:spacing w:line="440" w:lineRule="exact"/>
        <w:ind w:firstLine="481"/>
        <w:rPr>
          <w:rFonts w:ascii="宋体" w:hAnsi="宋体"/>
          <w:b/>
          <w:bCs/>
          <w:sz w:val="24"/>
          <w:szCs w:val="24"/>
        </w:rPr>
      </w:pPr>
      <w:r>
        <w:rPr>
          <w:rFonts w:hint="eastAsia" w:ascii="宋体" w:hAnsi="宋体"/>
          <w:b/>
          <w:bCs/>
          <w:sz w:val="24"/>
          <w:szCs w:val="24"/>
        </w:rPr>
        <w:t>技术和服务要求</w:t>
      </w:r>
    </w:p>
    <w:p>
      <w:pPr>
        <w:spacing w:line="440" w:lineRule="exact"/>
        <w:ind w:firstLine="482" w:firstLineChars="200"/>
        <w:rPr>
          <w:rFonts w:ascii="宋体" w:hAnsi="宋体"/>
          <w:b/>
          <w:bCs/>
          <w:sz w:val="24"/>
          <w:szCs w:val="24"/>
        </w:rPr>
      </w:pPr>
      <w:r>
        <w:rPr>
          <w:rFonts w:hint="eastAsia" w:ascii="宋体" w:hAnsi="宋体"/>
          <w:b/>
          <w:bCs/>
          <w:sz w:val="24"/>
          <w:szCs w:val="24"/>
        </w:rPr>
        <w:t>一）基本性能指标</w:t>
      </w:r>
    </w:p>
    <w:p>
      <w:pPr>
        <w:spacing w:line="440" w:lineRule="exact"/>
        <w:ind w:firstLine="482" w:firstLineChars="200"/>
        <w:jc w:val="left"/>
        <w:rPr>
          <w:rFonts w:ascii="宋体" w:hAnsi="宋体"/>
          <w:b/>
          <w:kern w:val="0"/>
          <w:sz w:val="24"/>
        </w:rPr>
      </w:pPr>
      <w:r>
        <w:rPr>
          <w:rFonts w:hint="eastAsia" w:ascii="宋体" w:hAnsi="宋体"/>
          <w:b/>
          <w:kern w:val="0"/>
          <w:sz w:val="24"/>
        </w:rPr>
        <w:t>1、服务课程：《花卉学》《园林树木栽培学》《园林生态学》</w:t>
      </w:r>
    </w:p>
    <w:p>
      <w:pPr>
        <w:spacing w:line="440" w:lineRule="exact"/>
        <w:ind w:firstLine="482" w:firstLineChars="200"/>
        <w:jc w:val="left"/>
        <w:rPr>
          <w:rFonts w:ascii="宋体" w:hAnsi="宋体"/>
          <w:b/>
          <w:kern w:val="0"/>
          <w:sz w:val="24"/>
        </w:rPr>
      </w:pPr>
      <w:r>
        <w:rPr>
          <w:rFonts w:ascii="宋体" w:hAnsi="宋体"/>
          <w:b/>
          <w:kern w:val="0"/>
          <w:sz w:val="24"/>
        </w:rPr>
        <w:t>2</w:t>
      </w:r>
      <w:r>
        <w:rPr>
          <w:rFonts w:hint="eastAsia" w:ascii="宋体" w:hAnsi="宋体"/>
          <w:b/>
          <w:kern w:val="0"/>
          <w:sz w:val="24"/>
        </w:rPr>
        <w:t>、课程知识图谱成果管理</w:t>
      </w:r>
    </w:p>
    <w:p>
      <w:pPr>
        <w:spacing w:line="440" w:lineRule="exact"/>
        <w:ind w:firstLine="482" w:firstLineChars="200"/>
        <w:jc w:val="left"/>
        <w:rPr>
          <w:rFonts w:ascii="宋体" w:hAnsi="宋体"/>
          <w:kern w:val="0"/>
          <w:sz w:val="24"/>
        </w:rPr>
      </w:pPr>
      <w:r>
        <w:rPr>
          <w:rFonts w:hint="eastAsia" w:ascii="宋体" w:hAnsi="宋体"/>
          <w:b/>
          <w:bCs/>
          <w:kern w:val="0"/>
          <w:sz w:val="24"/>
        </w:rPr>
        <w:t>1）支持图谱内容发布管理：</w:t>
      </w:r>
      <w:r>
        <w:rPr>
          <w:rFonts w:hint="eastAsia" w:ascii="宋体" w:hAnsi="宋体"/>
          <w:kern w:val="0"/>
          <w:sz w:val="24"/>
        </w:rPr>
        <w:t>通过图谱发布设置，可将图谱分享给平台管理员、本校学生、指定学校用户、指定用户、完全公开等多种方式，预览知识图谱建设成果。</w:t>
      </w:r>
    </w:p>
    <w:p>
      <w:pPr>
        <w:spacing w:line="440" w:lineRule="exact"/>
        <w:ind w:firstLine="482" w:firstLineChars="200"/>
        <w:jc w:val="left"/>
        <w:rPr>
          <w:rFonts w:ascii="宋体" w:hAnsi="宋体"/>
          <w:kern w:val="0"/>
          <w:sz w:val="24"/>
        </w:rPr>
      </w:pPr>
      <w:r>
        <w:rPr>
          <w:rFonts w:hint="eastAsia" w:ascii="宋体" w:hAnsi="宋体"/>
          <w:b/>
          <w:bCs/>
          <w:kern w:val="0"/>
          <w:sz w:val="24"/>
        </w:rPr>
        <w:t>2）支持设置图谱编辑权限管理：</w:t>
      </w:r>
      <w:r>
        <w:rPr>
          <w:rFonts w:hint="eastAsia" w:ascii="宋体" w:hAnsi="宋体"/>
          <w:kern w:val="0"/>
          <w:sz w:val="24"/>
        </w:rPr>
        <w:t>通过平台图谱权限管理模块，可添加对应协作管理员，参与日常的图谱建设。</w:t>
      </w:r>
    </w:p>
    <w:p>
      <w:pPr>
        <w:spacing w:line="440" w:lineRule="exact"/>
        <w:ind w:firstLine="482" w:firstLineChars="200"/>
        <w:jc w:val="left"/>
        <w:rPr>
          <w:rFonts w:ascii="宋体" w:hAnsi="宋体"/>
          <w:kern w:val="0"/>
          <w:sz w:val="24"/>
        </w:rPr>
      </w:pPr>
      <w:r>
        <w:rPr>
          <w:rFonts w:hint="eastAsia" w:ascii="宋体" w:hAnsi="宋体"/>
          <w:b/>
          <w:bCs/>
          <w:kern w:val="0"/>
          <w:sz w:val="24"/>
        </w:rPr>
        <w:t>3）支持图谱成果汇总展示：</w:t>
      </w:r>
      <w:r>
        <w:rPr>
          <w:rFonts w:hint="eastAsia" w:ascii="宋体" w:hAnsi="宋体"/>
          <w:kern w:val="0"/>
          <w:sz w:val="24"/>
        </w:rPr>
        <w:t>支持平台课程图谱全公开，为全校平台用户展示本校已建设的课程图谱概况，并通过后台发布设置，指定对应的用户/用户群浏览知识图谱详情内容。</w:t>
      </w:r>
    </w:p>
    <w:p>
      <w:pPr>
        <w:spacing w:line="440" w:lineRule="exact"/>
        <w:ind w:firstLine="482" w:firstLineChars="200"/>
        <w:jc w:val="left"/>
        <w:rPr>
          <w:rFonts w:ascii="宋体" w:hAnsi="宋体"/>
          <w:b/>
          <w:bCs/>
          <w:kern w:val="0"/>
          <w:sz w:val="24"/>
        </w:rPr>
      </w:pPr>
      <w:r>
        <w:rPr>
          <w:rFonts w:ascii="宋体" w:hAnsi="宋体"/>
          <w:b/>
          <w:bCs/>
          <w:kern w:val="0"/>
          <w:sz w:val="24"/>
        </w:rPr>
        <w:t>3</w:t>
      </w:r>
      <w:r>
        <w:rPr>
          <w:rFonts w:hint="eastAsia" w:ascii="宋体" w:hAnsi="宋体"/>
          <w:b/>
          <w:bCs/>
          <w:kern w:val="0"/>
          <w:sz w:val="24"/>
        </w:rPr>
        <w:t>、课程知识图谱成果主页</w:t>
      </w:r>
    </w:p>
    <w:p>
      <w:pPr>
        <w:spacing w:line="440" w:lineRule="exact"/>
        <w:ind w:firstLine="482" w:firstLineChars="200"/>
        <w:jc w:val="left"/>
        <w:rPr>
          <w:rFonts w:ascii="宋体" w:hAnsi="宋体"/>
          <w:kern w:val="0"/>
          <w:sz w:val="24"/>
        </w:rPr>
      </w:pPr>
      <w:r>
        <w:rPr>
          <w:rFonts w:hint="eastAsia" w:ascii="宋体" w:hAnsi="宋体"/>
          <w:b/>
          <w:bCs/>
          <w:kern w:val="0"/>
          <w:sz w:val="24"/>
        </w:rPr>
        <w:t>1）支持生成课程图谱成果基础信息：</w:t>
      </w:r>
      <w:r>
        <w:rPr>
          <w:rFonts w:hint="eastAsia" w:ascii="宋体" w:hAnsi="宋体"/>
          <w:kern w:val="0"/>
          <w:sz w:val="24"/>
        </w:rPr>
        <w:t>支持展示已经建设完成的课程知识图谱基础信息，包含课程名称、课程三级分类详情、建课学校信息、课程负责人、介绍视频、课程简介与对应课程知识图谱建设成果基础概况数据，其中基础概况数据包含能力建设成果、问题建设成果、知识点建设成果与教学资源建设成果，成果数据会根据建设内容实施更新。</w:t>
      </w:r>
    </w:p>
    <w:p>
      <w:pPr>
        <w:spacing w:line="440" w:lineRule="exact"/>
        <w:ind w:firstLine="482" w:firstLineChars="200"/>
        <w:jc w:val="left"/>
        <w:rPr>
          <w:rFonts w:ascii="宋体" w:hAnsi="宋体"/>
          <w:kern w:val="0"/>
          <w:sz w:val="24"/>
        </w:rPr>
      </w:pPr>
      <w:r>
        <w:rPr>
          <w:rFonts w:hint="eastAsia" w:ascii="宋体" w:hAnsi="宋体"/>
          <w:b/>
          <w:bCs/>
          <w:kern w:val="0"/>
          <w:sz w:val="24"/>
        </w:rPr>
        <w:t>2）支持生成图谱课程概述成果：</w:t>
      </w:r>
      <w:r>
        <w:rPr>
          <w:rFonts w:hint="eastAsia" w:ascii="宋体" w:hAnsi="宋体"/>
          <w:kern w:val="0"/>
          <w:sz w:val="24"/>
        </w:rPr>
        <w:t>平台支持用户通过导入的形式将对应课程知识图谱中的课程概述成果一键导入，导入内容包含文字、图片、URL等。</w:t>
      </w:r>
    </w:p>
    <w:p>
      <w:pPr>
        <w:spacing w:line="440" w:lineRule="exact"/>
        <w:ind w:firstLine="482" w:firstLineChars="200"/>
        <w:jc w:val="left"/>
        <w:rPr>
          <w:rFonts w:ascii="宋体" w:hAnsi="宋体"/>
          <w:kern w:val="0"/>
          <w:sz w:val="24"/>
        </w:rPr>
      </w:pPr>
      <w:r>
        <w:rPr>
          <w:rFonts w:hint="eastAsia" w:ascii="宋体" w:hAnsi="宋体"/>
          <w:b/>
          <w:bCs/>
          <w:kern w:val="0"/>
          <w:sz w:val="24"/>
        </w:rPr>
        <w:t>3）支持个性化内容导入：</w:t>
      </w:r>
      <w:r>
        <w:rPr>
          <w:rFonts w:hint="eastAsia" w:ascii="宋体" w:hAnsi="宋体"/>
          <w:kern w:val="0"/>
          <w:sz w:val="24"/>
        </w:rPr>
        <w:t>支持生成专属于对应课程图谱概况的个性化项目类别。并且系统可根据导入数据，自动分析汇总对应课程的学时数据。</w:t>
      </w:r>
    </w:p>
    <w:p>
      <w:pPr>
        <w:spacing w:line="440" w:lineRule="exact"/>
        <w:ind w:firstLine="482" w:firstLineChars="200"/>
        <w:jc w:val="left"/>
        <w:rPr>
          <w:rFonts w:ascii="宋体" w:hAnsi="宋体"/>
          <w:kern w:val="0"/>
          <w:sz w:val="24"/>
        </w:rPr>
      </w:pPr>
      <w:r>
        <w:rPr>
          <w:rFonts w:hint="eastAsia" w:ascii="宋体" w:hAnsi="宋体"/>
          <w:b/>
          <w:bCs/>
          <w:kern w:val="0"/>
          <w:sz w:val="24"/>
        </w:rPr>
        <w:t>4）支持选择多种图谱框架类型：</w:t>
      </w:r>
      <w:r>
        <w:rPr>
          <w:rFonts w:hint="eastAsia" w:ascii="宋体" w:hAnsi="宋体"/>
          <w:kern w:val="0"/>
          <w:sz w:val="24"/>
        </w:rPr>
        <w:t>支持多种图谱框架类型，包括：知识型图谱、问题型图谱、综合型图谱、技能型图谱等，帮助学校更好的建设各个类型的课程图谱。</w:t>
      </w:r>
    </w:p>
    <w:p>
      <w:pPr>
        <w:spacing w:line="440" w:lineRule="exact"/>
        <w:ind w:firstLine="482" w:firstLineChars="200"/>
        <w:jc w:val="left"/>
        <w:rPr>
          <w:rFonts w:ascii="宋体" w:hAnsi="宋体"/>
          <w:kern w:val="0"/>
          <w:sz w:val="24"/>
        </w:rPr>
      </w:pPr>
      <w:r>
        <w:rPr>
          <w:rFonts w:hint="eastAsia" w:ascii="宋体" w:hAnsi="宋体"/>
          <w:b/>
          <w:bCs/>
          <w:kern w:val="0"/>
          <w:sz w:val="24"/>
        </w:rPr>
        <w:t>5）支持建设课程框架成果：</w:t>
      </w:r>
      <w:r>
        <w:rPr>
          <w:rFonts w:hint="eastAsia" w:ascii="宋体" w:hAnsi="宋体"/>
          <w:kern w:val="0"/>
          <w:sz w:val="24"/>
        </w:rPr>
        <w:t>支持展示课程知识图谱中的课程框架内容，包含课程框架名称、课程框架描述、子主题详情内容，帮助用户更好的了解对应课程知识图谱的框架。</w:t>
      </w:r>
    </w:p>
    <w:p>
      <w:pPr>
        <w:spacing w:line="440" w:lineRule="exact"/>
        <w:ind w:firstLine="482" w:firstLineChars="200"/>
        <w:jc w:val="left"/>
        <w:rPr>
          <w:rFonts w:ascii="宋体" w:hAnsi="宋体"/>
          <w:kern w:val="0"/>
          <w:sz w:val="24"/>
        </w:rPr>
      </w:pPr>
      <w:r>
        <w:rPr>
          <w:rFonts w:hint="eastAsia" w:ascii="宋体" w:hAnsi="宋体"/>
          <w:b/>
          <w:bCs/>
          <w:kern w:val="0"/>
          <w:sz w:val="24"/>
        </w:rPr>
        <w:t>6）支持建设课程地图成果：</w:t>
      </w:r>
      <w:r>
        <w:rPr>
          <w:rFonts w:hint="eastAsia" w:ascii="宋体" w:hAnsi="宋体"/>
          <w:kern w:val="0"/>
          <w:sz w:val="24"/>
        </w:rPr>
        <w:t>系统可通过一键导入的形式完成课程地图的建设，多次导入可累计增加课程地图内容。建设内容包含：课程名称、课程主题、课程子主题、课程知识点、知识点内容与描述，其中知识点内容包含重点、难点、考点、概述、案例、训练/实操、总结、练习、问题（引例）、项目/任务/步骤与思政点内容。系统可根据实际建设层级，生成对应的建设成果，实现学校的建设地图成果全公开。</w:t>
      </w:r>
    </w:p>
    <w:p>
      <w:pPr>
        <w:spacing w:line="440" w:lineRule="exact"/>
        <w:ind w:firstLine="482" w:firstLineChars="200"/>
        <w:jc w:val="left"/>
        <w:rPr>
          <w:rFonts w:ascii="宋体" w:hAnsi="宋体"/>
          <w:kern w:val="0"/>
          <w:sz w:val="24"/>
        </w:rPr>
      </w:pPr>
      <w:r>
        <w:rPr>
          <w:rFonts w:hint="eastAsia" w:ascii="宋体" w:hAnsi="宋体"/>
          <w:b/>
          <w:bCs/>
          <w:kern w:val="0"/>
          <w:sz w:val="24"/>
        </w:rPr>
        <w:t>7）支持课程地图快捷操作：</w:t>
      </w:r>
      <w:r>
        <w:rPr>
          <w:rFonts w:hint="eastAsia" w:ascii="宋体" w:hAnsi="宋体"/>
          <w:kern w:val="0"/>
          <w:sz w:val="24"/>
        </w:rPr>
        <w:t>系统支持提供快捷操作工具帮助用户建设与预览对应课程知识图谱的课程地图，快捷操作工具包含：全屏观看、展开/缩起节点、定位到课程、放大与缩小等。</w:t>
      </w:r>
    </w:p>
    <w:p>
      <w:pPr>
        <w:spacing w:line="440" w:lineRule="exact"/>
        <w:ind w:firstLine="482" w:firstLineChars="200"/>
        <w:jc w:val="left"/>
        <w:rPr>
          <w:rFonts w:ascii="宋体" w:hAnsi="宋体"/>
          <w:kern w:val="0"/>
          <w:sz w:val="24"/>
        </w:rPr>
      </w:pPr>
      <w:r>
        <w:rPr>
          <w:rFonts w:hint="eastAsia" w:ascii="宋体" w:hAnsi="宋体"/>
          <w:b/>
          <w:bCs/>
          <w:kern w:val="0"/>
          <w:sz w:val="24"/>
        </w:rPr>
        <w:t>8）支持统计图谱内的资源建设成果：</w:t>
      </w:r>
      <w:r>
        <w:rPr>
          <w:rFonts w:hint="eastAsia" w:ascii="宋体" w:hAnsi="宋体"/>
          <w:kern w:val="0"/>
          <w:sz w:val="24"/>
        </w:rPr>
        <w:t>支持统计对应课程知识图谱内建设的全部教学资源，资源统计内容包含：资源总数、视频资源总数、视频总时长、教材总字数、题目总字数等。</w:t>
      </w:r>
    </w:p>
    <w:p>
      <w:pPr>
        <w:spacing w:line="440" w:lineRule="exact"/>
        <w:ind w:firstLine="482" w:firstLineChars="200"/>
        <w:jc w:val="left"/>
        <w:rPr>
          <w:rFonts w:ascii="宋体" w:hAnsi="宋体"/>
          <w:kern w:val="0"/>
          <w:sz w:val="24"/>
        </w:rPr>
      </w:pPr>
      <w:r>
        <w:rPr>
          <w:rFonts w:hint="eastAsia" w:ascii="宋体" w:hAnsi="宋体"/>
          <w:b/>
          <w:bCs/>
          <w:kern w:val="0"/>
          <w:sz w:val="24"/>
        </w:rPr>
        <w:t>9）支持搜索待建设的知识点：</w:t>
      </w:r>
      <w:r>
        <w:rPr>
          <w:rFonts w:hint="eastAsia" w:ascii="宋体" w:hAnsi="宋体"/>
          <w:kern w:val="0"/>
          <w:sz w:val="24"/>
        </w:rPr>
        <w:t>系统支持通过搜索的形式，找到对应的知识点，并对知识点进行内容建设。</w:t>
      </w:r>
    </w:p>
    <w:p>
      <w:pPr>
        <w:spacing w:line="440" w:lineRule="exact"/>
        <w:ind w:firstLine="482" w:firstLineChars="200"/>
        <w:jc w:val="left"/>
        <w:rPr>
          <w:rFonts w:ascii="宋体" w:hAnsi="宋体"/>
          <w:kern w:val="0"/>
          <w:sz w:val="24"/>
        </w:rPr>
      </w:pPr>
      <w:r>
        <w:rPr>
          <w:rFonts w:hint="eastAsia" w:ascii="宋体" w:hAnsi="宋体"/>
          <w:b/>
          <w:bCs/>
          <w:kern w:val="0"/>
          <w:sz w:val="24"/>
        </w:rPr>
        <w:t>10）支持建设主题内容详情：</w:t>
      </w:r>
      <w:r>
        <w:rPr>
          <w:rFonts w:hint="eastAsia" w:ascii="宋体" w:hAnsi="宋体"/>
          <w:kern w:val="0"/>
          <w:sz w:val="24"/>
        </w:rPr>
        <w:t>系统会根据主题/知识点下的全部知识点内容进行汇总，获取当前主题下全部的资源数量，包含：视频、教材、题目与外部资源，并支持对主题/知识点添加新的教学资源，补充知识图谱建设内容。</w:t>
      </w:r>
    </w:p>
    <w:p>
      <w:pPr>
        <w:spacing w:line="440" w:lineRule="exact"/>
        <w:ind w:firstLine="482" w:firstLineChars="200"/>
        <w:jc w:val="left"/>
        <w:rPr>
          <w:rFonts w:ascii="宋体" w:hAnsi="宋体"/>
          <w:kern w:val="0"/>
          <w:sz w:val="24"/>
        </w:rPr>
      </w:pPr>
      <w:r>
        <w:rPr>
          <w:rFonts w:hint="eastAsia" w:ascii="宋体" w:hAnsi="宋体"/>
          <w:b/>
          <w:bCs/>
          <w:kern w:val="0"/>
          <w:sz w:val="24"/>
        </w:rPr>
        <w:t>11）支持建设课程知识图谱关系字典：</w:t>
      </w:r>
      <w:r>
        <w:rPr>
          <w:rFonts w:hint="eastAsia" w:ascii="宋体" w:hAnsi="宋体"/>
          <w:kern w:val="0"/>
          <w:sz w:val="24"/>
        </w:rPr>
        <w:t>支持生成专属于对应课程知识图谱的关系字典标准，关系字典标准大类类型有：包含、顺序与相关内容。用户可根据自身需要修改/添加关系内容，其中可修改的内容包含含义、实例与解释，通过关系详情建设，生成专属于对应课程的关系字典。</w:t>
      </w:r>
    </w:p>
    <w:p>
      <w:pPr>
        <w:spacing w:line="440" w:lineRule="exact"/>
        <w:ind w:firstLine="482" w:firstLineChars="200"/>
        <w:jc w:val="left"/>
        <w:rPr>
          <w:rFonts w:ascii="宋体" w:hAnsi="宋体"/>
          <w:kern w:val="0"/>
          <w:sz w:val="24"/>
        </w:rPr>
      </w:pPr>
      <w:r>
        <w:rPr>
          <w:rFonts w:hint="eastAsia" w:ascii="宋体" w:hAnsi="宋体"/>
          <w:b/>
          <w:bCs/>
          <w:kern w:val="0"/>
          <w:sz w:val="24"/>
        </w:rPr>
        <w:t>12）支持通过知识地图生成知识图谱：</w:t>
      </w:r>
      <w:r>
        <w:rPr>
          <w:rFonts w:hint="eastAsia" w:ascii="宋体" w:hAnsi="宋体"/>
          <w:kern w:val="0"/>
          <w:sz w:val="24"/>
        </w:rPr>
        <w:t>支持系统通过一键导入的形式，将已经建设好的知识地图放置到知识图谱中，并通过知识关系连接多个知识点，形成网状图谱内容。</w:t>
      </w:r>
    </w:p>
    <w:p>
      <w:pPr>
        <w:spacing w:line="440" w:lineRule="exact"/>
        <w:ind w:firstLine="482" w:firstLineChars="200"/>
        <w:jc w:val="left"/>
        <w:rPr>
          <w:rFonts w:ascii="宋体" w:hAnsi="宋体"/>
          <w:kern w:val="0"/>
          <w:sz w:val="24"/>
        </w:rPr>
      </w:pPr>
      <w:r>
        <w:rPr>
          <w:rFonts w:hint="eastAsia" w:ascii="宋体" w:hAnsi="宋体"/>
          <w:b/>
          <w:bCs/>
          <w:kern w:val="0"/>
          <w:sz w:val="24"/>
        </w:rPr>
        <w:t>13）支持通过快照展示知识图谱最佳状态：</w:t>
      </w:r>
      <w:r>
        <w:rPr>
          <w:rFonts w:hint="eastAsia" w:ascii="宋体" w:hAnsi="宋体"/>
          <w:kern w:val="0"/>
          <w:sz w:val="24"/>
        </w:rPr>
        <w:t>支持系统通过快照功能，一键生成对应课程知识图谱的最佳展示视角，并将生成的快照图片放置在知识图谱详情中进行对外展示。</w:t>
      </w:r>
    </w:p>
    <w:p>
      <w:pPr>
        <w:spacing w:line="440" w:lineRule="exact"/>
        <w:ind w:firstLine="482" w:firstLineChars="200"/>
        <w:jc w:val="left"/>
        <w:rPr>
          <w:rFonts w:ascii="宋体" w:hAnsi="宋体"/>
          <w:kern w:val="0"/>
          <w:sz w:val="24"/>
        </w:rPr>
      </w:pPr>
      <w:r>
        <w:rPr>
          <w:rFonts w:hint="eastAsia" w:ascii="宋体" w:hAnsi="宋体"/>
          <w:b/>
          <w:bCs/>
          <w:kern w:val="0"/>
          <w:sz w:val="24"/>
        </w:rPr>
        <w:t>14）支持通过类别筛选观看对应课程的知识图谱内容：</w:t>
      </w:r>
      <w:r>
        <w:rPr>
          <w:rFonts w:hint="eastAsia" w:ascii="宋体" w:hAnsi="宋体"/>
          <w:kern w:val="0"/>
          <w:sz w:val="24"/>
        </w:rPr>
        <w:t>系统提供多种工具便于用户预览课程知识图谱详情。可通过课程主题的分类筛选课程内的知识点，也可通过知识分类，搜索课程中的事实性知识点、概念性知识点、程序性知识点与元知知识点等。同时也可通过重点、难点、考点等方式对知识点进行筛选。支持通过知识关系筛选知识点内容。知识点筛选时，可同时选择多种类型内容。</w:t>
      </w:r>
    </w:p>
    <w:p>
      <w:pPr>
        <w:spacing w:line="440" w:lineRule="exact"/>
        <w:ind w:firstLine="482" w:firstLineChars="200"/>
        <w:jc w:val="left"/>
        <w:rPr>
          <w:rFonts w:ascii="宋体" w:hAnsi="宋体"/>
          <w:kern w:val="0"/>
          <w:sz w:val="24"/>
        </w:rPr>
      </w:pPr>
      <w:r>
        <w:rPr>
          <w:rFonts w:hint="eastAsia" w:ascii="宋体" w:hAnsi="宋体"/>
          <w:b/>
          <w:bCs/>
          <w:kern w:val="0"/>
          <w:sz w:val="24"/>
        </w:rPr>
        <w:t>15）系统支持建设知识点分类：</w:t>
      </w:r>
      <w:r>
        <w:rPr>
          <w:rFonts w:hint="eastAsia" w:ascii="宋体" w:hAnsi="宋体"/>
          <w:kern w:val="0"/>
          <w:sz w:val="24"/>
        </w:rPr>
        <w:t>系统可根据用户需要，在知识点编辑过程中建设知识点分类，建设完成后，可通过分类对已经编辑过的知识点进行筛选与预览。</w:t>
      </w:r>
    </w:p>
    <w:p>
      <w:pPr>
        <w:spacing w:line="440" w:lineRule="exact"/>
        <w:ind w:firstLine="482" w:firstLineChars="200"/>
        <w:jc w:val="left"/>
        <w:rPr>
          <w:rFonts w:ascii="宋体" w:hAnsi="宋体"/>
          <w:kern w:val="0"/>
          <w:sz w:val="24"/>
        </w:rPr>
      </w:pPr>
      <w:r>
        <w:rPr>
          <w:rFonts w:hint="eastAsia" w:ascii="宋体" w:hAnsi="宋体"/>
          <w:b/>
          <w:bCs/>
          <w:kern w:val="0"/>
          <w:sz w:val="24"/>
        </w:rPr>
        <w:t>16）支持预览知识点详情：</w:t>
      </w:r>
      <w:r>
        <w:rPr>
          <w:rFonts w:hint="eastAsia" w:ascii="宋体" w:hAnsi="宋体"/>
          <w:kern w:val="0"/>
          <w:sz w:val="24"/>
        </w:rPr>
        <w:t>系统支持点击某个知识点后，观看知识点画像详情。内容包含知识点与相邻知识点的路径关系、知识点简介、知识点内容、知识点素材等多种内容。</w:t>
      </w:r>
    </w:p>
    <w:p>
      <w:pPr>
        <w:spacing w:line="440" w:lineRule="exact"/>
        <w:ind w:firstLine="482" w:firstLineChars="200"/>
        <w:jc w:val="left"/>
        <w:rPr>
          <w:rFonts w:ascii="宋体" w:hAnsi="宋体"/>
          <w:kern w:val="0"/>
          <w:sz w:val="24"/>
        </w:rPr>
      </w:pPr>
      <w:r>
        <w:rPr>
          <w:rFonts w:hint="eastAsia" w:ascii="宋体" w:hAnsi="宋体"/>
          <w:b/>
          <w:bCs/>
          <w:kern w:val="0"/>
          <w:sz w:val="24"/>
        </w:rPr>
        <w:t>17）支持生成问题图谱概况：</w:t>
      </w:r>
      <w:r>
        <w:rPr>
          <w:rFonts w:hint="eastAsia" w:ascii="宋体" w:hAnsi="宋体"/>
          <w:kern w:val="0"/>
          <w:sz w:val="24"/>
        </w:rPr>
        <w:t>基于课程知识图谱，建设基于“全局层问题——概念层问题——方法层问题”的三层问题模型。</w:t>
      </w:r>
    </w:p>
    <w:p>
      <w:pPr>
        <w:spacing w:line="440" w:lineRule="exact"/>
        <w:ind w:firstLine="482" w:firstLineChars="200"/>
        <w:jc w:val="left"/>
        <w:rPr>
          <w:rFonts w:ascii="宋体" w:hAnsi="宋体"/>
          <w:kern w:val="0"/>
          <w:sz w:val="24"/>
        </w:rPr>
      </w:pPr>
      <w:r>
        <w:rPr>
          <w:rFonts w:hint="eastAsia" w:ascii="宋体" w:hAnsi="宋体"/>
          <w:b/>
          <w:bCs/>
          <w:kern w:val="0"/>
          <w:sz w:val="24"/>
        </w:rPr>
        <w:t>18）支持建设问题体系关系：</w:t>
      </w:r>
      <w:r>
        <w:rPr>
          <w:rFonts w:hint="eastAsia" w:ascii="宋体" w:hAnsi="宋体"/>
          <w:kern w:val="0"/>
          <w:sz w:val="24"/>
        </w:rPr>
        <w:t>支持通过问题间的逻辑关系，将三层问题模型相关联，形成课程问题体系。</w:t>
      </w:r>
    </w:p>
    <w:p>
      <w:pPr>
        <w:spacing w:line="440" w:lineRule="exact"/>
        <w:ind w:firstLine="482" w:firstLineChars="200"/>
        <w:jc w:val="left"/>
        <w:rPr>
          <w:rFonts w:ascii="宋体" w:hAnsi="宋体"/>
          <w:kern w:val="0"/>
          <w:sz w:val="24"/>
        </w:rPr>
      </w:pPr>
      <w:r>
        <w:rPr>
          <w:rFonts w:hint="eastAsia" w:ascii="宋体" w:hAnsi="宋体"/>
          <w:b/>
          <w:bCs/>
          <w:kern w:val="0"/>
          <w:sz w:val="24"/>
        </w:rPr>
        <w:t>19）支持生成问题画像：</w:t>
      </w:r>
      <w:r>
        <w:rPr>
          <w:rFonts w:hint="eastAsia" w:ascii="宋体" w:hAnsi="宋体"/>
          <w:kern w:val="0"/>
          <w:sz w:val="24"/>
        </w:rPr>
        <w:t>通过建设完整的问题内容形成课程内的问题画像，问题画像包含问题描述、问题标签、相关知识点，关联问题等内容。</w:t>
      </w:r>
    </w:p>
    <w:p>
      <w:pPr>
        <w:spacing w:line="440" w:lineRule="exact"/>
        <w:ind w:firstLine="482" w:firstLineChars="200"/>
        <w:jc w:val="left"/>
        <w:rPr>
          <w:rFonts w:ascii="宋体" w:hAnsi="宋体"/>
          <w:kern w:val="0"/>
          <w:sz w:val="24"/>
        </w:rPr>
      </w:pPr>
      <w:r>
        <w:rPr>
          <w:rFonts w:hint="eastAsia" w:ascii="宋体" w:hAnsi="宋体"/>
          <w:b/>
          <w:bCs/>
          <w:kern w:val="0"/>
          <w:sz w:val="24"/>
        </w:rPr>
        <w:t>20）支持生成能力体系概况：</w:t>
      </w:r>
      <w:r>
        <w:rPr>
          <w:rFonts w:hint="eastAsia" w:ascii="宋体" w:hAnsi="宋体"/>
          <w:kern w:val="0"/>
          <w:sz w:val="24"/>
        </w:rPr>
        <w:t>基于课程知识图谱与专业培养方案等专业要求，建设基于学习能力相关等能力体系。</w:t>
      </w:r>
    </w:p>
    <w:p>
      <w:pPr>
        <w:spacing w:line="440" w:lineRule="exact"/>
        <w:ind w:firstLine="482" w:firstLineChars="200"/>
        <w:jc w:val="left"/>
        <w:rPr>
          <w:rFonts w:ascii="宋体" w:hAnsi="宋体"/>
          <w:kern w:val="0"/>
          <w:sz w:val="24"/>
        </w:rPr>
      </w:pPr>
      <w:r>
        <w:rPr>
          <w:rFonts w:hint="eastAsia" w:ascii="宋体" w:hAnsi="宋体"/>
          <w:b/>
          <w:bCs/>
          <w:kern w:val="0"/>
          <w:sz w:val="24"/>
        </w:rPr>
        <w:t>21）支持建设能力体系关联：</w:t>
      </w:r>
      <w:r>
        <w:rPr>
          <w:rFonts w:hint="eastAsia" w:ascii="宋体" w:hAnsi="宋体"/>
          <w:kern w:val="0"/>
          <w:sz w:val="24"/>
        </w:rPr>
        <w:t>通过建设能力体系，将课程内的知识体系、问题体系相关联。</w:t>
      </w:r>
    </w:p>
    <w:p>
      <w:pPr>
        <w:spacing w:line="440" w:lineRule="exact"/>
        <w:ind w:firstLine="482" w:firstLineChars="200"/>
        <w:jc w:val="left"/>
        <w:rPr>
          <w:rFonts w:ascii="宋体" w:hAnsi="宋体"/>
          <w:kern w:val="0"/>
          <w:sz w:val="24"/>
        </w:rPr>
      </w:pPr>
      <w:r>
        <w:rPr>
          <w:rFonts w:hint="eastAsia" w:ascii="宋体" w:hAnsi="宋体"/>
          <w:b/>
          <w:bCs/>
          <w:kern w:val="0"/>
          <w:sz w:val="24"/>
        </w:rPr>
        <w:t>22）支持能力体系画像：</w:t>
      </w:r>
      <w:r>
        <w:rPr>
          <w:rFonts w:hint="eastAsia" w:ascii="宋体" w:hAnsi="宋体"/>
          <w:kern w:val="0"/>
          <w:sz w:val="24"/>
        </w:rPr>
        <w:t>通过建设完整的能力体系，形成课程能力画像，能力画像包含能力名称、能力详情、关联问题、关联主题、关联知识点等。</w:t>
      </w:r>
    </w:p>
    <w:p>
      <w:pPr>
        <w:spacing w:line="440" w:lineRule="exact"/>
        <w:ind w:firstLine="482" w:firstLineChars="200"/>
        <w:rPr>
          <w:rFonts w:ascii="宋体" w:hAnsi="宋体"/>
          <w:b/>
          <w:bCs/>
          <w:sz w:val="24"/>
          <w:szCs w:val="24"/>
        </w:rPr>
      </w:pPr>
      <w:r>
        <w:rPr>
          <w:rFonts w:hint="eastAsia" w:ascii="宋体" w:hAnsi="宋体"/>
          <w:b/>
          <w:bCs/>
          <w:sz w:val="24"/>
          <w:szCs w:val="24"/>
        </w:rPr>
        <w:t>二）主要配置及附属设备</w:t>
      </w:r>
    </w:p>
    <w:p>
      <w:pPr>
        <w:spacing w:line="440" w:lineRule="exact"/>
        <w:jc w:val="left"/>
        <w:rPr>
          <w:rFonts w:ascii="宋体" w:hAnsi="宋体"/>
          <w:b/>
          <w:bCs/>
          <w:kern w:val="0"/>
          <w:sz w:val="24"/>
        </w:rPr>
      </w:pPr>
      <w:r>
        <w:rPr>
          <w:rFonts w:hint="eastAsia" w:ascii="宋体" w:hAnsi="宋体"/>
          <w:b/>
          <w:bCs/>
          <w:kern w:val="0"/>
          <w:sz w:val="24"/>
        </w:rPr>
        <w:t>1、主要配置</w:t>
      </w:r>
    </w:p>
    <w:p>
      <w:pPr>
        <w:spacing w:line="440" w:lineRule="exact"/>
        <w:ind w:firstLine="482" w:firstLineChars="200"/>
        <w:jc w:val="left"/>
        <w:rPr>
          <w:rFonts w:ascii="宋体" w:hAnsi="宋体"/>
          <w:kern w:val="0"/>
          <w:sz w:val="24"/>
        </w:rPr>
      </w:pPr>
      <w:r>
        <w:rPr>
          <w:rFonts w:hint="eastAsia" w:ascii="宋体" w:hAnsi="宋体"/>
          <w:b/>
          <w:bCs/>
          <w:kern w:val="0"/>
          <w:sz w:val="24"/>
        </w:rPr>
        <w:t>课程知识图谱构建平台</w:t>
      </w:r>
      <w:r>
        <w:rPr>
          <w:rFonts w:hint="eastAsia" w:ascii="宋体" w:hAnsi="宋体"/>
          <w:kern w:val="0"/>
          <w:sz w:val="24"/>
        </w:rPr>
        <w:t>：围绕学校内的核心课程构建课程的知识图谱，为后续的教育教学工作提供基础支撑。高等教育的核心在于学生学科思维能力的培养，除了帮助学生掌握学科基础理论知识，还要培养学生利用知识解决问题等的学科思维能力。其建设主要包括如下五个方面的内容：</w:t>
      </w:r>
    </w:p>
    <w:p>
      <w:pPr>
        <w:spacing w:line="440" w:lineRule="exact"/>
        <w:jc w:val="left"/>
        <w:rPr>
          <w:rFonts w:ascii="宋体" w:hAnsi="宋体"/>
          <w:b/>
          <w:bCs/>
          <w:kern w:val="0"/>
          <w:sz w:val="24"/>
        </w:rPr>
      </w:pPr>
      <w:r>
        <w:rPr>
          <w:rFonts w:hint="eastAsia" w:ascii="宋体" w:hAnsi="宋体"/>
          <w:b/>
          <w:bCs/>
          <w:kern w:val="0"/>
          <w:sz w:val="24"/>
        </w:rPr>
        <w:t>1.1课程知识图谱建设体系</w:t>
      </w:r>
    </w:p>
    <w:p>
      <w:pPr>
        <w:spacing w:line="440" w:lineRule="exact"/>
        <w:ind w:firstLine="482" w:firstLineChars="200"/>
        <w:jc w:val="left"/>
        <w:rPr>
          <w:rFonts w:ascii="宋体" w:hAnsi="宋体"/>
          <w:kern w:val="0"/>
          <w:sz w:val="24"/>
        </w:rPr>
      </w:pPr>
      <w:r>
        <w:rPr>
          <w:rFonts w:hint="eastAsia" w:ascii="宋体" w:hAnsi="宋体"/>
          <w:b/>
          <w:bCs/>
          <w:kern w:val="0"/>
          <w:sz w:val="24"/>
        </w:rPr>
        <w:t>1）支持构建学科知识图谱问题体系层：</w:t>
      </w:r>
      <w:r>
        <w:rPr>
          <w:rFonts w:hint="eastAsia" w:ascii="宋体" w:hAnsi="宋体"/>
          <w:kern w:val="0"/>
          <w:sz w:val="24"/>
        </w:rPr>
        <w:t>包含学科下经典的高价值问题，问题体系需要包括疑难全局层问题、问题层问题和方法层问题所构成的问题体系，单个问题需要支持查看问题的详情、解答和具体的知识点画像，问题是知识内容与能力培养之间的“桥梁”；</w:t>
      </w:r>
    </w:p>
    <w:p>
      <w:pPr>
        <w:spacing w:line="440" w:lineRule="exact"/>
        <w:ind w:firstLine="482" w:firstLineChars="200"/>
        <w:jc w:val="left"/>
        <w:rPr>
          <w:rFonts w:ascii="宋体" w:hAnsi="宋体"/>
          <w:kern w:val="0"/>
          <w:sz w:val="24"/>
        </w:rPr>
      </w:pPr>
      <w:r>
        <w:rPr>
          <w:rFonts w:hint="eastAsia" w:ascii="宋体" w:hAnsi="宋体"/>
          <w:b/>
          <w:bCs/>
          <w:kern w:val="0"/>
          <w:sz w:val="24"/>
        </w:rPr>
        <w:t>2）支持构建学科知识图谱基础知识层：</w:t>
      </w:r>
      <w:r>
        <w:rPr>
          <w:rFonts w:hint="eastAsia" w:ascii="宋体" w:hAnsi="宋体"/>
          <w:kern w:val="0"/>
          <w:sz w:val="24"/>
        </w:rPr>
        <w:t>包含课程下全部知识点、知识点之间的关联关系和知识点所属的内容领域等，知识点学习需要与问题、能力相衔接；</w:t>
      </w:r>
    </w:p>
    <w:p>
      <w:pPr>
        <w:spacing w:line="440" w:lineRule="exact"/>
        <w:ind w:firstLine="482" w:firstLineChars="200"/>
        <w:jc w:val="left"/>
        <w:rPr>
          <w:rFonts w:ascii="宋体" w:hAnsi="宋体"/>
          <w:kern w:val="0"/>
          <w:sz w:val="24"/>
        </w:rPr>
      </w:pPr>
      <w:r>
        <w:rPr>
          <w:rFonts w:hint="eastAsia" w:ascii="宋体" w:hAnsi="宋体"/>
          <w:b/>
          <w:bCs/>
          <w:kern w:val="0"/>
          <w:sz w:val="24"/>
        </w:rPr>
        <w:t>3）支持构建学科知识图谱教学资源层：</w:t>
      </w:r>
      <w:r>
        <w:rPr>
          <w:rFonts w:hint="eastAsia" w:ascii="宋体" w:hAnsi="宋体"/>
          <w:kern w:val="0"/>
          <w:sz w:val="24"/>
        </w:rPr>
        <w:t>需要包含每个知识点完整的知识点内容画像、知识点基本信息、知识点属性介绍及相关的结构化教学资源等。</w:t>
      </w:r>
    </w:p>
    <w:p>
      <w:pPr>
        <w:spacing w:line="440" w:lineRule="exact"/>
        <w:jc w:val="left"/>
        <w:rPr>
          <w:rFonts w:ascii="宋体" w:hAnsi="宋体"/>
          <w:b/>
          <w:bCs/>
          <w:kern w:val="0"/>
          <w:sz w:val="24"/>
        </w:rPr>
      </w:pPr>
      <w:r>
        <w:rPr>
          <w:rFonts w:hint="eastAsia" w:ascii="宋体" w:hAnsi="宋体"/>
          <w:b/>
          <w:bCs/>
          <w:kern w:val="0"/>
          <w:sz w:val="24"/>
        </w:rPr>
        <w:t>1.2单个知识图谱创建</w:t>
      </w:r>
    </w:p>
    <w:p>
      <w:pPr>
        <w:spacing w:line="440" w:lineRule="exact"/>
        <w:ind w:firstLine="482" w:firstLineChars="200"/>
        <w:jc w:val="left"/>
        <w:rPr>
          <w:rFonts w:ascii="宋体" w:hAnsi="宋体"/>
          <w:kern w:val="0"/>
          <w:sz w:val="24"/>
        </w:rPr>
      </w:pPr>
      <w:r>
        <w:rPr>
          <w:rFonts w:hint="eastAsia" w:ascii="宋体" w:hAnsi="宋体"/>
          <w:b/>
          <w:bCs/>
          <w:kern w:val="0"/>
          <w:sz w:val="24"/>
        </w:rPr>
        <w:t>1）支持多种图谱类型：</w:t>
      </w:r>
      <w:r>
        <w:rPr>
          <w:rFonts w:hint="eastAsia" w:ascii="宋体" w:hAnsi="宋体"/>
          <w:kern w:val="0"/>
          <w:sz w:val="24"/>
        </w:rPr>
        <w:t>支持按照实际需要创建课程、专业、学科类型的知识图谱，以用于不同教学场景；</w:t>
      </w:r>
    </w:p>
    <w:p>
      <w:pPr>
        <w:spacing w:line="440" w:lineRule="exact"/>
        <w:ind w:firstLine="482" w:firstLineChars="200"/>
        <w:jc w:val="left"/>
        <w:rPr>
          <w:rFonts w:ascii="宋体" w:hAnsi="宋体"/>
          <w:kern w:val="0"/>
          <w:sz w:val="24"/>
        </w:rPr>
      </w:pPr>
      <w:r>
        <w:rPr>
          <w:rFonts w:hint="eastAsia" w:ascii="宋体" w:hAnsi="宋体"/>
          <w:b/>
          <w:bCs/>
          <w:kern w:val="0"/>
          <w:sz w:val="24"/>
        </w:rPr>
        <w:t>2）支持树状、网状图谱类型：</w:t>
      </w:r>
      <w:r>
        <w:rPr>
          <w:rFonts w:hint="eastAsia" w:ascii="宋体" w:hAnsi="宋体"/>
          <w:kern w:val="0"/>
          <w:sz w:val="24"/>
        </w:rPr>
        <w:t>支持创建侧重知识结构的树状知识图谱和侧重知识关系的网状知识图谱，支持根据实际需要创建不同类型的知识图谱；</w:t>
      </w:r>
    </w:p>
    <w:p>
      <w:pPr>
        <w:spacing w:line="440" w:lineRule="exact"/>
        <w:ind w:firstLine="482" w:firstLineChars="200"/>
        <w:jc w:val="left"/>
        <w:rPr>
          <w:rFonts w:ascii="宋体" w:hAnsi="宋体"/>
          <w:kern w:val="0"/>
          <w:sz w:val="24"/>
        </w:rPr>
      </w:pPr>
      <w:r>
        <w:rPr>
          <w:rFonts w:hint="eastAsia" w:ascii="宋体" w:hAnsi="宋体"/>
          <w:b/>
          <w:bCs/>
          <w:kern w:val="0"/>
          <w:sz w:val="24"/>
        </w:rPr>
        <w:t>3）支持文件导入知识图谱：</w:t>
      </w:r>
      <w:r>
        <w:rPr>
          <w:rFonts w:hint="eastAsia" w:ascii="宋体" w:hAnsi="宋体"/>
          <w:kern w:val="0"/>
          <w:sz w:val="24"/>
        </w:rPr>
        <w:t>支持本地导入xmind格式的思维导图文件，自动读取文件数据，生成课程知识图谱，导入的模板内容需要包含课程名称、教学主题、教学子主题、知识点、知识点类型等内容。</w:t>
      </w:r>
    </w:p>
    <w:p>
      <w:pPr>
        <w:spacing w:line="440" w:lineRule="exact"/>
        <w:jc w:val="left"/>
        <w:rPr>
          <w:rFonts w:ascii="宋体" w:hAnsi="宋体"/>
          <w:b/>
          <w:bCs/>
          <w:kern w:val="0"/>
          <w:sz w:val="24"/>
        </w:rPr>
      </w:pPr>
      <w:r>
        <w:rPr>
          <w:rFonts w:hint="eastAsia" w:ascii="宋体" w:hAnsi="宋体"/>
          <w:b/>
          <w:bCs/>
          <w:kern w:val="0"/>
          <w:sz w:val="24"/>
        </w:rPr>
        <w:t>1.3内容资源包管理</w:t>
      </w:r>
    </w:p>
    <w:p>
      <w:pPr>
        <w:spacing w:line="440" w:lineRule="exact"/>
        <w:jc w:val="left"/>
        <w:rPr>
          <w:rFonts w:ascii="宋体" w:hAnsi="宋体"/>
          <w:kern w:val="0"/>
          <w:sz w:val="24"/>
        </w:rPr>
      </w:pPr>
      <w:r>
        <w:rPr>
          <w:rFonts w:hint="eastAsia" w:ascii="宋体" w:hAnsi="宋体"/>
          <w:b/>
          <w:bCs/>
          <w:kern w:val="0"/>
          <w:sz w:val="24"/>
        </w:rPr>
        <w:t xml:space="preserve">   1）支持知识图谱云资源包：</w:t>
      </w:r>
      <w:r>
        <w:rPr>
          <w:rFonts w:hint="eastAsia" w:ascii="宋体" w:hAnsi="宋体"/>
          <w:kern w:val="0"/>
          <w:sz w:val="24"/>
        </w:rPr>
        <w:t>平台需要提供构建图谱的云资源包，总体不少于100门已有的同学科大类的慕课课程视频资源、相关电子教材资源、基于电子教材自动生成的概念集等，作为知识图谱构建的核心原始语料；</w:t>
      </w:r>
    </w:p>
    <w:p>
      <w:pPr>
        <w:spacing w:line="440" w:lineRule="exact"/>
        <w:jc w:val="left"/>
        <w:rPr>
          <w:rFonts w:ascii="宋体" w:hAnsi="宋体"/>
          <w:kern w:val="0"/>
          <w:sz w:val="24"/>
        </w:rPr>
      </w:pPr>
      <w:r>
        <w:rPr>
          <w:rFonts w:hint="eastAsia" w:ascii="宋体" w:hAnsi="宋体"/>
          <w:b/>
          <w:bCs/>
          <w:kern w:val="0"/>
          <w:sz w:val="24"/>
        </w:rPr>
        <w:t xml:space="preserve">  2）支持添加知识图谱资源包：</w:t>
      </w:r>
      <w:r>
        <w:rPr>
          <w:rFonts w:hint="eastAsia" w:ascii="宋体" w:hAnsi="宋体"/>
          <w:kern w:val="0"/>
          <w:sz w:val="24"/>
        </w:rPr>
        <w:t>支持教师在构建知识图谱时通过搜索添加知识图谱相关资源，构建当前知识图谱的个性化资源包，为教师构建科学合理的知识图谱提供资源支撑；</w:t>
      </w:r>
    </w:p>
    <w:p>
      <w:pPr>
        <w:spacing w:line="440" w:lineRule="exact"/>
        <w:jc w:val="left"/>
        <w:rPr>
          <w:rFonts w:ascii="宋体" w:hAnsi="宋体"/>
          <w:kern w:val="0"/>
          <w:sz w:val="24"/>
        </w:rPr>
      </w:pPr>
      <w:r>
        <w:rPr>
          <w:rFonts w:hint="eastAsia" w:ascii="宋体" w:hAnsi="宋体"/>
          <w:b/>
          <w:bCs/>
          <w:kern w:val="0"/>
          <w:sz w:val="24"/>
        </w:rPr>
        <w:t xml:space="preserve">  3）支持推荐可用资源：</w:t>
      </w:r>
      <w:r>
        <w:rPr>
          <w:rFonts w:hint="eastAsia" w:ascii="宋体" w:hAnsi="宋体"/>
          <w:kern w:val="0"/>
          <w:sz w:val="24"/>
        </w:rPr>
        <w:t>支持对教师搜索的资源内容，通过人工智能技术，推荐用户可能会需要的相关资源片段，推荐准确率到达80%；</w:t>
      </w:r>
    </w:p>
    <w:p>
      <w:pPr>
        <w:spacing w:line="440" w:lineRule="exact"/>
        <w:jc w:val="left"/>
        <w:rPr>
          <w:rFonts w:ascii="宋体" w:hAnsi="宋体"/>
          <w:kern w:val="0"/>
          <w:sz w:val="24"/>
        </w:rPr>
      </w:pPr>
      <w:r>
        <w:rPr>
          <w:rFonts w:hint="eastAsia" w:ascii="宋体" w:hAnsi="宋体"/>
          <w:b/>
          <w:bCs/>
          <w:kern w:val="0"/>
          <w:sz w:val="24"/>
        </w:rPr>
        <w:t xml:space="preserve">  4）支持知识图谱资源包管理：</w:t>
      </w:r>
      <w:r>
        <w:rPr>
          <w:rFonts w:hint="eastAsia" w:ascii="宋体" w:hAnsi="宋体"/>
          <w:kern w:val="0"/>
          <w:sz w:val="24"/>
        </w:rPr>
        <w:t>支持手动增加或删除当前知识图谱的资源包内容。</w:t>
      </w:r>
    </w:p>
    <w:p>
      <w:pPr>
        <w:spacing w:line="440" w:lineRule="exact"/>
        <w:jc w:val="left"/>
        <w:rPr>
          <w:rFonts w:ascii="宋体" w:hAnsi="宋体"/>
          <w:b/>
          <w:bCs/>
          <w:kern w:val="0"/>
          <w:sz w:val="24"/>
        </w:rPr>
      </w:pPr>
      <w:r>
        <w:rPr>
          <w:rFonts w:hint="eastAsia" w:ascii="宋体" w:hAnsi="宋体"/>
          <w:b/>
          <w:bCs/>
          <w:kern w:val="0"/>
          <w:sz w:val="24"/>
        </w:rPr>
        <w:t>1.4单个知识点管理 </w:t>
      </w:r>
    </w:p>
    <w:p>
      <w:pPr>
        <w:spacing w:line="440" w:lineRule="exact"/>
        <w:ind w:firstLine="482" w:firstLineChars="200"/>
        <w:jc w:val="left"/>
        <w:rPr>
          <w:rFonts w:ascii="宋体" w:hAnsi="宋体"/>
          <w:kern w:val="0"/>
          <w:sz w:val="24"/>
        </w:rPr>
      </w:pPr>
      <w:r>
        <w:rPr>
          <w:rFonts w:hint="eastAsia" w:ascii="宋体" w:hAnsi="宋体"/>
          <w:b/>
          <w:bCs/>
          <w:kern w:val="0"/>
          <w:sz w:val="24"/>
        </w:rPr>
        <w:t>1）支持快速建立知识图谱节点：</w:t>
      </w:r>
      <w:r>
        <w:rPr>
          <w:rFonts w:hint="eastAsia" w:ascii="宋体" w:hAnsi="宋体"/>
          <w:kern w:val="0"/>
          <w:sz w:val="24"/>
        </w:rPr>
        <w:t>支持从知识图谱资源包选择具体的内容片段快速建立知识点，自动生成知识点名称，比如从资源包选择已有多门MOOC的章节名称、多本电子书本的目录片段和书本内结构化自动识别的概念集片段等自动创建知识点；</w:t>
      </w:r>
    </w:p>
    <w:p>
      <w:pPr>
        <w:spacing w:line="440" w:lineRule="exact"/>
        <w:ind w:firstLine="482" w:firstLineChars="200"/>
        <w:jc w:val="left"/>
        <w:rPr>
          <w:rFonts w:ascii="宋体" w:hAnsi="宋体"/>
          <w:kern w:val="0"/>
          <w:sz w:val="24"/>
        </w:rPr>
      </w:pPr>
      <w:r>
        <w:rPr>
          <w:rFonts w:hint="eastAsia" w:ascii="宋体" w:hAnsi="宋体"/>
          <w:b/>
          <w:bCs/>
          <w:kern w:val="0"/>
          <w:sz w:val="24"/>
        </w:rPr>
        <w:t>2）支持自定义创建图谱知识点：</w:t>
      </w:r>
      <w:r>
        <w:rPr>
          <w:rFonts w:hint="eastAsia" w:ascii="宋体" w:hAnsi="宋体"/>
          <w:kern w:val="0"/>
          <w:sz w:val="24"/>
        </w:rPr>
        <w:t>支持在已有的网状知识图谱画布上任意位置，手动创建空白知识点；</w:t>
      </w:r>
    </w:p>
    <w:p>
      <w:pPr>
        <w:spacing w:line="440" w:lineRule="exact"/>
        <w:ind w:firstLine="482" w:firstLineChars="200"/>
        <w:jc w:val="left"/>
        <w:rPr>
          <w:rFonts w:ascii="宋体" w:hAnsi="宋体"/>
          <w:kern w:val="0"/>
          <w:sz w:val="24"/>
        </w:rPr>
      </w:pPr>
      <w:r>
        <w:rPr>
          <w:rFonts w:hint="eastAsia" w:ascii="宋体" w:hAnsi="宋体"/>
          <w:b/>
          <w:bCs/>
          <w:kern w:val="0"/>
          <w:sz w:val="24"/>
        </w:rPr>
        <w:t>3）支持自定义图谱节点样式：</w:t>
      </w:r>
      <w:r>
        <w:rPr>
          <w:rFonts w:hint="eastAsia" w:ascii="宋体" w:hAnsi="宋体"/>
          <w:kern w:val="0"/>
          <w:sz w:val="24"/>
        </w:rPr>
        <w:t>支持用户修改网状图谱节点的名称、颜色（需要提供颜色的色盘）、形状（包括圆形、圆角矩形、菱形等）；</w:t>
      </w:r>
    </w:p>
    <w:p>
      <w:pPr>
        <w:spacing w:line="440" w:lineRule="exact"/>
        <w:ind w:firstLine="482" w:firstLineChars="200"/>
        <w:jc w:val="left"/>
        <w:rPr>
          <w:rFonts w:ascii="宋体" w:hAnsi="宋体"/>
          <w:kern w:val="0"/>
          <w:sz w:val="24"/>
        </w:rPr>
      </w:pPr>
      <w:r>
        <w:rPr>
          <w:rFonts w:hint="eastAsia" w:ascii="宋体" w:hAnsi="宋体"/>
          <w:b/>
          <w:bCs/>
          <w:kern w:val="0"/>
          <w:sz w:val="24"/>
        </w:rPr>
        <w:t>4）支持连接图谱节点关系线：</w:t>
      </w:r>
      <w:r>
        <w:rPr>
          <w:rFonts w:hint="eastAsia" w:ascii="宋体" w:hAnsi="宋体"/>
          <w:kern w:val="0"/>
          <w:sz w:val="24"/>
        </w:rPr>
        <w:t xml:space="preserve">支持网状图谱知识关系线的连接，用户可以自定义设定知识关系或选择系统推荐的知识关系，知识点关系需要包含逻辑结构关系（含依赖、整部、属种、递进、互斥、共生等）和教学语义关系（含引言、案例、实操、总结等）；  </w:t>
      </w:r>
    </w:p>
    <w:p>
      <w:pPr>
        <w:spacing w:line="440" w:lineRule="exact"/>
        <w:ind w:firstLine="482" w:firstLineChars="200"/>
        <w:jc w:val="left"/>
        <w:rPr>
          <w:rFonts w:ascii="宋体" w:hAnsi="宋体"/>
          <w:kern w:val="0"/>
          <w:sz w:val="24"/>
        </w:rPr>
      </w:pPr>
      <w:r>
        <w:rPr>
          <w:rFonts w:hint="eastAsia" w:ascii="宋体" w:hAnsi="宋体"/>
          <w:b/>
          <w:bCs/>
          <w:kern w:val="0"/>
          <w:sz w:val="24"/>
        </w:rPr>
        <w:t>5）支持知识图谱创建自动保存：</w:t>
      </w:r>
      <w:r>
        <w:rPr>
          <w:rFonts w:hint="eastAsia" w:ascii="宋体" w:hAnsi="宋体"/>
          <w:kern w:val="0"/>
          <w:sz w:val="24"/>
        </w:rPr>
        <w:t>用户在画布进行操作后（如增加、修改、删除知识点或知识关系等），平台自动保存，用户也可对修改内容手动保存；</w:t>
      </w:r>
    </w:p>
    <w:p>
      <w:pPr>
        <w:spacing w:line="440" w:lineRule="exact"/>
        <w:ind w:firstLine="482" w:firstLineChars="200"/>
        <w:jc w:val="left"/>
        <w:rPr>
          <w:rFonts w:ascii="宋体" w:hAnsi="宋体"/>
          <w:kern w:val="0"/>
          <w:sz w:val="24"/>
        </w:rPr>
      </w:pPr>
      <w:r>
        <w:rPr>
          <w:rFonts w:hint="eastAsia" w:ascii="宋体" w:hAnsi="宋体"/>
          <w:b/>
          <w:bCs/>
          <w:kern w:val="0"/>
          <w:sz w:val="24"/>
        </w:rPr>
        <w:t>6）支持设置知识点基本信息：</w:t>
      </w:r>
      <w:r>
        <w:rPr>
          <w:rFonts w:hint="eastAsia" w:ascii="宋体" w:hAnsi="宋体"/>
          <w:kern w:val="0"/>
          <w:sz w:val="24"/>
        </w:rPr>
        <w:t>包括知识点名称、别名、英文名、知识点类型（事实性知识、概念性知识、程序性知识、元认知知识、辅助性知识）难度、知识点简介、适用课程领域等；</w:t>
      </w:r>
    </w:p>
    <w:p>
      <w:pPr>
        <w:spacing w:line="440" w:lineRule="exact"/>
        <w:ind w:firstLine="482" w:firstLineChars="200"/>
        <w:jc w:val="left"/>
        <w:rPr>
          <w:rFonts w:ascii="宋体" w:hAnsi="宋体"/>
          <w:kern w:val="0"/>
          <w:sz w:val="24"/>
        </w:rPr>
      </w:pPr>
      <w:r>
        <w:rPr>
          <w:rFonts w:hint="eastAsia" w:ascii="宋体" w:hAnsi="宋体"/>
          <w:b/>
          <w:bCs/>
          <w:kern w:val="0"/>
          <w:sz w:val="24"/>
        </w:rPr>
        <w:t>7）支持设置知识点个人资源：</w:t>
      </w:r>
      <w:r>
        <w:rPr>
          <w:rFonts w:hint="eastAsia" w:ascii="宋体" w:hAnsi="宋体"/>
          <w:kern w:val="0"/>
          <w:sz w:val="24"/>
        </w:rPr>
        <w:t>支持为单个知识点本地上传视频教学资源，支持编辑已上传的视频资源名称，设置对应的主讲人信息；</w:t>
      </w:r>
    </w:p>
    <w:p>
      <w:pPr>
        <w:spacing w:line="440" w:lineRule="exact"/>
        <w:ind w:firstLine="482" w:firstLineChars="200"/>
        <w:jc w:val="left"/>
        <w:rPr>
          <w:rFonts w:ascii="宋体" w:hAnsi="宋体"/>
          <w:kern w:val="0"/>
          <w:sz w:val="24"/>
        </w:rPr>
      </w:pPr>
      <w:r>
        <w:rPr>
          <w:rFonts w:hint="eastAsia" w:ascii="宋体" w:hAnsi="宋体"/>
          <w:b/>
          <w:bCs/>
          <w:kern w:val="0"/>
          <w:sz w:val="24"/>
        </w:rPr>
        <w:t>8）支持AI自动推荐引用资源：</w:t>
      </w:r>
      <w:r>
        <w:rPr>
          <w:rFonts w:hint="eastAsia" w:ascii="宋体" w:hAnsi="宋体"/>
          <w:kern w:val="0"/>
          <w:sz w:val="24"/>
        </w:rPr>
        <w:t>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合适的视频资源可设置“不再推荐”；</w:t>
      </w:r>
    </w:p>
    <w:p>
      <w:pPr>
        <w:spacing w:line="440" w:lineRule="exact"/>
        <w:ind w:firstLine="482" w:firstLineChars="200"/>
        <w:jc w:val="left"/>
        <w:rPr>
          <w:rFonts w:ascii="宋体" w:hAnsi="宋体"/>
          <w:kern w:val="0"/>
          <w:sz w:val="24"/>
        </w:rPr>
      </w:pPr>
      <w:r>
        <w:rPr>
          <w:rFonts w:hint="eastAsia" w:ascii="宋体" w:hAnsi="宋体"/>
          <w:b/>
          <w:bCs/>
          <w:kern w:val="0"/>
          <w:sz w:val="24"/>
        </w:rPr>
        <w:t>9）支持知识点教学资源搜索：</w:t>
      </w:r>
      <w:r>
        <w:rPr>
          <w:rFonts w:hint="eastAsia" w:ascii="宋体" w:hAnsi="宋体"/>
          <w:kern w:val="0"/>
          <w:sz w:val="24"/>
        </w:rPr>
        <w:t>在为单个知识点添加教学资源时，可以通过关键字搜索已有的各类视频资源，搜索的结果需要包含资源的名称、来自课程名称、学校名称、教师、章节信息、视频时长、引用状态等；</w:t>
      </w:r>
    </w:p>
    <w:p>
      <w:pPr>
        <w:spacing w:line="440" w:lineRule="exact"/>
        <w:ind w:firstLine="482" w:firstLineChars="200"/>
        <w:jc w:val="left"/>
        <w:rPr>
          <w:rFonts w:ascii="宋体" w:hAnsi="宋体"/>
          <w:kern w:val="0"/>
          <w:sz w:val="24"/>
        </w:rPr>
      </w:pPr>
      <w:r>
        <w:rPr>
          <w:rFonts w:hint="eastAsia" w:ascii="宋体" w:hAnsi="宋体"/>
          <w:b/>
          <w:bCs/>
          <w:kern w:val="0"/>
          <w:sz w:val="24"/>
        </w:rPr>
        <w:t>10）支持知识点资源的片段标注：</w:t>
      </w:r>
      <w:r>
        <w:rPr>
          <w:rFonts w:hint="eastAsia" w:ascii="宋体" w:hAnsi="宋体"/>
          <w:kern w:val="0"/>
          <w:sz w:val="24"/>
        </w:rPr>
        <w:t>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pPr>
        <w:spacing w:line="440" w:lineRule="exact"/>
        <w:ind w:firstLine="482" w:firstLineChars="200"/>
        <w:jc w:val="left"/>
        <w:rPr>
          <w:rFonts w:ascii="宋体" w:hAnsi="宋体"/>
          <w:kern w:val="0"/>
          <w:sz w:val="24"/>
        </w:rPr>
      </w:pPr>
      <w:r>
        <w:rPr>
          <w:rFonts w:hint="eastAsia" w:ascii="宋体" w:hAnsi="宋体"/>
          <w:b/>
          <w:bCs/>
          <w:kern w:val="0"/>
          <w:sz w:val="24"/>
        </w:rPr>
        <w:t>11）支持知识点属性设置：</w:t>
      </w:r>
      <w:r>
        <w:rPr>
          <w:rFonts w:hint="eastAsia" w:ascii="宋体" w:hAnsi="宋体"/>
          <w:kern w:val="0"/>
          <w:sz w:val="24"/>
        </w:rPr>
        <w:t>支持利用知识关系自动为知识点生成知识点属性，包含知识点具体的属性分类、属性的详细介绍内容和对应的碎片化资源索引等，对于属性分类可拖动设置属性的排序、编辑单个属性点的具体信息；</w:t>
      </w:r>
    </w:p>
    <w:p>
      <w:pPr>
        <w:spacing w:line="440" w:lineRule="exact"/>
        <w:ind w:firstLine="482" w:firstLineChars="200"/>
        <w:jc w:val="left"/>
        <w:rPr>
          <w:rFonts w:ascii="宋体" w:hAnsi="宋体"/>
          <w:kern w:val="0"/>
          <w:sz w:val="24"/>
        </w:rPr>
      </w:pPr>
      <w:r>
        <w:rPr>
          <w:rFonts w:hint="eastAsia" w:ascii="宋体" w:hAnsi="宋体"/>
          <w:b/>
          <w:bCs/>
          <w:kern w:val="0"/>
          <w:sz w:val="24"/>
        </w:rPr>
        <w:t>12）支持展示知识点详情的编辑进度：</w:t>
      </w:r>
      <w:r>
        <w:rPr>
          <w:rFonts w:hint="eastAsia" w:ascii="宋体" w:hAnsi="宋体"/>
          <w:kern w:val="0"/>
          <w:sz w:val="24"/>
        </w:rPr>
        <w:t>在单个知识点编辑过程中支持可视化查看单个知识点的内容完整度百分比，方便用户把握知识图谱的资源编辑进度；</w:t>
      </w:r>
    </w:p>
    <w:p>
      <w:pPr>
        <w:spacing w:line="440" w:lineRule="exact"/>
        <w:jc w:val="left"/>
        <w:rPr>
          <w:rFonts w:ascii="宋体" w:hAnsi="宋体"/>
          <w:b/>
          <w:bCs/>
          <w:kern w:val="0"/>
          <w:sz w:val="24"/>
        </w:rPr>
      </w:pPr>
      <w:r>
        <w:rPr>
          <w:rFonts w:hint="eastAsia" w:ascii="宋体" w:hAnsi="宋体"/>
          <w:b/>
          <w:bCs/>
          <w:kern w:val="0"/>
          <w:sz w:val="24"/>
        </w:rPr>
        <w:t>1.5知识图谱展示</w:t>
      </w:r>
    </w:p>
    <w:p>
      <w:pPr>
        <w:spacing w:line="440" w:lineRule="exact"/>
        <w:ind w:firstLine="482" w:firstLineChars="200"/>
        <w:jc w:val="left"/>
        <w:rPr>
          <w:rFonts w:ascii="宋体" w:hAnsi="宋体"/>
          <w:kern w:val="0"/>
          <w:sz w:val="24"/>
        </w:rPr>
      </w:pPr>
      <w:r>
        <w:rPr>
          <w:rFonts w:hint="eastAsia" w:ascii="宋体" w:hAnsi="宋体"/>
          <w:b/>
          <w:bCs/>
          <w:kern w:val="0"/>
          <w:sz w:val="24"/>
        </w:rPr>
        <w:t>1）支持学科知识图谱全局展示：</w:t>
      </w:r>
      <w:r>
        <w:rPr>
          <w:rFonts w:hint="eastAsia" w:ascii="宋体" w:hAnsi="宋体"/>
          <w:kern w:val="0"/>
          <w:sz w:val="24"/>
        </w:rPr>
        <w:t>支持学科、专业、课程类型的知识图谱的全局展示，包括知识图谱的名称、显示或隐藏知识图谱的详细简介内容。学科下不同领域的知识内容需要通过不同的颜色进行区分展示；</w:t>
      </w:r>
    </w:p>
    <w:p>
      <w:pPr>
        <w:spacing w:line="440" w:lineRule="exact"/>
        <w:ind w:firstLine="482" w:firstLineChars="200"/>
        <w:jc w:val="left"/>
        <w:rPr>
          <w:rFonts w:ascii="宋体" w:hAnsi="宋体"/>
          <w:kern w:val="0"/>
          <w:sz w:val="24"/>
        </w:rPr>
      </w:pPr>
      <w:r>
        <w:rPr>
          <w:rFonts w:hint="eastAsia" w:ascii="宋体" w:hAnsi="宋体"/>
          <w:b/>
          <w:bCs/>
          <w:kern w:val="0"/>
          <w:sz w:val="24"/>
        </w:rPr>
        <w:t>2）支持学科知识图谱画布自定义大小：</w:t>
      </w:r>
      <w:r>
        <w:rPr>
          <w:rFonts w:hint="eastAsia" w:ascii="宋体" w:hAnsi="宋体"/>
          <w:kern w:val="0"/>
          <w:sz w:val="24"/>
        </w:rPr>
        <w:t>通过调节画布百分比，缩放图谱大小和比例，方便用户查看知识图谱；</w:t>
      </w:r>
    </w:p>
    <w:p>
      <w:pPr>
        <w:spacing w:line="440" w:lineRule="exact"/>
        <w:ind w:firstLine="482" w:firstLineChars="200"/>
        <w:jc w:val="left"/>
        <w:rPr>
          <w:rFonts w:ascii="宋体" w:hAnsi="宋体"/>
          <w:kern w:val="0"/>
          <w:sz w:val="24"/>
        </w:rPr>
      </w:pPr>
      <w:r>
        <w:rPr>
          <w:rFonts w:hint="eastAsia" w:ascii="宋体" w:hAnsi="宋体"/>
          <w:b/>
          <w:bCs/>
          <w:kern w:val="0"/>
          <w:sz w:val="24"/>
        </w:rPr>
        <w:t>3）支持学科知识图谱基础数据统计：</w:t>
      </w:r>
      <w:r>
        <w:rPr>
          <w:rFonts w:hint="eastAsia" w:ascii="宋体" w:hAnsi="宋体"/>
          <w:kern w:val="0"/>
          <w:sz w:val="24"/>
        </w:rPr>
        <w:t>自动统计并显示当前学科知识图谱累计建设的知识点数量、知识关系数量和学习资源数量等数据；</w:t>
      </w:r>
    </w:p>
    <w:p>
      <w:pPr>
        <w:spacing w:line="440" w:lineRule="exact"/>
        <w:ind w:firstLine="482" w:firstLineChars="200"/>
        <w:jc w:val="left"/>
        <w:rPr>
          <w:rFonts w:ascii="宋体" w:hAnsi="宋体"/>
          <w:kern w:val="0"/>
          <w:sz w:val="24"/>
        </w:rPr>
      </w:pPr>
      <w:r>
        <w:rPr>
          <w:rFonts w:hint="eastAsia" w:ascii="宋体" w:hAnsi="宋体"/>
          <w:b/>
          <w:bCs/>
          <w:kern w:val="0"/>
          <w:sz w:val="24"/>
        </w:rPr>
        <w:t>4）支持知识图谱缩略图导航：</w:t>
      </w:r>
      <w:r>
        <w:rPr>
          <w:rFonts w:hint="eastAsia" w:ascii="宋体" w:hAnsi="宋体"/>
          <w:kern w:val="0"/>
          <w:sz w:val="24"/>
        </w:rPr>
        <w:t>支持图谱的缩略图导航，可手动平移当前可视化区域在整个图谱内的位置，方便用户查看当前显示范围在整张图谱中的定位；</w:t>
      </w:r>
    </w:p>
    <w:p>
      <w:pPr>
        <w:spacing w:line="440" w:lineRule="exact"/>
        <w:ind w:firstLine="482" w:firstLineChars="200"/>
        <w:jc w:val="left"/>
        <w:rPr>
          <w:rFonts w:ascii="宋体" w:hAnsi="宋体"/>
          <w:kern w:val="0"/>
          <w:sz w:val="24"/>
        </w:rPr>
      </w:pPr>
      <w:r>
        <w:rPr>
          <w:rFonts w:hint="eastAsia" w:ascii="宋体" w:hAnsi="宋体"/>
          <w:b/>
          <w:bCs/>
          <w:kern w:val="0"/>
          <w:sz w:val="24"/>
        </w:rPr>
        <w:t>5）支持搜索或点击单个知识点：</w:t>
      </w:r>
      <w:r>
        <w:rPr>
          <w:rFonts w:hint="eastAsia" w:ascii="宋体" w:hAnsi="宋体"/>
          <w:kern w:val="0"/>
          <w:sz w:val="24"/>
        </w:rPr>
        <w:t>支持通过关键字搜索或点击单个知识点两种方式，快速定位知识点，并自动调整画布位置或比例，将知识点自动呈现至画布中央保证最佳展示视角，方便用户查看；</w:t>
      </w:r>
    </w:p>
    <w:p>
      <w:pPr>
        <w:spacing w:line="440" w:lineRule="exact"/>
        <w:ind w:firstLine="482" w:firstLineChars="200"/>
        <w:jc w:val="left"/>
        <w:rPr>
          <w:rFonts w:ascii="宋体" w:hAnsi="宋体"/>
          <w:kern w:val="0"/>
          <w:sz w:val="24"/>
        </w:rPr>
      </w:pPr>
      <w:r>
        <w:rPr>
          <w:rFonts w:hint="eastAsia" w:ascii="宋体" w:hAnsi="宋体"/>
          <w:b/>
          <w:bCs/>
          <w:kern w:val="0"/>
          <w:sz w:val="24"/>
        </w:rPr>
        <w:t>6）支持知识点详情展示：</w:t>
      </w:r>
      <w:r>
        <w:rPr>
          <w:rFonts w:hint="eastAsia" w:ascii="宋体" w:hAnsi="宋体"/>
          <w:kern w:val="0"/>
          <w:sz w:val="24"/>
        </w:rPr>
        <w:t>选中知识点时，展示知识点的基本信息（需要包含知识点别名、英文名、适用课程难度）、引用的教学视频和电子教材、本地上传的各种类型的资源，以及知识点属性文本介绍等相关内容；</w:t>
      </w:r>
    </w:p>
    <w:p>
      <w:pPr>
        <w:spacing w:line="440" w:lineRule="exact"/>
        <w:ind w:firstLine="482" w:firstLineChars="200"/>
        <w:jc w:val="left"/>
        <w:rPr>
          <w:rFonts w:ascii="宋体" w:hAnsi="宋体"/>
          <w:kern w:val="0"/>
          <w:sz w:val="24"/>
        </w:rPr>
      </w:pPr>
      <w:r>
        <w:rPr>
          <w:rFonts w:hint="eastAsia" w:ascii="宋体" w:hAnsi="宋体"/>
          <w:b/>
          <w:bCs/>
          <w:kern w:val="0"/>
          <w:sz w:val="24"/>
        </w:rPr>
        <w:t>7）支持单个知识点溯源：</w:t>
      </w:r>
      <w:r>
        <w:rPr>
          <w:rFonts w:hint="eastAsia" w:ascii="宋体" w:hAnsi="宋体"/>
          <w:kern w:val="0"/>
          <w:sz w:val="24"/>
        </w:rPr>
        <w:t>选中知识点时，展示知识点的溯源关系，可以查看与它有依赖关系和递进关系的知识点，有利于用户对知识脉络的梳理和把握；</w:t>
      </w:r>
    </w:p>
    <w:p>
      <w:pPr>
        <w:spacing w:line="440" w:lineRule="exact"/>
        <w:ind w:firstLine="482" w:firstLineChars="200"/>
        <w:jc w:val="left"/>
        <w:rPr>
          <w:rFonts w:ascii="宋体" w:hAnsi="宋体"/>
          <w:kern w:val="0"/>
          <w:sz w:val="24"/>
        </w:rPr>
      </w:pPr>
      <w:r>
        <w:rPr>
          <w:rFonts w:hint="eastAsia" w:ascii="宋体" w:hAnsi="宋体"/>
          <w:b/>
          <w:bCs/>
          <w:kern w:val="0"/>
          <w:sz w:val="24"/>
        </w:rPr>
        <w:t>8）支持查看单个知识点画像：</w:t>
      </w:r>
      <w:r>
        <w:rPr>
          <w:rFonts w:hint="eastAsia" w:ascii="宋体" w:hAnsi="宋体"/>
          <w:kern w:val="0"/>
          <w:sz w:val="24"/>
        </w:rPr>
        <w:t>选中知识点时，展示知识点的画像，可以查看与之相关的其他知识点，有利于用户由此及彼，对知识点进行衍生学习；</w:t>
      </w:r>
    </w:p>
    <w:p>
      <w:pPr>
        <w:spacing w:line="440" w:lineRule="exact"/>
        <w:ind w:firstLine="482" w:firstLineChars="200"/>
        <w:jc w:val="left"/>
        <w:rPr>
          <w:rFonts w:ascii="宋体" w:hAnsi="宋体"/>
          <w:kern w:val="0"/>
          <w:sz w:val="24"/>
        </w:rPr>
      </w:pPr>
      <w:r>
        <w:rPr>
          <w:rFonts w:hint="eastAsia" w:ascii="宋体" w:hAnsi="宋体"/>
          <w:b/>
          <w:bCs/>
          <w:kern w:val="0"/>
          <w:sz w:val="24"/>
        </w:rPr>
        <w:t>9）支持学科能力模型展示：</w:t>
      </w:r>
      <w:r>
        <w:rPr>
          <w:rFonts w:hint="eastAsia" w:ascii="宋体" w:hAnsi="宋体"/>
          <w:kern w:val="0"/>
          <w:sz w:val="24"/>
        </w:rPr>
        <w:t>将能力模型以学科培养目标、专业毕业要求或课程教学目标等形式，展示不同类型图谱对学生能力方面的要求；</w:t>
      </w:r>
    </w:p>
    <w:p>
      <w:pPr>
        <w:spacing w:line="440" w:lineRule="exact"/>
        <w:ind w:firstLine="482" w:firstLineChars="200"/>
        <w:jc w:val="left"/>
        <w:rPr>
          <w:rFonts w:ascii="宋体" w:hAnsi="宋体"/>
          <w:kern w:val="0"/>
          <w:sz w:val="24"/>
        </w:rPr>
      </w:pPr>
      <w:r>
        <w:rPr>
          <w:rFonts w:hint="eastAsia" w:ascii="宋体" w:hAnsi="宋体"/>
          <w:b/>
          <w:bCs/>
          <w:kern w:val="0"/>
          <w:sz w:val="24"/>
        </w:rPr>
        <w:t>10）支持学科知识图谱问题模型展示：</w:t>
      </w:r>
      <w:r>
        <w:rPr>
          <w:rFonts w:hint="eastAsia" w:ascii="宋体" w:hAnsi="宋体"/>
          <w:kern w:val="0"/>
          <w:sz w:val="24"/>
        </w:rPr>
        <w:t xml:space="preserve">建立基于“疑难问题——组合问题——基本问题”的三层问题模型； </w:t>
      </w:r>
    </w:p>
    <w:p>
      <w:pPr>
        <w:spacing w:line="440" w:lineRule="exact"/>
        <w:ind w:firstLine="482" w:firstLineChars="200"/>
        <w:jc w:val="left"/>
        <w:rPr>
          <w:rFonts w:ascii="宋体" w:hAnsi="宋体"/>
          <w:kern w:val="0"/>
          <w:sz w:val="24"/>
        </w:rPr>
      </w:pPr>
      <w:r>
        <w:rPr>
          <w:rFonts w:hint="eastAsia" w:ascii="宋体" w:hAnsi="宋体"/>
          <w:b/>
          <w:bCs/>
          <w:kern w:val="0"/>
          <w:sz w:val="24"/>
        </w:rPr>
        <w:t>11）支持问题与知识点关联：</w:t>
      </w:r>
      <w:r>
        <w:rPr>
          <w:rFonts w:hint="eastAsia" w:ascii="宋体" w:hAnsi="宋体"/>
          <w:kern w:val="0"/>
          <w:sz w:val="24"/>
        </w:rPr>
        <w:t>建立问题模型中的某一具体问题与知识点间的关联，展示该问题的详细解答，理清为解决该问题所需要掌握的知识点及其关系，培养用户以问题为导向的学习模式。</w:t>
      </w:r>
    </w:p>
    <w:p>
      <w:pPr>
        <w:spacing w:line="440" w:lineRule="exact"/>
        <w:jc w:val="left"/>
        <w:rPr>
          <w:rFonts w:ascii="宋体" w:hAnsi="宋体"/>
          <w:b/>
          <w:bCs/>
          <w:sz w:val="24"/>
          <w:szCs w:val="24"/>
        </w:rPr>
      </w:pPr>
      <w:r>
        <w:rPr>
          <w:rFonts w:hint="eastAsia" w:ascii="宋体" w:hAnsi="宋体"/>
          <w:b/>
          <w:bCs/>
          <w:sz w:val="24"/>
          <w:szCs w:val="24"/>
        </w:rPr>
        <w:t>三）附属设备及备品备件</w:t>
      </w:r>
    </w:p>
    <w:p>
      <w:pPr>
        <w:spacing w:line="440" w:lineRule="exact"/>
        <w:jc w:val="left"/>
        <w:rPr>
          <w:rFonts w:ascii="宋体" w:hAnsi="宋体"/>
          <w:b/>
          <w:bCs/>
          <w:kern w:val="0"/>
          <w:sz w:val="24"/>
        </w:rPr>
      </w:pPr>
      <w:r>
        <w:rPr>
          <w:rFonts w:hint="eastAsia" w:ascii="宋体" w:hAnsi="宋体"/>
          <w:b/>
          <w:bCs/>
          <w:kern w:val="0"/>
          <w:sz w:val="24"/>
        </w:rPr>
        <w:t>1、教学运行平台</w:t>
      </w:r>
    </w:p>
    <w:p>
      <w:pPr>
        <w:spacing w:line="440" w:lineRule="exact"/>
        <w:ind w:firstLine="480" w:firstLineChars="200"/>
        <w:jc w:val="left"/>
        <w:rPr>
          <w:rFonts w:ascii="宋体" w:hAnsi="宋体"/>
          <w:kern w:val="0"/>
          <w:sz w:val="24"/>
        </w:rPr>
      </w:pPr>
      <w:r>
        <w:rPr>
          <w:rFonts w:hint="eastAsia" w:ascii="宋体" w:hAnsi="宋体"/>
          <w:kern w:val="0"/>
          <w:sz w:val="24"/>
        </w:rPr>
        <w:t>教学运行平台分为教师和学生两类用户。教师可观测学生的知识点学习进度以及知识点的掌握情况，及时发现需要帮助的学生或学习掌握度较差的知识点。学生可基于知识图谱的新形态自主学习模式，学习各种类型的学习资料，利用知识图谱理清知识之间的关系，通过知识点练习提升对知识点的掌握度。</w:t>
      </w:r>
    </w:p>
    <w:p>
      <w:pPr>
        <w:spacing w:line="440" w:lineRule="exact"/>
        <w:jc w:val="left"/>
        <w:rPr>
          <w:rFonts w:ascii="宋体" w:hAnsi="宋体"/>
          <w:b/>
          <w:bCs/>
          <w:kern w:val="0"/>
          <w:sz w:val="24"/>
        </w:rPr>
      </w:pPr>
      <w:r>
        <w:rPr>
          <w:rFonts w:hint="eastAsia" w:ascii="宋体" w:hAnsi="宋体"/>
          <w:b/>
          <w:bCs/>
          <w:kern w:val="0"/>
          <w:sz w:val="24"/>
        </w:rPr>
        <w:t>2、教学数据观测</w:t>
      </w:r>
    </w:p>
    <w:p>
      <w:pPr>
        <w:spacing w:line="440" w:lineRule="exact"/>
        <w:ind w:firstLine="482" w:firstLineChars="200"/>
        <w:jc w:val="left"/>
        <w:rPr>
          <w:rFonts w:ascii="宋体" w:hAnsi="宋体"/>
          <w:kern w:val="0"/>
          <w:sz w:val="24"/>
        </w:rPr>
      </w:pPr>
      <w:r>
        <w:rPr>
          <w:rFonts w:hint="eastAsia" w:ascii="宋体" w:hAnsi="宋体"/>
          <w:b/>
          <w:bCs/>
          <w:kern w:val="0"/>
          <w:sz w:val="24"/>
        </w:rPr>
        <w:t>1）支持课程学生管理：</w:t>
      </w:r>
      <w:r>
        <w:rPr>
          <w:rFonts w:hint="eastAsia" w:ascii="宋体" w:hAnsi="宋体"/>
          <w:kern w:val="0"/>
          <w:sz w:val="24"/>
        </w:rPr>
        <w:t>支持导入学生名单，可查看导入失败学生名单，供老师联系学生并及时注册认证用户。可移除导入错误的学生。</w:t>
      </w:r>
    </w:p>
    <w:p>
      <w:pPr>
        <w:spacing w:line="440" w:lineRule="exact"/>
        <w:ind w:firstLine="482" w:firstLineChars="200"/>
        <w:jc w:val="left"/>
        <w:rPr>
          <w:rFonts w:ascii="宋体" w:hAnsi="宋体"/>
          <w:kern w:val="0"/>
          <w:sz w:val="24"/>
        </w:rPr>
      </w:pPr>
      <w:r>
        <w:rPr>
          <w:rFonts w:hint="eastAsia" w:ascii="宋体" w:hAnsi="宋体"/>
          <w:b/>
          <w:bCs/>
          <w:kern w:val="0"/>
          <w:sz w:val="24"/>
        </w:rPr>
        <w:t>2）支持课程运行总体数据统计：</w:t>
      </w:r>
      <w:r>
        <w:rPr>
          <w:rFonts w:hint="eastAsia" w:ascii="宋体" w:hAnsi="宋体"/>
          <w:kern w:val="0"/>
          <w:sz w:val="24"/>
        </w:rPr>
        <w:t>可查看课程学习的学生数量、课程的人均学习进度、全部学生已学内容掌握度平均值等。</w:t>
      </w:r>
    </w:p>
    <w:p>
      <w:pPr>
        <w:spacing w:line="440" w:lineRule="exact"/>
        <w:ind w:firstLine="482" w:firstLineChars="200"/>
        <w:jc w:val="left"/>
        <w:rPr>
          <w:rFonts w:ascii="宋体" w:hAnsi="宋体"/>
          <w:kern w:val="0"/>
          <w:sz w:val="24"/>
        </w:rPr>
      </w:pPr>
      <w:r>
        <w:rPr>
          <w:rFonts w:hint="eastAsia" w:ascii="宋体" w:hAnsi="宋体"/>
          <w:b/>
          <w:bCs/>
          <w:kern w:val="0"/>
          <w:sz w:val="24"/>
        </w:rPr>
        <w:t>3）支持树状知识地图查看学生掌握度：</w:t>
      </w:r>
      <w:r>
        <w:rPr>
          <w:rFonts w:hint="eastAsia" w:ascii="宋体" w:hAnsi="宋体"/>
          <w:kern w:val="0"/>
          <w:sz w:val="24"/>
        </w:rPr>
        <w:t>基于课程图谱中构建的树状知识地图，查看每一知识点的平均掌握度。支持放大、缩小、全屏知识地图，支持展开收起树状知识节点，支持搜索知识地图中的知识点。</w:t>
      </w:r>
    </w:p>
    <w:p>
      <w:pPr>
        <w:spacing w:line="440" w:lineRule="exact"/>
        <w:ind w:firstLine="482" w:firstLineChars="200"/>
        <w:jc w:val="left"/>
        <w:rPr>
          <w:rFonts w:ascii="宋体" w:hAnsi="宋体"/>
          <w:kern w:val="0"/>
          <w:sz w:val="24"/>
        </w:rPr>
      </w:pPr>
      <w:r>
        <w:rPr>
          <w:rFonts w:hint="eastAsia" w:ascii="宋体" w:hAnsi="宋体"/>
          <w:b/>
          <w:bCs/>
          <w:kern w:val="0"/>
          <w:sz w:val="24"/>
        </w:rPr>
        <w:t>4）支持网状知识图谱查看学生掌握度：</w:t>
      </w:r>
      <w:r>
        <w:rPr>
          <w:rFonts w:hint="eastAsia" w:ascii="宋体" w:hAnsi="宋体"/>
          <w:kern w:val="0"/>
          <w:sz w:val="24"/>
        </w:rPr>
        <w:t>基于课程图谱中构建的网状知识图谱，查看每一知识点的平均掌握度。支持放大、缩小知识图谱，可全屏看知识图谱，支持展开收起网状知识节点，支持搜索知识图谱中的知识点。</w:t>
      </w:r>
    </w:p>
    <w:p>
      <w:pPr>
        <w:spacing w:line="440" w:lineRule="exact"/>
        <w:ind w:firstLine="482" w:firstLineChars="200"/>
        <w:jc w:val="left"/>
        <w:rPr>
          <w:rFonts w:ascii="宋体" w:hAnsi="宋体"/>
          <w:kern w:val="0"/>
          <w:sz w:val="24"/>
        </w:rPr>
      </w:pPr>
      <w:r>
        <w:rPr>
          <w:rFonts w:hint="eastAsia" w:ascii="宋体" w:hAnsi="宋体"/>
          <w:b/>
          <w:bCs/>
          <w:kern w:val="0"/>
          <w:sz w:val="24"/>
        </w:rPr>
        <w:t>5）支持查看学生学习详情：</w:t>
      </w:r>
      <w:r>
        <w:rPr>
          <w:rFonts w:hint="eastAsia" w:ascii="宋体" w:hAnsi="宋体"/>
          <w:kern w:val="0"/>
          <w:sz w:val="24"/>
        </w:rPr>
        <w:t>可查看课程内的每位学生的学习详情，包含学生加入课程的时间、课程内知识点的学习进度以及已学内容的掌握度。</w:t>
      </w:r>
    </w:p>
    <w:p>
      <w:pPr>
        <w:spacing w:line="440" w:lineRule="exact"/>
        <w:ind w:firstLine="482" w:firstLineChars="200"/>
        <w:jc w:val="left"/>
        <w:rPr>
          <w:rFonts w:ascii="宋体" w:hAnsi="宋体"/>
          <w:kern w:val="0"/>
          <w:sz w:val="24"/>
        </w:rPr>
      </w:pPr>
      <w:r>
        <w:rPr>
          <w:rFonts w:hint="eastAsia" w:ascii="宋体" w:hAnsi="宋体"/>
          <w:b/>
          <w:bCs/>
          <w:kern w:val="0"/>
          <w:sz w:val="24"/>
        </w:rPr>
        <w:t>6）支持查看知识点学习详情：</w:t>
      </w:r>
      <w:r>
        <w:rPr>
          <w:rFonts w:hint="eastAsia" w:ascii="宋体" w:hAnsi="宋体"/>
          <w:kern w:val="0"/>
          <w:sz w:val="24"/>
        </w:rPr>
        <w:t>可查看每个知识点的学生完成率以及近一周的提升情况，可查看每个知识点的平均掌握度以及不同范围掌握度的学生分布情况。</w:t>
      </w:r>
    </w:p>
    <w:p>
      <w:pPr>
        <w:spacing w:line="440" w:lineRule="exact"/>
        <w:ind w:firstLine="482" w:firstLineChars="200"/>
        <w:jc w:val="left"/>
        <w:rPr>
          <w:rFonts w:ascii="宋体" w:hAnsi="宋体"/>
          <w:kern w:val="0"/>
          <w:sz w:val="24"/>
        </w:rPr>
      </w:pPr>
      <w:r>
        <w:rPr>
          <w:rFonts w:hint="eastAsia" w:ascii="宋体" w:hAnsi="宋体"/>
          <w:b/>
          <w:bCs/>
          <w:kern w:val="0"/>
          <w:sz w:val="24"/>
        </w:rPr>
        <w:t>7）支持查看学生个人分析报告：</w:t>
      </w:r>
      <w:r>
        <w:rPr>
          <w:rFonts w:hint="eastAsia" w:ascii="宋体" w:hAnsi="宋体"/>
          <w:kern w:val="0"/>
          <w:sz w:val="24"/>
        </w:rPr>
        <w:t>可查看学生的所有知识点学习的平均掌握度、资料总学习时长、总练习时长、总练习次数。可查看学生对每个知识点学习的掌握度以及班级的平均掌握度，用于比较学生在课程内的当前学习水平。可查看学生对每个知识点的资料学习时长、练习时长、练习次数。</w:t>
      </w:r>
    </w:p>
    <w:p>
      <w:pPr>
        <w:spacing w:line="440" w:lineRule="exact"/>
        <w:jc w:val="left"/>
        <w:rPr>
          <w:rFonts w:ascii="宋体" w:hAnsi="宋体"/>
          <w:b/>
          <w:bCs/>
          <w:kern w:val="0"/>
          <w:sz w:val="24"/>
        </w:rPr>
      </w:pPr>
      <w:r>
        <w:rPr>
          <w:rFonts w:hint="eastAsia" w:ascii="宋体" w:hAnsi="宋体"/>
          <w:b/>
          <w:bCs/>
          <w:kern w:val="0"/>
          <w:sz w:val="24"/>
        </w:rPr>
        <w:t>3、学生图谱学习</w:t>
      </w:r>
    </w:p>
    <w:p>
      <w:pPr>
        <w:spacing w:line="440" w:lineRule="exact"/>
        <w:ind w:firstLine="482" w:firstLineChars="200"/>
        <w:jc w:val="left"/>
        <w:rPr>
          <w:rFonts w:ascii="宋体" w:hAnsi="宋体"/>
          <w:kern w:val="0"/>
          <w:sz w:val="24"/>
        </w:rPr>
      </w:pPr>
      <w:r>
        <w:rPr>
          <w:rFonts w:hint="eastAsia" w:ascii="宋体" w:hAnsi="宋体"/>
          <w:b/>
          <w:bCs/>
          <w:kern w:val="0"/>
          <w:sz w:val="24"/>
        </w:rPr>
        <w:t>1）支持知识图谱学习：</w:t>
      </w:r>
      <w:r>
        <w:rPr>
          <w:rFonts w:hint="eastAsia" w:ascii="宋体" w:hAnsi="宋体"/>
          <w:kern w:val="0"/>
          <w:sz w:val="24"/>
        </w:rPr>
        <w:t>基于树状知识地图和网状知识图谱，可查看每一知识点的掌握度情况。支持查看网状知识图谱的任一知识节点（包含主题、知识点、属性等）的知识详情。知识详情包括知识节点的标签、别名、描述、视频资源、教材资源、网络资源、知识关系、知识点属性等内容。</w:t>
      </w:r>
    </w:p>
    <w:p>
      <w:pPr>
        <w:spacing w:line="440" w:lineRule="exact"/>
        <w:ind w:firstLine="482" w:firstLineChars="200"/>
        <w:jc w:val="left"/>
        <w:rPr>
          <w:rFonts w:ascii="宋体" w:hAnsi="宋体"/>
          <w:kern w:val="0"/>
          <w:sz w:val="24"/>
        </w:rPr>
      </w:pPr>
      <w:r>
        <w:rPr>
          <w:rFonts w:hint="eastAsia" w:ascii="宋体" w:hAnsi="宋体"/>
          <w:b/>
          <w:bCs/>
          <w:kern w:val="0"/>
          <w:sz w:val="24"/>
        </w:rPr>
        <w:t>2）支持知识点练习：</w:t>
      </w:r>
      <w:r>
        <w:rPr>
          <w:rFonts w:hint="eastAsia" w:ascii="宋体" w:hAnsi="宋体"/>
          <w:kern w:val="0"/>
          <w:sz w:val="24"/>
        </w:rPr>
        <w:t>支持客观题（单选题、多选题、判断题）的自动判题和主观题（问答题、名词解释题等）的查看学习。</w:t>
      </w:r>
    </w:p>
    <w:p>
      <w:pPr>
        <w:spacing w:line="440" w:lineRule="exact"/>
        <w:ind w:firstLine="482" w:firstLineChars="200"/>
        <w:jc w:val="left"/>
        <w:rPr>
          <w:rFonts w:ascii="宋体" w:hAnsi="宋体"/>
          <w:kern w:val="0"/>
          <w:sz w:val="24"/>
        </w:rPr>
      </w:pPr>
      <w:r>
        <w:rPr>
          <w:rFonts w:hint="eastAsia" w:ascii="宋体" w:hAnsi="宋体"/>
          <w:b/>
          <w:bCs/>
          <w:kern w:val="0"/>
          <w:sz w:val="24"/>
        </w:rPr>
        <w:t>3）支持问题图谱学习：</w:t>
      </w:r>
      <w:r>
        <w:rPr>
          <w:rFonts w:hint="eastAsia" w:ascii="宋体" w:hAnsi="宋体"/>
          <w:kern w:val="0"/>
          <w:sz w:val="24"/>
        </w:rPr>
        <w:t>支持以问题为导向的学习，通过“全局层问题——概念层问题——方法层问题”三层问题模型结构，查看解决课程经典问题所需要掌握的知识点。</w:t>
      </w:r>
    </w:p>
    <w:p>
      <w:pPr>
        <w:spacing w:line="440" w:lineRule="exact"/>
        <w:ind w:firstLine="482" w:firstLineChars="200"/>
        <w:jc w:val="left"/>
        <w:rPr>
          <w:rFonts w:ascii="宋体" w:hAnsi="宋体"/>
          <w:kern w:val="0"/>
          <w:sz w:val="24"/>
        </w:rPr>
      </w:pPr>
      <w:r>
        <w:rPr>
          <w:rFonts w:hint="eastAsia" w:ascii="宋体" w:hAnsi="宋体"/>
          <w:b/>
          <w:bCs/>
          <w:kern w:val="0"/>
          <w:sz w:val="24"/>
        </w:rPr>
        <w:t>4）支持能力图谱学习：</w:t>
      </w:r>
      <w:r>
        <w:rPr>
          <w:rFonts w:hint="eastAsia" w:ascii="宋体" w:hAnsi="宋体"/>
          <w:kern w:val="0"/>
          <w:sz w:val="24"/>
        </w:rPr>
        <w:t>可查看支撑课程能力目标所需要掌握的知识点或需要解决的问题，帮助学生有目的的学习知识点以提高自己的专业素养和能力。</w:t>
      </w:r>
    </w:p>
    <w:p>
      <w:pPr>
        <w:spacing w:line="440" w:lineRule="exact"/>
        <w:ind w:right="-733" w:rightChars="-349" w:firstLine="482" w:firstLineChars="200"/>
      </w:pPr>
      <w:r>
        <w:rPr>
          <w:rFonts w:hint="eastAsia" w:ascii="宋体" w:hAnsi="宋体"/>
          <w:b/>
          <w:bCs/>
          <w:kern w:val="0"/>
          <w:sz w:val="24"/>
        </w:rPr>
        <w:t>5）支持个人学习数据查看：</w:t>
      </w:r>
      <w:r>
        <w:rPr>
          <w:rFonts w:hint="eastAsia" w:ascii="宋体" w:hAnsi="宋体"/>
          <w:kern w:val="0"/>
          <w:sz w:val="24"/>
        </w:rPr>
        <w:t>可查看当前课程的学习进度以及已学内容的平均掌握度，学生可持续关注自己的学习进度和学习效果。</w:t>
      </w:r>
    </w:p>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sz w:val="24"/>
          <w:szCs w:val="24"/>
        </w:rPr>
      </w:pPr>
      <w:r>
        <w:rPr>
          <w:rFonts w:hint="eastAsia" w:ascii="宋体" w:hAnsi="宋体"/>
          <w:sz w:val="24"/>
          <w:szCs w:val="24"/>
        </w:rPr>
        <w:t>1、交付地点：福建农林大学旗山校区。</w:t>
      </w:r>
    </w:p>
    <w:p>
      <w:pPr>
        <w:pStyle w:val="19"/>
        <w:spacing w:after="0" w:line="440" w:lineRule="exact"/>
        <w:ind w:left="0" w:leftChars="0" w:firstLine="480"/>
        <w:rPr>
          <w:rFonts w:ascii="宋体" w:hAnsi="宋体"/>
          <w:sz w:val="24"/>
        </w:rPr>
      </w:pPr>
      <w:r>
        <w:rPr>
          <w:rFonts w:hint="eastAsia" w:ascii="宋体" w:hAnsi="宋体"/>
          <w:sz w:val="24"/>
        </w:rPr>
        <w:t>2、交付时间：合同签订后</w:t>
      </w:r>
      <w:r>
        <w:rPr>
          <w:rFonts w:hint="eastAsia" w:ascii="宋体" w:hAnsi="宋体"/>
          <w:sz w:val="24"/>
          <w:u w:val="single"/>
        </w:rPr>
        <w:t xml:space="preserve"> 120</w:t>
      </w:r>
      <w:r>
        <w:rPr>
          <w:rFonts w:hint="eastAsia" w:ascii="宋体" w:hAnsi="宋体"/>
          <w:sz w:val="24"/>
        </w:rPr>
        <w:t>天内完成交付所提供的服务或交接进场实施服务。</w:t>
      </w:r>
    </w:p>
    <w:p>
      <w:pPr>
        <w:numPr>
          <w:ilvl w:val="0"/>
          <w:numId w:val="2"/>
        </w:numPr>
        <w:spacing w:line="440" w:lineRule="exact"/>
        <w:ind w:firstLine="481"/>
        <w:rPr>
          <w:rFonts w:ascii="宋体" w:hAnsi="宋体"/>
          <w:sz w:val="24"/>
          <w:szCs w:val="24"/>
        </w:rPr>
      </w:pPr>
      <w:r>
        <w:rPr>
          <w:rFonts w:hint="eastAsia" w:ascii="宋体" w:hAnsi="宋体"/>
          <w:sz w:val="24"/>
          <w:szCs w:val="24"/>
        </w:rPr>
        <w:t>交付条件：按照竞价文件要求完成服务，经采购人验收合格完成</w:t>
      </w:r>
      <w:r>
        <w:rPr>
          <w:rFonts w:hint="eastAsia" w:ascii="宋体" w:hAnsi="宋体"/>
          <w:sz w:val="24"/>
        </w:rPr>
        <w:t>务</w:t>
      </w:r>
      <w:r>
        <w:rPr>
          <w:rFonts w:hint="eastAsia" w:ascii="宋体" w:hAnsi="宋体"/>
          <w:sz w:val="24"/>
          <w:szCs w:val="24"/>
        </w:rPr>
        <w:t>。</w:t>
      </w:r>
    </w:p>
    <w:p>
      <w:pPr>
        <w:numPr>
          <w:ilvl w:val="0"/>
          <w:numId w:val="2"/>
        </w:numPr>
        <w:spacing w:line="440" w:lineRule="exact"/>
        <w:ind w:firstLine="481"/>
        <w:rPr>
          <w:rFonts w:ascii="宋体" w:hAnsi="宋体"/>
          <w:sz w:val="24"/>
          <w:szCs w:val="24"/>
        </w:rPr>
      </w:pPr>
      <w:r>
        <w:rPr>
          <w:rFonts w:hint="eastAsia" w:ascii="宋体" w:hAnsi="宋体"/>
          <w:sz w:val="24"/>
          <w:szCs w:val="24"/>
        </w:rPr>
        <w:t>履约保证金：</w:t>
      </w:r>
    </w:p>
    <w:p>
      <w:pPr>
        <w:spacing w:line="440" w:lineRule="exact"/>
        <w:ind w:firstLine="481"/>
        <w:rPr>
          <w:rFonts w:ascii="宋体" w:hAnsi="宋体"/>
          <w:sz w:val="24"/>
          <w:szCs w:val="24"/>
        </w:rPr>
      </w:pPr>
      <w:r>
        <w:rPr>
          <w:rFonts w:hint="eastAsia" w:ascii="宋体" w:hAnsi="宋体"/>
          <w:sz w:val="24"/>
          <w:szCs w:val="24"/>
        </w:rPr>
        <w:t>履约保证金百分比：</w:t>
      </w:r>
      <w:r>
        <w:rPr>
          <w:rFonts w:hint="eastAsia" w:ascii="宋体" w:hAnsi="宋体"/>
          <w:sz w:val="24"/>
          <w:szCs w:val="24"/>
          <w:u w:val="single"/>
        </w:rPr>
        <w:t xml:space="preserve">  5  </w:t>
      </w:r>
      <w:r>
        <w:rPr>
          <w:rFonts w:hint="eastAsia" w:ascii="宋体" w:hAnsi="宋体"/>
          <w:sz w:val="24"/>
          <w:szCs w:val="24"/>
        </w:rPr>
        <w:t>%。说明：成交供应商在签订采购合同前三日内应向采购人缴纳合同总金额</w:t>
      </w:r>
      <w:r>
        <w:rPr>
          <w:rFonts w:hint="eastAsia" w:ascii="宋体" w:hAnsi="宋体"/>
          <w:sz w:val="24"/>
          <w:szCs w:val="24"/>
          <w:u w:val="single"/>
        </w:rPr>
        <w:t xml:space="preserve">  5  </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numPr>
          <w:ilvl w:val="0"/>
          <w:numId w:val="2"/>
        </w:numPr>
        <w:spacing w:line="440" w:lineRule="exact"/>
        <w:ind w:firstLine="481"/>
        <w:rPr>
          <w:rFonts w:ascii="宋体" w:hAnsi="宋体"/>
          <w:color w:val="auto"/>
          <w:sz w:val="24"/>
          <w:szCs w:val="24"/>
        </w:rPr>
      </w:pPr>
      <w:r>
        <w:rPr>
          <w:rFonts w:hint="eastAsia" w:ascii="宋体" w:hAnsi="宋体"/>
          <w:color w:val="auto"/>
          <w:sz w:val="24"/>
          <w:szCs w:val="24"/>
        </w:rPr>
        <w:t>付款方式：成交供应商按照竞价文件具体技术和服务要求提供服务履约交付并验收合格后，在1个月内不存在质量问题的前提下，一次性支付合同总额的100 %。（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firstLine="481"/>
        <w:rPr>
          <w:rFonts w:ascii="宋体" w:hAnsi="宋体"/>
          <w:color w:val="auto"/>
          <w:sz w:val="24"/>
          <w:szCs w:val="24"/>
        </w:rPr>
      </w:pPr>
      <w:r>
        <w:rPr>
          <w:rFonts w:hint="eastAsia" w:ascii="宋体" w:hAnsi="宋体"/>
          <w:color w:val="auto"/>
          <w:sz w:val="24"/>
          <w:szCs w:val="24"/>
        </w:rPr>
        <w:t>6、服务标准：成交供应商所提供的服务必须符合国家、省及行业有关标准和竞价文件要求。成交供应商不按合同约定提交服务所产生的任何费用由成交供应商负责，采购人对由此所引起的变动可以不予确认。</w:t>
      </w:r>
    </w:p>
    <w:p>
      <w:pPr>
        <w:spacing w:line="440" w:lineRule="exact"/>
        <w:ind w:firstLine="480" w:firstLineChars="200"/>
        <w:rPr>
          <w:rFonts w:ascii="宋体" w:hAnsi="宋体"/>
          <w:sz w:val="24"/>
          <w:szCs w:val="24"/>
        </w:rPr>
      </w:pPr>
      <w:r>
        <w:rPr>
          <w:rFonts w:hint="eastAsia" w:ascii="宋体" w:hAnsi="宋体"/>
          <w:sz w:val="24"/>
          <w:szCs w:val="24"/>
        </w:rPr>
        <w:t>7、售后服务要求</w:t>
      </w:r>
    </w:p>
    <w:p>
      <w:pPr>
        <w:spacing w:line="440" w:lineRule="exact"/>
        <w:ind w:firstLine="481"/>
        <w:rPr>
          <w:rFonts w:ascii="宋体" w:hAnsi="宋体"/>
          <w:sz w:val="24"/>
          <w:szCs w:val="24"/>
        </w:rPr>
      </w:pPr>
      <w:r>
        <w:rPr>
          <w:rFonts w:hint="eastAsia" w:ascii="宋体" w:hAnsi="宋体"/>
          <w:sz w:val="24"/>
          <w:szCs w:val="24"/>
        </w:rPr>
        <w:t>7.1成交供应商应在项目完成后1年内免费提供系统更新升级服务，2年内保障平台平稳运行。</w:t>
      </w:r>
    </w:p>
    <w:p>
      <w:pPr>
        <w:spacing w:line="440" w:lineRule="exact"/>
        <w:ind w:firstLine="481"/>
        <w:rPr>
          <w:rFonts w:ascii="宋体" w:hAnsi="宋体"/>
          <w:sz w:val="24"/>
          <w:szCs w:val="24"/>
        </w:rPr>
      </w:pPr>
      <w:r>
        <w:rPr>
          <w:rFonts w:hint="eastAsia" w:ascii="宋体" w:hAnsi="宋体"/>
          <w:sz w:val="24"/>
          <w:szCs w:val="24"/>
        </w:rPr>
        <w:t>7.2提供7*24小时电话响应，5*8小时在线课程制作团队支持。知识图谱课程投入运营后，提供7*24小时在线课程运营服务支持。</w:t>
      </w:r>
    </w:p>
    <w:p>
      <w:pPr>
        <w:spacing w:line="440" w:lineRule="exact"/>
        <w:ind w:firstLine="481"/>
        <w:rPr>
          <w:rFonts w:ascii="宋体" w:hAnsi="宋体"/>
          <w:color w:val="auto"/>
          <w:sz w:val="24"/>
          <w:szCs w:val="24"/>
        </w:rPr>
      </w:pPr>
      <w:r>
        <w:rPr>
          <w:rFonts w:hint="eastAsia" w:ascii="宋体" w:hAnsi="宋体"/>
          <w:color w:val="auto"/>
          <w:sz w:val="24"/>
          <w:szCs w:val="24"/>
        </w:rPr>
        <w:t>7.3提供不少于2次的用户培训。</w:t>
      </w:r>
    </w:p>
    <w:p>
      <w:pPr>
        <w:spacing w:line="440" w:lineRule="exact"/>
        <w:ind w:firstLine="481"/>
        <w:rPr>
          <w:rFonts w:ascii="宋体" w:hAnsi="宋体"/>
          <w:color w:val="auto"/>
          <w:sz w:val="24"/>
          <w:szCs w:val="24"/>
        </w:rPr>
      </w:pPr>
      <w:r>
        <w:rPr>
          <w:rFonts w:hint="eastAsia" w:ascii="宋体" w:hAnsi="宋体"/>
          <w:color w:val="auto"/>
          <w:sz w:val="24"/>
          <w:szCs w:val="24"/>
        </w:rPr>
        <w:t>8、验收</w:t>
      </w:r>
    </w:p>
    <w:p>
      <w:pPr>
        <w:spacing w:line="440" w:lineRule="exact"/>
        <w:ind w:firstLine="481"/>
        <w:rPr>
          <w:rFonts w:ascii="宋体" w:hAnsi="宋体"/>
          <w:color w:val="auto"/>
          <w:sz w:val="24"/>
          <w:szCs w:val="24"/>
        </w:rPr>
      </w:pPr>
      <w:r>
        <w:rPr>
          <w:rFonts w:hint="eastAsia" w:ascii="宋体" w:hAnsi="宋体"/>
          <w:color w:val="auto"/>
          <w:sz w:val="24"/>
          <w:szCs w:val="24"/>
        </w:rPr>
        <w:t>8.1采购人最终用户负责服务的验收。详见竞价文件、成交供应商报价文件。</w:t>
      </w:r>
    </w:p>
    <w:p>
      <w:pPr>
        <w:spacing w:line="440" w:lineRule="exact"/>
        <w:ind w:firstLine="481"/>
        <w:rPr>
          <w:rFonts w:ascii="宋体" w:hAnsi="宋体"/>
          <w:color w:val="auto"/>
          <w:sz w:val="24"/>
          <w:szCs w:val="24"/>
        </w:rPr>
      </w:pPr>
      <w:r>
        <w:rPr>
          <w:rFonts w:hint="eastAsia" w:ascii="宋体" w:hAnsi="宋体"/>
          <w:color w:val="auto"/>
          <w:sz w:val="24"/>
          <w:szCs w:val="24"/>
        </w:rPr>
        <w:t>8.2验收结果经采购人与成交供应商双方确认后，采购人最终用户在验收材料上加盖单位公章后，提交相关主管部门备案。</w:t>
      </w:r>
    </w:p>
    <w:p>
      <w:pPr>
        <w:spacing w:line="440" w:lineRule="exact"/>
        <w:ind w:firstLine="481"/>
        <w:rPr>
          <w:rFonts w:ascii="宋体" w:hAnsi="宋体"/>
          <w:color w:val="auto"/>
          <w:sz w:val="24"/>
          <w:szCs w:val="24"/>
        </w:rPr>
      </w:pPr>
      <w:r>
        <w:rPr>
          <w:rFonts w:hint="eastAsia" w:ascii="宋体" w:hAnsi="宋体"/>
          <w:color w:val="auto"/>
          <w:sz w:val="24"/>
          <w:szCs w:val="24"/>
        </w:rPr>
        <w:t>8.3异议期：服务期内采购人对服务有异议的，成交供应商应在2个工作日内负责整改解决，否则视为成交供应商根本违约。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rPr>
      </w:pPr>
      <w:r>
        <w:rPr>
          <w:rFonts w:hint="eastAsia" w:ascii="宋体" w:hAnsi="宋体"/>
          <w:color w:val="auto"/>
          <w:sz w:val="24"/>
          <w:szCs w:val="24"/>
        </w:rPr>
        <w:t>9、违约责任</w:t>
      </w:r>
    </w:p>
    <w:p>
      <w:pPr>
        <w:spacing w:line="440" w:lineRule="exact"/>
        <w:ind w:firstLine="481"/>
        <w:rPr>
          <w:rFonts w:ascii="宋体" w:hAnsi="宋体"/>
          <w:color w:val="auto"/>
          <w:sz w:val="24"/>
          <w:szCs w:val="24"/>
        </w:rPr>
      </w:pPr>
      <w:r>
        <w:rPr>
          <w:rFonts w:hint="eastAsia" w:ascii="宋体" w:hAnsi="宋体"/>
          <w:color w:val="auto"/>
          <w:sz w:val="24"/>
          <w:szCs w:val="24"/>
        </w:rPr>
        <w:t>9.1成交供应商符合验收条件的，采购人应严格按照竞价文件要求在双方约定的时间内进行验收，采购人无正当理由不得无故拖延验收时间。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rPr>
        <w:t>9.2成交供应商所提供的服务不符合合同要求的，采购人有权要求整改，在规定时间内未完成整改的，没收其履约保证金，采购人有权单方面解除合同。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color w:val="auto"/>
          <w:sz w:val="24"/>
          <w:szCs w:val="24"/>
        </w:rPr>
      </w:pPr>
      <w:r>
        <w:rPr>
          <w:rFonts w:hint="eastAsia" w:ascii="宋体" w:hAnsi="宋体"/>
          <w:color w:val="auto"/>
          <w:sz w:val="24"/>
          <w:szCs w:val="24"/>
        </w:rPr>
        <w:t xml:space="preserve">9.3成交供应商不能按时完整交付服务的，采购人有权没收其履约保证金，成交供应商逾期交付服务，应向采购人每日偿付合同款5‰的违约金，逾期超过15日的，采购人有权单方解除合同。 </w:t>
      </w:r>
    </w:p>
    <w:p>
      <w:pPr>
        <w:spacing w:line="440" w:lineRule="exact"/>
        <w:ind w:firstLine="481"/>
        <w:rPr>
          <w:rFonts w:ascii="宋体" w:hAnsi="宋体"/>
          <w:color w:val="auto"/>
          <w:sz w:val="24"/>
          <w:szCs w:val="24"/>
        </w:rPr>
      </w:pPr>
      <w:r>
        <w:rPr>
          <w:rFonts w:hint="eastAsia" w:ascii="宋体" w:hAnsi="宋体"/>
          <w:color w:val="auto"/>
          <w:sz w:val="24"/>
          <w:szCs w:val="24"/>
        </w:rPr>
        <w:t>9.4成交供应商未经采购人同意单方面终止合同的，成交供应商除了应向采购人赔偿因合同终止导致的损失外，还应向采购人偿付该合同款30%的违约金。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rPr>
      </w:pPr>
      <w:r>
        <w:rPr>
          <w:rFonts w:hint="eastAsia" w:ascii="宋体" w:hAnsi="宋体"/>
          <w:color w:val="auto"/>
          <w:sz w:val="24"/>
          <w:szCs w:val="24"/>
        </w:rPr>
        <w:t>9.5因成交供应商违约对采购人造成损失的赔偿金及合同约定的违约金均可由采购人从未支付的合同款或履约保证金中扣除。</w:t>
      </w:r>
    </w:p>
    <w:p>
      <w:pPr>
        <w:spacing w:line="440" w:lineRule="exact"/>
        <w:ind w:firstLine="481"/>
        <w:rPr>
          <w:rFonts w:ascii="宋体" w:hAnsi="宋体"/>
          <w:color w:val="auto"/>
          <w:sz w:val="24"/>
          <w:szCs w:val="24"/>
        </w:rPr>
      </w:pPr>
      <w:r>
        <w:rPr>
          <w:rFonts w:hint="eastAsia" w:ascii="宋体" w:hAnsi="宋体"/>
          <w:color w:val="auto"/>
          <w:sz w:val="24"/>
          <w:szCs w:val="24"/>
        </w:rPr>
        <w:t xml:space="preserve">10、知识产权 </w:t>
      </w:r>
    </w:p>
    <w:p>
      <w:pPr>
        <w:spacing w:line="440" w:lineRule="exact"/>
        <w:ind w:firstLine="481"/>
        <w:rPr>
          <w:rFonts w:ascii="宋体" w:hAnsi="宋体"/>
          <w:color w:val="auto"/>
          <w:sz w:val="24"/>
          <w:szCs w:val="24"/>
        </w:rPr>
      </w:pPr>
      <w:r>
        <w:rPr>
          <w:rFonts w:hint="eastAsia" w:ascii="宋体" w:hAnsi="宋体"/>
          <w:color w:val="auto"/>
          <w:sz w:val="24"/>
          <w:szCs w:val="24"/>
        </w:rPr>
        <w:t xml:space="preserve">10.1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rPr>
      </w:pPr>
      <w:r>
        <w:rPr>
          <w:rFonts w:hint="eastAsia" w:ascii="宋体" w:hAnsi="宋体"/>
          <w:color w:val="auto"/>
          <w:sz w:val="24"/>
          <w:szCs w:val="24"/>
        </w:rPr>
        <w:t>10.2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spacing w:line="440" w:lineRule="exact"/>
        <w:ind w:firstLine="481"/>
        <w:rPr>
          <w:rFonts w:ascii="宋体" w:hAnsi="宋体"/>
          <w:sz w:val="24"/>
          <w:szCs w:val="24"/>
        </w:rPr>
      </w:pPr>
      <w:r>
        <w:rPr>
          <w:rFonts w:hint="eastAsia" w:ascii="宋体" w:hAnsi="宋体"/>
          <w:sz w:val="24"/>
          <w:szCs w:val="24"/>
        </w:rPr>
        <w:t>11、其它要求</w:t>
      </w:r>
    </w:p>
    <w:p>
      <w:pPr>
        <w:spacing w:line="440" w:lineRule="exact"/>
        <w:ind w:firstLine="481"/>
        <w:rPr>
          <w:rFonts w:ascii="宋体" w:hAnsi="宋体"/>
          <w:sz w:val="24"/>
          <w:szCs w:val="24"/>
        </w:rPr>
      </w:pPr>
      <w:r>
        <w:rPr>
          <w:rFonts w:hint="eastAsia" w:ascii="宋体" w:hAnsi="宋体"/>
          <w:sz w:val="24"/>
          <w:szCs w:val="24"/>
        </w:rPr>
        <w:t>11.1竞价人选定的技术性能必须符合或优于竞价文件的技术性能要求。</w:t>
      </w:r>
    </w:p>
    <w:p>
      <w:pPr>
        <w:spacing w:line="440" w:lineRule="exact"/>
        <w:ind w:firstLine="481"/>
        <w:rPr>
          <w:rFonts w:ascii="宋体" w:hAnsi="宋体"/>
          <w:sz w:val="24"/>
          <w:szCs w:val="24"/>
        </w:rPr>
      </w:pPr>
      <w:r>
        <w:rPr>
          <w:rFonts w:hint="eastAsia" w:ascii="宋体" w:hAnsi="宋体"/>
          <w:sz w:val="24"/>
          <w:szCs w:val="24"/>
        </w:rPr>
        <w:t>11.2竞价人应以包括本项目所涉及的有关项目的所有费用进行报价，包括：报价应包含安装、维护、检测、培训、管理、人工、杂费、税金、验收等。</w:t>
      </w:r>
    </w:p>
    <w:p>
      <w:pPr>
        <w:spacing w:line="440" w:lineRule="exact"/>
        <w:ind w:firstLine="481"/>
        <w:rPr>
          <w:rFonts w:ascii="宋体" w:hAnsi="宋体"/>
          <w:sz w:val="24"/>
          <w:szCs w:val="24"/>
        </w:rPr>
      </w:pPr>
      <w:r>
        <w:rPr>
          <w:rFonts w:hint="eastAsia" w:ascii="宋体" w:hAnsi="宋体"/>
          <w:sz w:val="24"/>
          <w:szCs w:val="24"/>
        </w:rPr>
        <w:t>11.3本项目不允许成交供应商以任何名义和理由进行转包，如有发现，采购人有权单方终止合同，视为成交供应商违约，成交供应商违约对采购人造成的损失的，需另行支付相应的赔偿。</w:t>
      </w:r>
    </w:p>
    <w:p>
      <w:pPr>
        <w:spacing w:line="440" w:lineRule="exact"/>
        <w:ind w:firstLine="481"/>
        <w:rPr>
          <w:rFonts w:ascii="宋体" w:hAnsi="宋体"/>
          <w:sz w:val="24"/>
          <w:szCs w:val="24"/>
        </w:rPr>
      </w:pPr>
      <w:r>
        <w:rPr>
          <w:rFonts w:hint="eastAsia" w:ascii="宋体" w:hAnsi="宋体"/>
          <w:sz w:val="24"/>
          <w:szCs w:val="24"/>
        </w:rPr>
        <w:t>11.4本竞价文件未明确的其它约定事项或条款，待采购人与成交供应商签订合同时，由双方协商订立。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00" w:lineRule="exact"/>
        <w:ind w:firstLine="482" w:firstLineChars="200"/>
        <w:rPr>
          <w:rFonts w:ascii="宋体" w:hAnsi="宋体"/>
          <w:b/>
          <w:sz w:val="24"/>
          <w:szCs w:val="24"/>
        </w:rPr>
      </w:pPr>
      <w:r>
        <w:rPr>
          <w:rFonts w:hint="eastAsia" w:ascii="宋体" w:hAnsi="宋体"/>
          <w:b/>
          <w:sz w:val="24"/>
          <w:szCs w:val="24"/>
        </w:rPr>
        <w:t>1、本项目采购代理服务费以成交金额的1.5%向成交供应商收取。</w:t>
      </w:r>
    </w:p>
    <w:p>
      <w:pPr>
        <w:spacing w:line="40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spacing w:line="40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spacing w:line="400" w:lineRule="exact"/>
        <w:ind w:left="660" w:leftChars="200" w:hanging="240" w:hangingChars="100"/>
        <w:rPr>
          <w:rFonts w:ascii="宋体" w:hAnsi="宋体"/>
          <w:sz w:val="24"/>
          <w:szCs w:val="24"/>
        </w:rPr>
      </w:pPr>
      <w:r>
        <w:rPr>
          <w:rFonts w:ascii="宋体" w:hAnsi="宋体"/>
          <w:sz w:val="24"/>
          <w:szCs w:val="24"/>
        </w:rPr>
        <w:t xml:space="preserve">开户名：福建省智信招标有限公司 </w:t>
      </w:r>
    </w:p>
    <w:p>
      <w:pPr>
        <w:spacing w:line="400" w:lineRule="exact"/>
        <w:ind w:left="660" w:leftChars="200" w:hanging="240" w:hangingChars="100"/>
        <w:rPr>
          <w:rFonts w:ascii="宋体" w:hAnsi="宋体"/>
          <w:sz w:val="24"/>
          <w:szCs w:val="24"/>
        </w:rPr>
      </w:pPr>
      <w:r>
        <w:rPr>
          <w:rFonts w:ascii="宋体" w:hAnsi="宋体"/>
          <w:sz w:val="24"/>
          <w:szCs w:val="24"/>
        </w:rPr>
        <w:t xml:space="preserve">开户行：中国光大银行福州市杨桥支行 </w:t>
      </w:r>
    </w:p>
    <w:p>
      <w:pPr>
        <w:spacing w:line="400" w:lineRule="exact"/>
        <w:ind w:left="660" w:leftChars="200" w:hanging="240" w:hangingChars="100"/>
        <w:rPr>
          <w:rFonts w:ascii="宋体" w:hAnsi="宋体"/>
          <w:sz w:val="24"/>
          <w:szCs w:val="24"/>
        </w:rPr>
      </w:pPr>
      <w:r>
        <w:rPr>
          <w:rFonts w:ascii="宋体" w:hAnsi="宋体"/>
          <w:sz w:val="24"/>
          <w:szCs w:val="24"/>
        </w:rPr>
        <w:t>账号：087739120100304037933。</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1、有能力提供本竞价公告所述货物及服务的法人、其他组织或者自然人均可能成为合格的竞价人，</w:t>
      </w:r>
      <w:r>
        <w:rPr>
          <w:rFonts w:hint="eastAsia" w:ascii="新宋体" w:hAnsi="新宋体" w:eastAsia="新宋体"/>
          <w:sz w:val="24"/>
          <w:szCs w:val="24"/>
        </w:rPr>
        <w:t>提供有效的营业执照复印件或其他相应的证明文件</w:t>
      </w:r>
      <w:r>
        <w:rPr>
          <w:rFonts w:hint="eastAsia" w:ascii="宋体" w:hAnsi="宋体" w:cs="宋体"/>
          <w:bCs/>
          <w:kern w:val="0"/>
          <w:sz w:val="24"/>
          <w:szCs w:val="24"/>
        </w:rPr>
        <w:t>；</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2、竞价人须提供社会保障资金的相关材料；</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3、竞价人须提供无行贿犯罪承诺函；</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4、竞价人须提供网上竞价承诺书。</w:t>
      </w:r>
    </w:p>
    <w:p>
      <w:pPr>
        <w:widowControl/>
        <w:spacing w:line="375" w:lineRule="atLeast"/>
        <w:jc w:val="left"/>
        <w:rPr>
          <w:rFonts w:ascii="宋体" w:hAnsi="宋体" w:cs="宋体"/>
          <w:b/>
          <w:kern w:val="0"/>
          <w:sz w:val="24"/>
          <w:szCs w:val="24"/>
        </w:rPr>
      </w:pPr>
      <w:r>
        <w:rPr>
          <w:rFonts w:hint="eastAsia" w:ascii="宋体" w:hAnsi="宋体" w:cs="宋体"/>
          <w:bCs/>
          <w:kern w:val="0"/>
          <w:sz w:val="24"/>
          <w:szCs w:val="24"/>
        </w:rPr>
        <w:t>注：(1)社会保障资金的相关材料，是指提交报名截止时间前六个月任一个月（不含报名截止时间的当月）的缴纳社会保险的凭据；或者提供不需要缴纳社会保障资金的相应证明文件或具备依法缴纳社会保障资金的承诺函。(2)提供无行贿犯罪承诺函（书面说明并加盖竞价人公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75" w:lineRule="atLeast"/>
        <w:jc w:val="left"/>
      </w:pPr>
      <w:r>
        <w:rPr>
          <w:rFonts w:hint="eastAsia" w:ascii="宋体" w:hAnsi="宋体" w:cs="宋体"/>
          <w:bCs/>
          <w:kern w:val="0"/>
          <w:sz w:val="24"/>
          <w:szCs w:val="24"/>
        </w:rPr>
        <w:t>竞价人在报名截止时间前须提交“合格的竞价人”要求的所有相关材料并加盖公章，并同时提供竞价保证金凭证复印件加盖公章。未按以上要求提交报名材料的竞价人，将导致其竞价资格被拒绝。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pPr>
      <w:r>
        <w:rPr>
          <w:rFonts w:hint="eastAsia" w:ascii="宋体" w:hAnsi="宋体" w:cs="宋体"/>
          <w:bCs/>
          <w:kern w:val="0"/>
          <w:sz w:val="24"/>
          <w:szCs w:val="24"/>
        </w:rPr>
        <w:t>1、采购代理机构将采购人提出的采购需求在中国政府采购网、福建省智信招标有限公司(http://www.fjzxzb.com)进行发布。网上竞价的报价时限为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
          <w:kern w:val="0"/>
          <w:sz w:val="24"/>
          <w:szCs w:val="24"/>
        </w:rPr>
        <w:t>；</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40" w:lineRule="exact"/>
        <w:jc w:val="left"/>
        <w:rPr>
          <w:rFonts w:ascii="宋体" w:hAnsi="宋体" w:cs="宋体"/>
          <w:bCs/>
          <w:sz w:val="24"/>
          <w:szCs w:val="24"/>
        </w:rPr>
      </w:pPr>
      <w:r>
        <w:rPr>
          <w:rFonts w:hint="eastAsia" w:ascii="宋体" w:hAnsi="宋体" w:cs="宋体"/>
          <w:bCs/>
          <w:kern w:val="0"/>
          <w:sz w:val="24"/>
          <w:szCs w:val="24"/>
        </w:rPr>
        <w:t>1、竞价保证金：人民币3000元整，以银行转账、电汇等非现金形式提交(不接受现金、现金存款形式提交)；竞价保证金不是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ascii="宋体" w:hAnsi="宋体"/>
          <w:sz w:val="24"/>
          <w:szCs w:val="24"/>
        </w:rPr>
        <w:t>开户行：</w:t>
      </w:r>
      <w:r>
        <w:rPr>
          <w:rFonts w:hint="eastAsia" w:ascii="宋体" w:hAnsi="宋体"/>
          <w:sz w:val="24"/>
          <w:szCs w:val="24"/>
        </w:rPr>
        <w:t>中国光大银行福州市杨桥支行；</w:t>
      </w:r>
      <w:r>
        <w:rPr>
          <w:rFonts w:ascii="宋体" w:hAnsi="宋体"/>
          <w:sz w:val="24"/>
          <w:szCs w:val="24"/>
        </w:rPr>
        <w:t>账号</w:t>
      </w:r>
      <w:r>
        <w:rPr>
          <w:rFonts w:hint="eastAsia" w:ascii="宋体" w:hAnsi="宋体"/>
          <w:sz w:val="24"/>
          <w:szCs w:val="24"/>
        </w:rPr>
        <w:t>：087739120100304037933）</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w:t>
      </w:r>
      <w:r>
        <w:rPr>
          <w:rFonts w:hint="eastAsia" w:ascii="宋体" w:hAnsi="宋体"/>
          <w:color w:val="31859C" w:themeColor="accent5" w:themeShade="BF"/>
          <w:sz w:val="24"/>
          <w:szCs w:val="24"/>
        </w:rPr>
        <w:t>采购人、成交供应商在《成交通知书》发出之日起10日内</w:t>
      </w:r>
      <w:r>
        <w:rPr>
          <w:rFonts w:hint="eastAsia" w:ascii="宋体" w:hAnsi="宋体"/>
          <w:sz w:val="24"/>
          <w:szCs w:val="24"/>
        </w:rPr>
        <w:t>，根据竞价文件确定的事项和成交供应商报价文件，与福建农林大学签订合同。若成交供应商自愿放弃成交资格或未在规定时间内签订合同，采购人有权没收竞价保证金，并保留追究其法律责任的权利。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pStyle w:val="17"/>
        <w:spacing w:before="75" w:after="75" w:line="360" w:lineRule="auto"/>
        <w:rPr>
          <w:rFonts w:ascii="宋体" w:hAnsi="宋体"/>
          <w:b/>
          <w:sz w:val="28"/>
          <w:szCs w:val="28"/>
        </w:rPr>
      </w:pPr>
      <w:r>
        <w:rPr>
          <w:rFonts w:ascii="宋体" w:hAnsi="宋体"/>
          <w:szCs w:val="24"/>
        </w:rPr>
        <w:br w:type="page"/>
      </w:r>
      <w:r>
        <w:rPr>
          <w:rStyle w:val="23"/>
          <w:rFonts w:hint="eastAsia" w:ascii="宋体" w:hAnsi="宋体"/>
          <w:sz w:val="28"/>
          <w:szCs w:val="28"/>
        </w:rPr>
        <w:t>福建农林大学网上竞价（服务类）</w:t>
      </w:r>
      <w:r>
        <w:rPr>
          <w:rStyle w:val="23"/>
          <w:rFonts w:ascii="宋体" w:hAnsi="宋体"/>
          <w:sz w:val="28"/>
          <w:szCs w:val="28"/>
        </w:rPr>
        <w:t>采购合同（参考文本</w:t>
      </w:r>
      <w:r>
        <w:rPr>
          <w:rStyle w:val="23"/>
          <w:rFonts w:hint="eastAsia" w:ascii="宋体" w:hAnsi="宋体"/>
          <w:sz w:val="28"/>
          <w:szCs w:val="28"/>
        </w:rPr>
        <w:t>2023-01-01版</w:t>
      </w:r>
      <w:r>
        <w:rPr>
          <w:rStyle w:val="23"/>
          <w:rFonts w:ascii="宋体" w:hAnsi="宋体"/>
          <w:sz w:val="28"/>
          <w:szCs w:val="28"/>
        </w:rPr>
        <w:t>）</w:t>
      </w:r>
    </w:p>
    <w:p>
      <w:pPr>
        <w:autoSpaceDN w:val="0"/>
        <w:spacing w:line="360" w:lineRule="auto"/>
        <w:jc w:val="center"/>
        <w:rPr>
          <w:rStyle w:val="23"/>
          <w:rFonts w:ascii="宋体" w:hAnsi="宋体"/>
        </w:rPr>
      </w:pPr>
      <w:r>
        <w:rPr>
          <w:rStyle w:val="23"/>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7"/>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44"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68"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w:t>
      </w:r>
      <w:r>
        <w:rPr>
          <w:rFonts w:hint="eastAsia" w:ascii="宋体" w:hAnsi="宋体"/>
          <w:sz w:val="24"/>
          <w:szCs w:val="24"/>
          <w:u w:val="single"/>
        </w:rPr>
        <w:t xml:space="preserve">     </w:t>
      </w:r>
      <w:r>
        <w:rPr>
          <w:rFonts w:ascii="宋体" w:hAnsi="宋体"/>
          <w:sz w:val="24"/>
          <w:szCs w:val="24"/>
        </w:rPr>
        <w:t>天内完成交交付所提供的服务或交接进场实施服务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3"/>
          <w:rFonts w:ascii="宋体" w:hAnsi="宋体"/>
          <w:sz w:val="28"/>
          <w:szCs w:val="28"/>
        </w:rPr>
        <w:t>（参考文本</w:t>
      </w:r>
      <w:r>
        <w:rPr>
          <w:rStyle w:val="23"/>
          <w:rFonts w:hint="eastAsia" w:ascii="宋体" w:hAnsi="宋体"/>
          <w:sz w:val="28"/>
          <w:szCs w:val="28"/>
        </w:rPr>
        <w:t>2023-01-01版</w:t>
      </w:r>
      <w:r>
        <w:rPr>
          <w:rStyle w:val="23"/>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20"/>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7"/>
        <w:gridCol w:w="201"/>
        <w:gridCol w:w="1012"/>
        <w:gridCol w:w="1504"/>
        <w:gridCol w:w="1930"/>
        <w:gridCol w:w="886"/>
        <w:gridCol w:w="501"/>
        <w:gridCol w:w="87"/>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115570</wp:posOffset>
                      </wp:positionV>
                      <wp:extent cx="123825" cy="105410"/>
                      <wp:effectExtent l="0" t="0" r="9525" b="8890"/>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60288;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1312;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105410</wp:posOffset>
                      </wp:positionV>
                      <wp:extent cx="123825" cy="105410"/>
                      <wp:effectExtent l="0" t="0" r="9525" b="8890"/>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2336;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3360;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306070</wp:posOffset>
                      </wp:positionH>
                      <wp:positionV relativeFrom="paragraph">
                        <wp:posOffset>88900</wp:posOffset>
                      </wp:positionV>
                      <wp:extent cx="123825" cy="105410"/>
                      <wp:effectExtent l="0" t="0" r="9525" b="8890"/>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4384;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3"/>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附件：资格承诺函</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3"/>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3"/>
        <w:spacing w:line="500" w:lineRule="exact"/>
        <w:jc w:val="left"/>
        <w:rPr>
          <w:rFonts w:hAnsi="宋体"/>
          <w:sz w:val="24"/>
          <w:szCs w:val="24"/>
        </w:rPr>
      </w:pPr>
      <w:r>
        <w:rPr>
          <w:rFonts w:hint="eastAsia" w:hAnsi="宋体"/>
          <w:sz w:val="24"/>
          <w:szCs w:val="24"/>
        </w:rPr>
        <w:t>1.我单位具有符合竞价文件资格要求的财务状况报告。</w:t>
      </w:r>
    </w:p>
    <w:p>
      <w:pPr>
        <w:pStyle w:val="43"/>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3"/>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3"/>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3"/>
        <w:spacing w:line="500" w:lineRule="exact"/>
        <w:jc w:val="left"/>
        <w:rPr>
          <w:rFonts w:hAnsi="宋体"/>
          <w:sz w:val="24"/>
          <w:szCs w:val="24"/>
        </w:rPr>
      </w:pPr>
    </w:p>
    <w:p>
      <w:pPr>
        <w:pStyle w:val="43"/>
        <w:spacing w:line="500" w:lineRule="exact"/>
        <w:jc w:val="left"/>
        <w:rPr>
          <w:rFonts w:hAnsi="宋体"/>
          <w:sz w:val="24"/>
          <w:szCs w:val="24"/>
        </w:rPr>
      </w:pPr>
      <w:r>
        <w:rPr>
          <w:rFonts w:hint="eastAsia" w:hAnsi="宋体"/>
          <w:sz w:val="24"/>
          <w:szCs w:val="24"/>
        </w:rPr>
        <w:t xml:space="preserve">承诺供应商（全称并加盖公章）：              </w:t>
      </w:r>
    </w:p>
    <w:p>
      <w:pPr>
        <w:pStyle w:val="43"/>
        <w:spacing w:line="500" w:lineRule="exact"/>
        <w:jc w:val="left"/>
        <w:rPr>
          <w:rFonts w:hAnsi="宋体"/>
          <w:sz w:val="24"/>
          <w:szCs w:val="24"/>
        </w:rPr>
      </w:pPr>
      <w:r>
        <w:rPr>
          <w:rFonts w:hint="eastAsia" w:hAnsi="宋体"/>
          <w:sz w:val="24"/>
          <w:szCs w:val="24"/>
        </w:rPr>
        <w:t xml:space="preserve">单位负责人或授权代表（签字）：              </w:t>
      </w:r>
    </w:p>
    <w:p>
      <w:pPr>
        <w:pStyle w:val="43"/>
        <w:spacing w:line="500" w:lineRule="exact"/>
        <w:jc w:val="left"/>
        <w:rPr>
          <w:rFonts w:hAnsi="宋体"/>
          <w:sz w:val="24"/>
          <w:szCs w:val="24"/>
        </w:rPr>
      </w:pPr>
      <w:r>
        <w:rPr>
          <w:rFonts w:hint="eastAsia" w:hAnsi="宋体"/>
          <w:sz w:val="24"/>
          <w:szCs w:val="24"/>
        </w:rPr>
        <w:t xml:space="preserve">日期：              </w:t>
      </w:r>
    </w:p>
    <w:p>
      <w:pPr>
        <w:pStyle w:val="43"/>
        <w:spacing w:line="500" w:lineRule="exact"/>
        <w:jc w:val="left"/>
        <w:rPr>
          <w:rFonts w:hAnsi="宋体"/>
          <w:sz w:val="24"/>
          <w:szCs w:val="24"/>
        </w:rPr>
      </w:pP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rPr>
        <w:t xml:space="preserve"> </w:t>
      </w:r>
      <w:r>
        <w:rPr>
          <w:rFonts w:hint="eastAsia" w:ascii="宋体" w:hAnsi="宋体"/>
          <w:sz w:val="24"/>
          <w:szCs w:val="24"/>
        </w:rPr>
        <w:t>福建省智信招标有限公司</w:t>
      </w:r>
      <w:r>
        <w:rPr>
          <w:rFonts w:hint="eastAsia" w:ascii="宋体" w:hAnsi="宋体"/>
          <w:sz w:val="24"/>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19"/>
        <w:ind w:firstLine="482"/>
        <w:rPr>
          <w:rFonts w:ascii="宋体" w:hAnsi="宋体"/>
          <w:b/>
          <w:sz w:val="24"/>
          <w:u w:val="single"/>
        </w:rPr>
      </w:pPr>
      <w:r>
        <w:rPr>
          <w:rFonts w:hint="eastAsia" w:ascii="宋体" w:hAnsi="宋体"/>
          <w:b/>
          <w:sz w:val="24"/>
          <w:u w:val="single"/>
        </w:rPr>
        <w:t>（2）竞价人应以包括本项目所涉及的有关项目的所有费用进行报价，包括：报价应包含安装、维护、检测、培训、管理、人工、杂费、税金、验收等。</w:t>
      </w:r>
    </w:p>
    <w:p>
      <w:pPr>
        <w:rPr>
          <w:rFonts w:ascii="宋体" w:hAnsi="宋体"/>
          <w:b/>
          <w:sz w:val="24"/>
          <w:szCs w:val="24"/>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9"/>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E4A1F6DD"/>
    <w:multiLevelType w:val="singleLevel"/>
    <w:tmpl w:val="E4A1F6DD"/>
    <w:lvl w:ilvl="0" w:tentative="0">
      <w:start w:val="2"/>
      <w:numFmt w:val="chineseCounting"/>
      <w:suff w:val="nothing"/>
      <w:lvlText w:val="（%1）"/>
      <w:lvlJc w:val="left"/>
      <w:rPr>
        <w:rFonts w:hint="eastAsia"/>
      </w:rPr>
    </w:lvl>
  </w:abstractNum>
  <w:abstractNum w:abstractNumId="2">
    <w:nsid w:val="150419FC"/>
    <w:multiLevelType w:val="singleLevel"/>
    <w:tmpl w:val="150419FC"/>
    <w:lvl w:ilvl="0" w:tentative="0">
      <w:start w:val="1"/>
      <w:numFmt w:val="decimal"/>
      <w:suff w:val="nothing"/>
      <w:lvlText w:val="%1、"/>
      <w:lvlJc w:val="left"/>
      <w:pPr>
        <w:ind w:left="-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6F54"/>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D74D9"/>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226B"/>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5F4E4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6CD"/>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5E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BF8"/>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1C4D"/>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5230"/>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B244B8"/>
    <w:rsid w:val="08681091"/>
    <w:rsid w:val="09DD7C2F"/>
    <w:rsid w:val="0D173920"/>
    <w:rsid w:val="0FDF4645"/>
    <w:rsid w:val="0FF36103"/>
    <w:rsid w:val="121423F1"/>
    <w:rsid w:val="128028EA"/>
    <w:rsid w:val="137C067F"/>
    <w:rsid w:val="1D8D45CA"/>
    <w:rsid w:val="2E187401"/>
    <w:rsid w:val="391131BB"/>
    <w:rsid w:val="3BAD64E1"/>
    <w:rsid w:val="3DFC7805"/>
    <w:rsid w:val="429D1455"/>
    <w:rsid w:val="44BB673D"/>
    <w:rsid w:val="46761BA6"/>
    <w:rsid w:val="47EC08B8"/>
    <w:rsid w:val="4CE35449"/>
    <w:rsid w:val="502355F3"/>
    <w:rsid w:val="50473548"/>
    <w:rsid w:val="54CD5586"/>
    <w:rsid w:val="58EE7B4B"/>
    <w:rsid w:val="61134904"/>
    <w:rsid w:val="626A6CD5"/>
    <w:rsid w:val="67FB7098"/>
    <w:rsid w:val="6B0F5498"/>
    <w:rsid w:val="701C4696"/>
    <w:rsid w:val="712B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Document Map"/>
    <w:basedOn w:val="1"/>
    <w:link w:val="29"/>
    <w:semiHidden/>
    <w:qFormat/>
    <w:uiPriority w:val="0"/>
    <w:pPr>
      <w:shd w:val="clear" w:color="auto" w:fill="000080"/>
    </w:pPr>
  </w:style>
  <w:style w:type="paragraph" w:styleId="6">
    <w:name w:val="annotation text"/>
    <w:basedOn w:val="1"/>
    <w:link w:val="30"/>
    <w:qFormat/>
    <w:uiPriority w:val="0"/>
    <w:pPr>
      <w:jc w:val="left"/>
    </w:pPr>
  </w:style>
  <w:style w:type="paragraph" w:styleId="7">
    <w:name w:val="Closing"/>
    <w:basedOn w:val="1"/>
    <w:link w:val="31"/>
    <w:unhideWhenUsed/>
    <w:qFormat/>
    <w:uiPriority w:val="0"/>
    <w:pPr>
      <w:ind w:left="100" w:leftChars="2100"/>
    </w:pPr>
    <w:rPr>
      <w:szCs w:val="24"/>
    </w:rPr>
  </w:style>
  <w:style w:type="paragraph" w:styleId="8">
    <w:name w:val="Body Text"/>
    <w:basedOn w:val="1"/>
    <w:next w:val="9"/>
    <w:link w:val="32"/>
    <w:qFormat/>
    <w:uiPriority w:val="0"/>
    <w:pPr>
      <w:spacing w:after="120"/>
    </w:pPr>
  </w:style>
  <w:style w:type="paragraph" w:styleId="9">
    <w:name w:val="Plain Text"/>
    <w:basedOn w:val="1"/>
    <w:link w:val="33"/>
    <w:qFormat/>
    <w:uiPriority w:val="0"/>
    <w:rPr>
      <w:rFonts w:ascii="宋体" w:hAnsi="Courier New"/>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8"/>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39"/>
    <w:qFormat/>
    <w:uiPriority w:val="0"/>
    <w:rPr>
      <w:b/>
      <w:bCs/>
    </w:rPr>
  </w:style>
  <w:style w:type="paragraph" w:styleId="19">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字符"/>
    <w:basedOn w:val="22"/>
    <w:link w:val="3"/>
    <w:qFormat/>
    <w:uiPriority w:val="0"/>
    <w:rPr>
      <w:rFonts w:ascii="Times New Roman" w:hAnsi="Times New Roman" w:eastAsia="黑体" w:cs="Times New Roman"/>
      <w:b/>
      <w:kern w:val="44"/>
      <w:sz w:val="36"/>
      <w:szCs w:val="20"/>
    </w:rPr>
  </w:style>
  <w:style w:type="character" w:customStyle="1" w:styleId="28">
    <w:name w:val="标题 3 字符"/>
    <w:basedOn w:val="22"/>
    <w:link w:val="4"/>
    <w:qFormat/>
    <w:uiPriority w:val="0"/>
    <w:rPr>
      <w:rFonts w:ascii="Times New Roman" w:hAnsi="Times New Roman" w:eastAsia="黑体" w:cs="Times New Roman"/>
      <w:b/>
      <w:kern w:val="44"/>
      <w:sz w:val="32"/>
      <w:szCs w:val="20"/>
    </w:rPr>
  </w:style>
  <w:style w:type="character" w:customStyle="1" w:styleId="29">
    <w:name w:val="文档结构图 字符"/>
    <w:basedOn w:val="22"/>
    <w:link w:val="5"/>
    <w:semiHidden/>
    <w:qFormat/>
    <w:uiPriority w:val="0"/>
    <w:rPr>
      <w:rFonts w:ascii="Times New Roman" w:hAnsi="Times New Roman" w:eastAsia="宋体" w:cs="Times New Roman"/>
      <w:szCs w:val="20"/>
      <w:shd w:val="clear" w:color="auto" w:fill="000080"/>
    </w:rPr>
  </w:style>
  <w:style w:type="character" w:customStyle="1" w:styleId="30">
    <w:name w:val="批注文字 字符"/>
    <w:basedOn w:val="22"/>
    <w:link w:val="6"/>
    <w:qFormat/>
    <w:uiPriority w:val="0"/>
    <w:rPr>
      <w:rFonts w:ascii="Times New Roman" w:hAnsi="Times New Roman" w:eastAsia="宋体" w:cs="Times New Roman"/>
      <w:szCs w:val="20"/>
    </w:rPr>
  </w:style>
  <w:style w:type="character" w:customStyle="1" w:styleId="31">
    <w:name w:val="结束语 字符"/>
    <w:basedOn w:val="22"/>
    <w:link w:val="7"/>
    <w:qFormat/>
    <w:uiPriority w:val="0"/>
    <w:rPr>
      <w:rFonts w:ascii="Times New Roman" w:hAnsi="Times New Roman" w:eastAsia="宋体" w:cs="Times New Roman"/>
      <w:szCs w:val="24"/>
    </w:rPr>
  </w:style>
  <w:style w:type="character" w:customStyle="1" w:styleId="32">
    <w:name w:val="正文文本 字符"/>
    <w:basedOn w:val="22"/>
    <w:link w:val="8"/>
    <w:qFormat/>
    <w:uiPriority w:val="0"/>
    <w:rPr>
      <w:rFonts w:ascii="Times New Roman" w:hAnsi="Times New Roman" w:eastAsia="宋体" w:cs="Times New Roman"/>
      <w:szCs w:val="20"/>
    </w:rPr>
  </w:style>
  <w:style w:type="character" w:customStyle="1" w:styleId="33">
    <w:name w:val="纯文本 字符"/>
    <w:basedOn w:val="22"/>
    <w:link w:val="9"/>
    <w:qFormat/>
    <w:uiPriority w:val="0"/>
    <w:rPr>
      <w:rFonts w:ascii="宋体" w:hAnsi="Courier New" w:eastAsia="宋体" w:cs="Times New Roman"/>
      <w:szCs w:val="20"/>
    </w:rPr>
  </w:style>
  <w:style w:type="character" w:customStyle="1" w:styleId="34">
    <w:name w:val="正文文本缩进 字符"/>
    <w:basedOn w:val="22"/>
    <w:link w:val="10"/>
    <w:qFormat/>
    <w:uiPriority w:val="99"/>
    <w:rPr>
      <w:rFonts w:ascii="楷体_GB2312" w:hAnsi="Times New Roman" w:eastAsia="楷体_GB2312" w:cs="Times New Roman"/>
      <w:sz w:val="32"/>
      <w:szCs w:val="20"/>
    </w:rPr>
  </w:style>
  <w:style w:type="character" w:customStyle="1" w:styleId="35">
    <w:name w:val="批注框文本 字符"/>
    <w:basedOn w:val="22"/>
    <w:link w:val="12"/>
    <w:qFormat/>
    <w:uiPriority w:val="0"/>
    <w:rPr>
      <w:rFonts w:ascii="Times New Roman" w:hAnsi="Times New Roman" w:eastAsia="宋体" w:cs="Times New Roman"/>
      <w:sz w:val="18"/>
      <w:szCs w:val="18"/>
    </w:rPr>
  </w:style>
  <w:style w:type="character" w:customStyle="1" w:styleId="36">
    <w:name w:val="页脚 字符"/>
    <w:basedOn w:val="22"/>
    <w:link w:val="13"/>
    <w:qFormat/>
    <w:uiPriority w:val="0"/>
    <w:rPr>
      <w:rFonts w:ascii="Times New Roman" w:hAnsi="Times New Roman" w:eastAsia="宋体" w:cs="Times New Roman"/>
      <w:sz w:val="18"/>
      <w:szCs w:val="18"/>
    </w:rPr>
  </w:style>
  <w:style w:type="character" w:customStyle="1" w:styleId="37">
    <w:name w:val="页眉 字符"/>
    <w:basedOn w:val="22"/>
    <w:link w:val="14"/>
    <w:qFormat/>
    <w:uiPriority w:val="0"/>
    <w:rPr>
      <w:rFonts w:ascii="Times New Roman" w:hAnsi="Times New Roman" w:eastAsia="宋体" w:cs="Times New Roman"/>
      <w:sz w:val="18"/>
      <w:szCs w:val="18"/>
    </w:rPr>
  </w:style>
  <w:style w:type="character" w:customStyle="1" w:styleId="38">
    <w:name w:val="正文文本 2 字符"/>
    <w:basedOn w:val="22"/>
    <w:link w:val="16"/>
    <w:qFormat/>
    <w:uiPriority w:val="0"/>
    <w:rPr>
      <w:rFonts w:ascii="Times New Roman" w:hAnsi="Times New Roman" w:eastAsia="宋体" w:cs="Times New Roman"/>
      <w:szCs w:val="20"/>
    </w:rPr>
  </w:style>
  <w:style w:type="character" w:customStyle="1" w:styleId="39">
    <w:name w:val="批注主题 字符"/>
    <w:basedOn w:val="30"/>
    <w:link w:val="18"/>
    <w:qFormat/>
    <w:uiPriority w:val="0"/>
    <w:rPr>
      <w:rFonts w:ascii="Times New Roman" w:hAnsi="Times New Roman" w:eastAsia="宋体" w:cs="Times New Roman"/>
      <w:b/>
      <w:bCs/>
      <w:szCs w:val="20"/>
    </w:rPr>
  </w:style>
  <w:style w:type="character" w:customStyle="1" w:styleId="40">
    <w:name w:val="正文文本首行缩进 2 字符"/>
    <w:basedOn w:val="34"/>
    <w:link w:val="19"/>
    <w:qFormat/>
    <w:uiPriority w:val="99"/>
    <w:rPr>
      <w:rFonts w:ascii="Times New Roman" w:hAnsi="Times New Roman" w:eastAsia="宋体" w:cs="Times New Roman"/>
      <w:sz w:val="32"/>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5"/>
    <w:qFormat/>
    <w:uiPriority w:val="0"/>
    <w:pPr>
      <w:adjustRightInd w:val="0"/>
      <w:snapToGrid w:val="0"/>
      <w:spacing w:line="360" w:lineRule="auto"/>
    </w:pPr>
  </w:style>
  <w:style w:type="paragraph" w:customStyle="1" w:styleId="43">
    <w:name w:val="样式3"/>
    <w:basedOn w:val="9"/>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1"/>
    <w:basedOn w:val="1"/>
    <w:qFormat/>
    <w:uiPriority w:val="34"/>
    <w:pPr>
      <w:ind w:firstLine="420" w:firstLineChars="200"/>
    </w:pPr>
    <w:rPr>
      <w:rFonts w:ascii="Calibri" w:hAnsi="Calibri"/>
      <w:szCs w:val="22"/>
    </w:rPr>
  </w:style>
  <w:style w:type="paragraph" w:customStyle="1" w:styleId="48">
    <w:name w:val="列表段落1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 w:type="paragraph" w:customStyle="1" w:styleId="51">
    <w:name w:val="List Paragraph1"/>
    <w:basedOn w:val="1"/>
    <w:qFormat/>
    <w:uiPriority w:val="0"/>
    <w:pPr>
      <w:ind w:firstLine="420" w:firstLineChars="200"/>
    </w:pPr>
    <w:rPr>
      <w:rFonts w:ascii="Calibri" w:hAnsi="Calibri"/>
      <w:szCs w:val="22"/>
    </w:rPr>
  </w:style>
  <w:style w:type="paragraph" w:customStyle="1" w:styleId="52">
    <w:name w:val="Revision"/>
    <w:hidden/>
    <w:semiHidden/>
    <w:qFormat/>
    <w:uiPriority w:val="99"/>
    <w:rPr>
      <w:rFonts w:ascii="Times New Roman" w:hAnsi="Times New Roman" w:eastAsia="宋体" w:cs="Times New Roman"/>
      <w:kern w:val="2"/>
      <w:sz w:val="21"/>
      <w:lang w:val="en-US" w:eastAsia="zh-CN" w:bidi="ar-SA"/>
    </w:rPr>
  </w:style>
  <w:style w:type="paragraph" w:customStyle="1" w:styleId="53">
    <w:name w:val="表格文字"/>
    <w:basedOn w:val="1"/>
    <w:qFormat/>
    <w:uiPriority w:val="0"/>
    <w:pPr>
      <w:jc w:val="center"/>
    </w:pPr>
    <w:rPr>
      <w:rFonts w:hint="eastAsia" w:ascii="宋体" w:hAnsi="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4136</Words>
  <Characters>23581</Characters>
  <Lines>196</Lines>
  <Paragraphs>55</Paragraphs>
  <TotalTime>18</TotalTime>
  <ScaleCrop>false</ScaleCrop>
  <LinksUpToDate>false</LinksUpToDate>
  <CharactersWithSpaces>27662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2023-05-12T07:56:00Z</dcterms:created>
  <dc:creator>Administrator</dc:creator>
  <cp:lastModifiedBy>Administrator</cp:lastModifiedBy>
  <cp:lastPrinted>2023-05-12T09:25:00Z</cp:lastPrinted>
  <dcterms:modified xsi:type="dcterms:W3CDTF">2023-05-12T09:48:53Z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