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hAnsi="宋体"/>
          <w:b/>
          <w:sz w:val="32"/>
        </w:rPr>
      </w:pPr>
      <w:r>
        <w:rPr>
          <w:rFonts w:hint="eastAsia" w:ascii="新宋体" w:hAnsi="新宋体" w:eastAsia="新宋体"/>
          <w:b/>
          <w:sz w:val="84"/>
          <w:szCs w:val="84"/>
        </w:rPr>
        <w:t>网上竞价文件</w:t>
      </w: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400" w:lineRule="exact"/>
        <w:rPr>
          <w:rFonts w:hAnsi="宋体"/>
          <w:b/>
          <w:sz w:val="36"/>
        </w:rPr>
      </w:pPr>
    </w:p>
    <w:p>
      <w:pPr>
        <w:pStyle w:val="11"/>
        <w:spacing w:line="640" w:lineRule="exact"/>
        <w:ind w:firstLine="1285" w:firstLineChars="400"/>
        <w:rPr>
          <w:rFonts w:hint="eastAsia" w:ascii="新宋体" w:hAnsi="新宋体" w:eastAsia="新宋体"/>
          <w:b/>
          <w:sz w:val="32"/>
          <w:szCs w:val="32"/>
          <w:lang w:val="en-US" w:eastAsia="zh-CN"/>
        </w:rPr>
      </w:pPr>
      <w:r>
        <w:rPr>
          <w:rFonts w:hint="eastAsia" w:ascii="新宋体" w:hAnsi="新宋体" w:eastAsia="新宋体"/>
          <w:b/>
          <w:sz w:val="32"/>
          <w:szCs w:val="32"/>
        </w:rPr>
        <w:t>项目编号：</w:t>
      </w:r>
      <w:r>
        <w:rPr>
          <w:rFonts w:hint="eastAsia" w:ascii="新宋体" w:hAnsi="新宋体" w:eastAsia="新宋体"/>
          <w:b/>
          <w:sz w:val="32"/>
          <w:szCs w:val="32"/>
          <w:lang w:eastAsia="zh-CN"/>
        </w:rPr>
        <w:t>JJZB-2023-06-2</w:t>
      </w:r>
    </w:p>
    <w:p>
      <w:pPr>
        <w:pStyle w:val="11"/>
        <w:spacing w:line="640" w:lineRule="exact"/>
        <w:jc w:val="center"/>
        <w:rPr>
          <w:rFonts w:hint="eastAsia" w:ascii="新宋体" w:hAnsi="新宋体" w:eastAsia="新宋体"/>
          <w:b/>
          <w:sz w:val="32"/>
          <w:szCs w:val="32"/>
        </w:rPr>
      </w:pPr>
      <w:r>
        <w:rPr>
          <w:rFonts w:hint="eastAsia" w:ascii="新宋体" w:hAnsi="新宋体" w:eastAsia="新宋体"/>
          <w:b/>
          <w:sz w:val="32"/>
          <w:szCs w:val="32"/>
        </w:rPr>
        <w:t xml:space="preserve">        项目名称：福建农林大学校医院Roche生化及发光试剂等耗材采购项目</w:t>
      </w:r>
    </w:p>
    <w:p>
      <w:pPr>
        <w:pStyle w:val="11"/>
        <w:spacing w:line="640" w:lineRule="exact"/>
        <w:ind w:firstLine="1285" w:firstLineChars="400"/>
        <w:rPr>
          <w:rFonts w:hint="eastAsia" w:ascii="新宋体" w:hAnsi="新宋体" w:eastAsia="新宋体"/>
          <w:b/>
          <w:sz w:val="32"/>
          <w:szCs w:val="32"/>
        </w:rPr>
      </w:pPr>
      <w:r>
        <w:rPr>
          <w:rFonts w:hint="eastAsia" w:ascii="新宋体" w:hAnsi="新宋体" w:eastAsia="新宋体"/>
          <w:b/>
          <w:sz w:val="32"/>
          <w:szCs w:val="32"/>
        </w:rPr>
        <w:t>采购人：福建农林大学</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福建省智信招标有限公司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val="en-US" w:eastAsia="zh-CN"/>
        </w:rPr>
        <w:t>三</w:t>
      </w:r>
      <w:r>
        <w:rPr>
          <w:rFonts w:hint="eastAsia" w:ascii="宋体" w:hAnsi="宋体"/>
          <w:b/>
          <w:sz w:val="32"/>
          <w:szCs w:val="32"/>
          <w:highlight w:val="none"/>
        </w:rPr>
        <w:t>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址：福建省福州市鼓楼区五四路159号世界金龙大厦14层A区单元</w:t>
      </w:r>
    </w:p>
    <w:p>
      <w:pPr>
        <w:snapToGrid w:val="0"/>
        <w:spacing w:line="400" w:lineRule="exact"/>
        <w:rPr>
          <w:rFonts w:hint="eastAsia" w:ascii="新宋体" w:hAnsi="新宋体" w:eastAsia="新宋体" w:cs="宋体"/>
          <w:b/>
          <w:bCs/>
          <w:szCs w:val="28"/>
          <w:lang w:val="zh-CN"/>
        </w:rPr>
      </w:pPr>
      <w:r>
        <w:rPr>
          <w:rFonts w:hint="eastAsia" w:ascii="新宋体" w:hAnsi="新宋体" w:eastAsia="新宋体"/>
          <w:b/>
        </w:rPr>
        <w:t>电    话：0591-87616211转805</w:t>
      </w:r>
    </w:p>
    <w:p>
      <w:pPr>
        <w:snapToGrid w:val="0"/>
        <w:spacing w:line="400" w:lineRule="exact"/>
        <w:rPr>
          <w:rFonts w:hint="eastAsia" w:ascii="新宋体" w:hAnsi="新宋体" w:eastAsia="新宋体"/>
          <w:b/>
        </w:rPr>
      </w:pPr>
      <w:r>
        <w:rPr>
          <w:rFonts w:hint="eastAsia" w:ascii="新宋体" w:hAnsi="新宋体" w:eastAsia="新宋体"/>
          <w:b/>
        </w:rPr>
        <w:t>邮    编：350003</w:t>
      </w:r>
    </w:p>
    <w:p>
      <w:pPr>
        <w:snapToGrid w:val="0"/>
        <w:spacing w:line="400" w:lineRule="exact"/>
        <w:rPr>
          <w:rFonts w:hint="eastAsia"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rPr>
          <w:rFonts w:ascii="新宋体" w:hAnsi="新宋体" w:eastAsia="新宋体"/>
          <w:b/>
        </w:rPr>
        <w:fldChar w:fldCharType="begin"/>
      </w:r>
      <w:r>
        <w:rPr>
          <w:rFonts w:ascii="新宋体" w:hAnsi="新宋体" w:eastAsia="新宋体"/>
          <w:b/>
        </w:rPr>
        <w:instrText xml:space="preserve"> HYPERLINK "http://www.fjzxzb.com" </w:instrText>
      </w:r>
      <w:r>
        <w:rPr>
          <w:rFonts w:ascii="新宋体" w:hAnsi="新宋体" w:eastAsia="新宋体"/>
          <w:b/>
        </w:rPr>
        <w:fldChar w:fldCharType="separate"/>
      </w:r>
      <w:r>
        <w:rPr>
          <w:rStyle w:val="24"/>
          <w:rFonts w:ascii="新宋体" w:hAnsi="新宋体" w:eastAsia="新宋体"/>
          <w:b/>
        </w:rPr>
        <w:t>http://www.fjzxzb.com</w:t>
      </w:r>
      <w:r>
        <w:rPr>
          <w:rFonts w:ascii="新宋体" w:hAnsi="新宋体" w:eastAsia="新宋体"/>
          <w:b/>
        </w:rPr>
        <w:fldChar w:fldCharType="end"/>
      </w:r>
    </w:p>
    <w:p>
      <w:pPr>
        <w:snapToGrid w:val="0"/>
        <w:spacing w:line="400" w:lineRule="exact"/>
        <w:rPr>
          <w:rFonts w:hint="eastAsia" w:ascii="宋体" w:hAnsi="宋体"/>
          <w:b/>
        </w:rPr>
      </w:pPr>
    </w:p>
    <w:p>
      <w:pPr>
        <w:pStyle w:val="2"/>
        <w:ind w:left="0" w:leftChars="0" w:firstLine="0" w:firstLineChars="0"/>
        <w:rPr>
          <w:rFonts w:ascii="宋体" w:hAnsi="宋体"/>
          <w:highlight w:val="none"/>
        </w:rPr>
      </w:pPr>
    </w:p>
    <w:p>
      <w:pPr>
        <w:ind w:firstLine="281" w:firstLineChars="100"/>
        <w:jc w:val="center"/>
        <w:rPr>
          <w:rFonts w:ascii="宋体" w:hAnsi="宋体"/>
          <w:b/>
          <w:sz w:val="28"/>
          <w:szCs w:val="28"/>
        </w:rPr>
      </w:pPr>
    </w:p>
    <w:p>
      <w:pPr>
        <w:ind w:firstLine="281" w:firstLineChars="100"/>
        <w:jc w:val="center"/>
        <w:rPr>
          <w:rFonts w:ascii="宋体" w:hAnsi="宋体"/>
          <w:b/>
          <w:sz w:val="28"/>
          <w:szCs w:val="28"/>
        </w:rPr>
      </w:pPr>
      <w:bookmarkStart w:id="1" w:name="_GoBack"/>
      <w:bookmarkEnd w:id="1"/>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福建省智信招标有限公司现邀</w:t>
      </w:r>
      <w:r>
        <w:rPr>
          <w:rFonts w:hint="eastAsia" w:ascii="宋体" w:hAnsi="宋体"/>
          <w:sz w:val="24"/>
          <w:szCs w:val="24"/>
        </w:rPr>
        <w:t>请合格的供应商对以下采购项目进行网上竞</w:t>
      </w:r>
      <w:r>
        <w:rPr>
          <w:rFonts w:hint="eastAsia" w:ascii="宋体" w:hAnsi="宋体"/>
          <w:sz w:val="24"/>
          <w:szCs w:val="24"/>
          <w:highlight w:val="none"/>
        </w:rPr>
        <w:t>价。</w:t>
      </w:r>
    </w:p>
    <w:p>
      <w:pPr>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1、项目编号：</w:t>
      </w:r>
      <w:r>
        <w:rPr>
          <w:rFonts w:hint="eastAsia" w:ascii="宋体" w:hAnsi="宋体"/>
          <w:sz w:val="24"/>
          <w:szCs w:val="24"/>
          <w:highlight w:val="none"/>
          <w:lang w:eastAsia="zh-CN"/>
        </w:rPr>
        <w:t>JJZB-2023-06-2</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2、项目名称：福建农林大学校医院Roche生化及发光试剂等耗材采购项目</w:t>
      </w:r>
    </w:p>
    <w:p>
      <w:pPr>
        <w:spacing w:line="440" w:lineRule="exact"/>
        <w:ind w:firstLine="480"/>
        <w:rPr>
          <w:rFonts w:hint="eastAsia" w:ascii="宋体" w:hAnsi="宋体"/>
          <w:sz w:val="24"/>
          <w:szCs w:val="24"/>
          <w:highlight w:val="none"/>
          <w:lang w:val="en-US" w:eastAsia="zh-CN"/>
        </w:rPr>
      </w:pPr>
      <w:r>
        <w:rPr>
          <w:rFonts w:hint="eastAsia" w:ascii="宋体" w:hAnsi="宋体"/>
          <w:sz w:val="24"/>
          <w:szCs w:val="24"/>
        </w:rPr>
        <w:t xml:space="preserve">3、竞价采购标的名称、数量及技术参数要求等详见“竞价采购说明一览表”。 </w:t>
      </w:r>
      <w:r>
        <w:rPr>
          <w:rFonts w:hint="eastAsia" w:ascii="宋体" w:hAnsi="宋体"/>
          <w:sz w:val="24"/>
          <w:szCs w:val="24"/>
        </w:rPr>
        <w:br w:type="textWrapping"/>
      </w:r>
      <w:r>
        <w:rPr>
          <w:rFonts w:hint="eastAsia" w:ascii="宋体" w:hAnsi="宋体"/>
          <w:sz w:val="24"/>
          <w:szCs w:val="24"/>
        </w:rPr>
        <w:t xml:space="preserve">    4、合同包总数：</w:t>
      </w:r>
      <w:r>
        <w:rPr>
          <w:rFonts w:hint="eastAsia" w:ascii="宋体" w:hAnsi="宋体"/>
          <w:sz w:val="24"/>
          <w:szCs w:val="24"/>
          <w:highlight w:val="none"/>
          <w:lang w:val="en-US" w:eastAsia="zh-CN"/>
        </w:rPr>
        <w:t>2</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03</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w:t>
      </w:r>
      <w:r>
        <w:rPr>
          <w:rFonts w:hint="eastAsia" w:ascii="宋体" w:hAnsi="宋体"/>
          <w:color w:val="auto"/>
          <w:sz w:val="24"/>
          <w:szCs w:val="24"/>
          <w:highlight w:val="none"/>
        </w:rPr>
        <w:t xml:space="preserve">  </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03</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03</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31</w:t>
      </w:r>
      <w:r>
        <w:rPr>
          <w:rFonts w:hint="eastAsia" w:ascii="宋体" w:hAnsi="宋体"/>
          <w:color w:val="auto"/>
          <w:sz w:val="24"/>
          <w:szCs w:val="24"/>
          <w:highlight w:val="none"/>
          <w:u w:val="single"/>
        </w:rPr>
        <w:t>日17:30:00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03</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03</w:t>
      </w:r>
      <w:r>
        <w:rPr>
          <w:rFonts w:hint="eastAsia" w:ascii="宋体" w:hAnsi="宋体"/>
          <w:color w:val="auto"/>
          <w:sz w:val="24"/>
          <w:szCs w:val="24"/>
          <w:highlight w:val="none"/>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ascii="新宋体" w:hAnsi="新宋体" w:eastAsia="新宋体"/>
          <w:sz w:val="24"/>
          <w:szCs w:val="24"/>
        </w:rPr>
        <w:t>http://www.fjzxzb.com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w:t>
      </w:r>
      <w:r>
        <w:rPr>
          <w:rFonts w:hint="eastAsia" w:ascii="宋体" w:hAnsi="宋体"/>
          <w:sz w:val="24"/>
          <w:szCs w:val="24"/>
          <w:highlight w:val="none"/>
        </w:rPr>
        <w:t>福建省智信招标有限公司</w:t>
      </w:r>
      <w:r>
        <w:rPr>
          <w:rFonts w:hint="eastAsia" w:ascii="宋体" w:hAnsi="宋体"/>
          <w:sz w:val="24"/>
          <w:szCs w:val="24"/>
        </w:rPr>
        <w:t>都将在中国政府采购网(http://www.ccgp.gov.cn/)、</w:t>
      </w:r>
      <w:r>
        <w:rPr>
          <w:rFonts w:hint="eastAsia" w:ascii="宋体" w:hAnsi="宋体"/>
          <w:sz w:val="24"/>
          <w:szCs w:val="24"/>
          <w:highlight w:val="none"/>
        </w:rPr>
        <w:t>福建省智信招标有限公司</w:t>
      </w:r>
      <w:r>
        <w:rPr>
          <w:rFonts w:hint="eastAsia" w:ascii="宋体" w:hAnsi="宋体"/>
          <w:sz w:val="24"/>
          <w:szCs w:val="24"/>
        </w:rPr>
        <w:t>(</w:t>
      </w:r>
      <w:r>
        <w:rPr>
          <w:rFonts w:ascii="新宋体" w:hAnsi="新宋体" w:eastAsia="新宋体"/>
          <w:sz w:val="24"/>
          <w:szCs w:val="24"/>
        </w:rPr>
        <w:t>http://www.fjzxzb.com</w:t>
      </w:r>
      <w:r>
        <w:rPr>
          <w:rFonts w:hint="eastAsia" w:ascii="宋体" w:hAnsi="宋体"/>
          <w:sz w:val="24"/>
          <w:szCs w:val="24"/>
        </w:rPr>
        <w:t>)上公布，请潜在竞价人随时关注相关网站，以免错漏重要信息。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b/>
          <w:bCs/>
          <w:sz w:val="24"/>
          <w:szCs w:val="24"/>
        </w:rPr>
        <w:t>12、</w:t>
      </w:r>
      <w:r>
        <w:rPr>
          <w:rFonts w:hint="eastAsia" w:ascii="宋体" w:hAnsi="宋体"/>
          <w:b/>
          <w:bCs/>
          <w:color w:val="000000" w:themeColor="text1"/>
          <w:sz w:val="24"/>
          <w:szCs w:val="24"/>
        </w:rPr>
        <w:t>竞价文件</w:t>
      </w:r>
      <w:r>
        <w:rPr>
          <w:rFonts w:hint="eastAsia" w:ascii="宋体" w:hAnsi="宋体"/>
          <w:b/>
          <w:color w:val="000000" w:themeColor="text1"/>
          <w:sz w:val="24"/>
          <w:szCs w:val="24"/>
        </w:rPr>
        <w:t>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rPr>
      </w:pPr>
      <w:r>
        <w:rPr>
          <w:rFonts w:hint="eastAsia" w:ascii="宋体" w:hAnsi="宋体"/>
          <w:sz w:val="24"/>
          <w:szCs w:val="24"/>
        </w:rPr>
        <w:t>地  址：福州市仓山区上下店路15号　　　　</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联系人：王老师</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 xml:space="preserve">话：0591-83703301 </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highlight w:val="none"/>
        </w:rPr>
        <w:t>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话：0591-87616211转805</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电子信箱：</w:t>
      </w:r>
      <w:r>
        <w:rPr>
          <w:rFonts w:hint="eastAsia" w:ascii="宋体" w:hAnsi="宋体"/>
          <w:sz w:val="24"/>
          <w:szCs w:val="24"/>
          <w:lang w:val="en-US" w:eastAsia="zh-CN"/>
        </w:rPr>
        <w:t>zhixin019@126.com</w:t>
      </w:r>
    </w:p>
    <w:p>
      <w:pPr>
        <w:spacing w:line="440" w:lineRule="exact"/>
        <w:ind w:firstLine="482" w:firstLineChars="200"/>
        <w:rPr>
          <w:rFonts w:ascii="宋体" w:hAnsi="宋体"/>
          <w:b/>
          <w:bCs/>
          <w:sz w:val="24"/>
          <w:szCs w:val="24"/>
        </w:rPr>
      </w:pPr>
      <w:r>
        <w:rPr>
          <w:rFonts w:hint="eastAsia" w:ascii="宋体" w:hAnsi="宋体"/>
          <w:b/>
          <w:bCs/>
          <w:sz w:val="24"/>
          <w:szCs w:val="24"/>
        </w:rPr>
        <w:t>14、竞价操作流程等详见</w:t>
      </w:r>
      <w:r>
        <w:rPr>
          <w:rFonts w:hint="eastAsia" w:ascii="宋体" w:hAnsi="宋体"/>
          <w:b/>
          <w:bCs/>
          <w:sz w:val="24"/>
          <w:szCs w:val="24"/>
          <w:u w:val="single"/>
        </w:rPr>
        <w:t>http://new.fjzxzb.com/newlist.aspx?id=2</w:t>
      </w:r>
      <w:r>
        <w:rPr>
          <w:rFonts w:hint="eastAsia" w:ascii="宋体" w:hAnsi="宋体"/>
          <w:b/>
          <w:bCs/>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sz w:val="24"/>
        </w:rPr>
      </w:pPr>
      <w:r>
        <w:rPr>
          <w:rFonts w:hint="eastAsia" w:ascii="宋体" w:hAnsi="宋体"/>
          <w:b/>
          <w:sz w:val="28"/>
          <w:szCs w:val="28"/>
        </w:rPr>
        <w:t>第二章  竞价采购说明一览表</w:t>
      </w:r>
      <w:r>
        <w:rPr>
          <w:rFonts w:hint="eastAsia" w:ascii="宋体" w:hAnsi="宋体"/>
          <w:sz w:val="24"/>
        </w:rPr>
        <w:t xml:space="preserve">                                         </w:t>
      </w:r>
    </w:p>
    <w:p>
      <w:pPr>
        <w:jc w:val="right"/>
        <w:rPr>
          <w:rFonts w:hint="eastAsia" w:ascii="宋体" w:hAnsi="宋体"/>
          <w:sz w:val="24"/>
          <w:szCs w:val="24"/>
        </w:rPr>
      </w:pPr>
      <w:r>
        <w:rPr>
          <w:rFonts w:hint="eastAsia" w:ascii="宋体" w:hAnsi="宋体"/>
          <w:sz w:val="24"/>
          <w:szCs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029"/>
        <w:gridCol w:w="2961"/>
        <w:gridCol w:w="915"/>
        <w:gridCol w:w="1410"/>
        <w:gridCol w:w="151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9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kern w:val="0"/>
                <w:sz w:val="24"/>
              </w:rPr>
            </w:pPr>
            <w:r>
              <w:rPr>
                <w:rFonts w:hint="eastAsia" w:ascii="宋体" w:hAnsi="宋体"/>
                <w:b/>
                <w:bCs/>
                <w:kern w:val="0"/>
                <w:sz w:val="24"/>
                <w:szCs w:val="22"/>
              </w:rPr>
              <w:t>数量</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是否允许进口</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4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29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宋体"/>
                <w:color w:val="000000"/>
                <w:kern w:val="0"/>
                <w:sz w:val="24"/>
                <w:szCs w:val="24"/>
                <w:lang w:bidi="ar"/>
              </w:rPr>
              <w:t>Roche生化及发光试剂</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kern w:val="0"/>
                <w:sz w:val="24"/>
                <w:szCs w:val="24"/>
                <w:lang w:bidi="ar"/>
              </w:rPr>
              <w:t>1批</w:t>
            </w:r>
          </w:p>
        </w:tc>
        <w:tc>
          <w:tcPr>
            <w:tcW w:w="1410"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宋体"/>
                <w:kern w:val="0"/>
                <w:sz w:val="24"/>
                <w:szCs w:val="24"/>
                <w:lang w:val="en-US" w:eastAsia="zh-CN"/>
              </w:rPr>
              <w:t>是</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宋体"/>
                <w:kern w:val="0"/>
                <w:sz w:val="24"/>
                <w:szCs w:val="24"/>
                <w:lang w:bidi="ar"/>
              </w:rPr>
              <w:t xml:space="preserve">50810.00 </w:t>
            </w:r>
          </w:p>
        </w:tc>
        <w:tc>
          <w:tcPr>
            <w:tcW w:w="148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宋体"/>
                <w:kern w:val="0"/>
                <w:sz w:val="24"/>
                <w:szCs w:val="24"/>
                <w:lang w:bidi="ar"/>
              </w:rPr>
              <w:t xml:space="preserve">50810.00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kern w:val="0"/>
                <w:sz w:val="24"/>
              </w:rPr>
            </w:pPr>
            <w:r>
              <w:rPr>
                <w:rFonts w:hint="eastAsia" w:ascii="宋体" w:hAnsi="宋体"/>
                <w:kern w:val="0"/>
                <w:sz w:val="24"/>
                <w:lang w:val="en-US" w:eastAsia="zh-CN"/>
              </w:rPr>
              <w:t>2</w:t>
            </w:r>
          </w:p>
        </w:tc>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kern w:val="0"/>
                <w:sz w:val="24"/>
              </w:rPr>
            </w:pPr>
            <w:r>
              <w:rPr>
                <w:rFonts w:hint="eastAsia" w:ascii="宋体" w:hAnsi="宋体"/>
                <w:kern w:val="0"/>
                <w:sz w:val="24"/>
                <w:lang w:val="en-US" w:eastAsia="zh-CN"/>
              </w:rPr>
              <w:t>2-1</w:t>
            </w:r>
          </w:p>
        </w:tc>
        <w:tc>
          <w:tcPr>
            <w:tcW w:w="29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highlight w:val="none"/>
                <w:lang w:bidi="ar"/>
              </w:rPr>
              <w:t>Sysmex血球仪及Arkray尿液分析仪试剂</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kern w:val="0"/>
                <w:sz w:val="24"/>
                <w:szCs w:val="24"/>
                <w:lang w:bidi="ar"/>
              </w:rPr>
              <w:t>1批</w:t>
            </w:r>
          </w:p>
        </w:tc>
        <w:tc>
          <w:tcPr>
            <w:tcW w:w="1410"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宋体"/>
                <w:kern w:val="0"/>
                <w:sz w:val="24"/>
                <w:szCs w:val="24"/>
                <w:lang w:val="en-US" w:eastAsia="zh-CN"/>
              </w:rPr>
              <w:t>是</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宋体"/>
                <w:kern w:val="0"/>
                <w:sz w:val="24"/>
                <w:szCs w:val="24"/>
                <w:lang w:bidi="ar"/>
              </w:rPr>
              <w:t xml:space="preserve">52554.00 </w:t>
            </w:r>
          </w:p>
        </w:tc>
        <w:tc>
          <w:tcPr>
            <w:tcW w:w="148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宋体"/>
                <w:kern w:val="0"/>
                <w:sz w:val="24"/>
                <w:szCs w:val="24"/>
                <w:lang w:bidi="ar"/>
              </w:rPr>
              <w:t xml:space="preserve">52554.00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16"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kern w:val="0"/>
                <w:sz w:val="24"/>
                <w:highlight w:val="none"/>
                <w:lang w:val="en-US" w:eastAsia="zh-CN"/>
              </w:rPr>
              <w:t>壹拾万叁仟叁佰陆拾肆</w:t>
            </w:r>
            <w:r>
              <w:rPr>
                <w:rFonts w:hint="eastAsia" w:ascii="宋体" w:hAnsi="宋体"/>
                <w:kern w:val="0"/>
                <w:sz w:val="24"/>
                <w:highlight w:val="none"/>
              </w:rPr>
              <w:t>元整</w:t>
            </w:r>
          </w:p>
        </w:tc>
        <w:tc>
          <w:tcPr>
            <w:tcW w:w="2999"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kern w:val="0"/>
                <w:sz w:val="24"/>
                <w:highlight w:val="none"/>
              </w:rPr>
            </w:pPr>
            <w:r>
              <w:rPr>
                <w:rFonts w:hint="eastAsia" w:ascii="宋体" w:hAnsi="宋体"/>
                <w:kern w:val="0"/>
                <w:sz w:val="24"/>
                <w:highlight w:val="none"/>
              </w:rPr>
              <w:t>¥103364</w:t>
            </w:r>
            <w:r>
              <w:rPr>
                <w:rFonts w:hint="eastAsia" w:ascii="宋体" w:hAnsi="宋体"/>
                <w:kern w:val="0"/>
                <w:sz w:val="24"/>
                <w:highlight w:val="none"/>
                <w:lang w:val="en-US" w:eastAsia="zh-CN"/>
              </w:rPr>
              <w:t>.00</w:t>
            </w:r>
            <w:r>
              <w:rPr>
                <w:rFonts w:hint="eastAsia" w:ascii="宋体" w:hAnsi="宋体" w:cs="新宋体"/>
                <w:kern w:val="0"/>
                <w:sz w:val="24"/>
                <w:highlight w:val="none"/>
              </w:rPr>
              <w:t xml:space="preserve">   </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rPr>
        <w:t xml:space="preserve"> </w:t>
      </w:r>
      <w:r>
        <w:rPr>
          <w:rFonts w:hint="eastAsia" w:ascii="宋体" w:hAnsi="宋体"/>
          <w:b/>
          <w:bCs/>
          <w:sz w:val="24"/>
          <w:szCs w:val="24"/>
        </w:rPr>
        <w:t>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2"/>
        <w:spacing w:line="500" w:lineRule="exact"/>
        <w:ind w:firstLine="480" w:firstLineChars="200"/>
        <w:jc w:val="left"/>
        <w:rPr>
          <w:rFonts w:hint="eastAsia" w:hAnsi="宋体" w:eastAsia="宋体" w:cs="宋体"/>
          <w:b/>
          <w:kern w:val="0"/>
          <w:sz w:val="24"/>
          <w:lang w:val="en-US" w:eastAsia="zh-CN"/>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ascii="宋体" w:hAnsi="宋体"/>
          <w:sz w:val="24"/>
          <w:szCs w:val="24"/>
        </w:rPr>
      </w:pPr>
      <w:r>
        <w:rPr>
          <w:rFonts w:hint="eastAsia" w:ascii="宋体" w:hAnsi="宋体"/>
          <w:sz w:val="24"/>
          <w:szCs w:val="24"/>
        </w:rPr>
        <w:t>F、</w:t>
      </w:r>
      <w:r>
        <w:t>如由授权代表参与竞价，须提供法定代表人授权书</w:t>
      </w:r>
      <w:r>
        <w:rPr>
          <w:rFonts w:hint="eastAsia"/>
        </w:rPr>
        <w:t>。</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b/>
          <w:bCs/>
          <w:color w:val="FF0000"/>
          <w:sz w:val="24"/>
          <w:szCs w:val="24"/>
        </w:rPr>
      </w:pPr>
      <w:r>
        <w:rPr>
          <w:rFonts w:hint="eastAsia" w:ascii="宋体" w:hAnsi="宋体"/>
          <w:b/>
          <w:bCs/>
          <w:color w:val="FF0000"/>
          <w:sz w:val="24"/>
          <w:szCs w:val="24"/>
        </w:rPr>
        <w:t>4、特定资格要求（若有）：所投货物若属于医疗器械管理范畴，按照国家《医疗器械监督管理条例》，应符合以下标准：①竞价人为生产企业的，所投货物若属于第一类医疗器械产品，须提供《第一类医疗器械生产备案凭证》（进口产品除外），所投货物若属于第二类、三类医疗器械产品，须提供《医疗器械生产许可证》（进口产品除外）；竞价人为经营企业的，所投货物若属于第三类医疗器械产品，须提供《医疗器械经营许可证》，所投货物若属于第二类医疗器械产品，须提供《第二类医疗器械经营备案凭证》，所投货物若属于第一类医疗器械产品，则无须提供此项；②所投货物属于《医疗器械监督管理条例》规定的第一类医疗器械产品，须提供《第一类医疗器械产品备案凭证》，属于第二类、第三类医疗器械产品，须提供《医疗器械注册证》。所有证件必须真实有效。</w:t>
      </w:r>
    </w:p>
    <w:p>
      <w:pPr>
        <w:spacing w:line="440" w:lineRule="exact"/>
        <w:ind w:firstLine="481"/>
        <w:rPr>
          <w:rFonts w:ascii="宋体" w:hAnsi="宋体"/>
          <w:sz w:val="24"/>
          <w:szCs w:val="24"/>
        </w:rPr>
      </w:pPr>
      <w:r>
        <w:rPr>
          <w:rFonts w:hint="eastAsia" w:ascii="宋体" w:hAnsi="宋体"/>
          <w:sz w:val="24"/>
          <w:szCs w:val="24"/>
        </w:rPr>
        <w:t>5、本项目不接受联合体竞价。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（二）技术和服务要求（注：清单中涉及</w:t>
      </w:r>
      <w:r>
        <w:rPr>
          <w:rFonts w:hint="eastAsia" w:ascii="宋体" w:hAnsi="宋体" w:cs="宋体"/>
          <w:b/>
          <w:color w:val="000000"/>
          <w:kern w:val="0"/>
          <w:sz w:val="24"/>
          <w:szCs w:val="24"/>
          <w:lang w:bidi="ar"/>
        </w:rPr>
        <w:t>规格</w:t>
      </w:r>
      <w:r>
        <w:rPr>
          <w:rFonts w:hint="eastAsia" w:ascii="宋体" w:hAnsi="宋体" w:cs="宋体"/>
          <w:b/>
          <w:color w:val="000000"/>
          <w:kern w:val="0"/>
          <w:sz w:val="24"/>
          <w:szCs w:val="24"/>
          <w:lang w:eastAsia="zh-CN" w:bidi="ar"/>
        </w:rPr>
        <w:t>、</w:t>
      </w:r>
      <w:r>
        <w:rPr>
          <w:rFonts w:hint="eastAsia" w:ascii="宋体" w:hAnsi="宋体"/>
          <w:b/>
          <w:bCs/>
          <w:sz w:val="24"/>
          <w:szCs w:val="24"/>
        </w:rPr>
        <w:t>尺寸、体积、重量等要求未规定偏离的，允许偏离±1%）</w:t>
      </w:r>
    </w:p>
    <w:p>
      <w:pPr>
        <w:spacing w:line="440" w:lineRule="exact"/>
        <w:ind w:firstLine="481"/>
        <w:rPr>
          <w:rFonts w:hint="eastAsia" w:ascii="宋体" w:hAnsi="宋体"/>
          <w:b/>
          <w:bCs/>
          <w:sz w:val="24"/>
          <w:szCs w:val="24"/>
        </w:rPr>
      </w:pPr>
      <w:r>
        <w:rPr>
          <w:rFonts w:hint="eastAsia" w:ascii="宋体" w:hAnsi="宋体"/>
          <w:b/>
          <w:bCs/>
          <w:sz w:val="24"/>
          <w:szCs w:val="24"/>
        </w:rPr>
        <w:t>1、采购清单</w:t>
      </w:r>
    </w:p>
    <w:p>
      <w:pPr>
        <w:pStyle w:val="2"/>
        <w:ind w:firstLine="482"/>
        <w:jc w:val="center"/>
        <w:rPr>
          <w:rFonts w:hint="eastAsia" w:ascii="宋体" w:hAnsi="宋体"/>
          <w:b/>
          <w:bCs/>
          <w:sz w:val="24"/>
        </w:rPr>
      </w:pPr>
      <w:r>
        <w:rPr>
          <w:rFonts w:hint="eastAsia" w:ascii="宋体" w:hAnsi="宋体" w:cs="宋体"/>
          <w:b/>
          <w:bCs/>
          <w:sz w:val="24"/>
          <w:lang w:val="en-US" w:eastAsia="zh-CN"/>
        </w:rPr>
        <w:t>采购包1</w:t>
      </w:r>
      <w:r>
        <w:rPr>
          <w:rFonts w:hint="eastAsia" w:ascii="宋体" w:hAnsi="宋体" w:cs="宋体"/>
          <w:b/>
          <w:bCs/>
          <w:sz w:val="24"/>
        </w:rPr>
        <w:t xml:space="preserve"> Roche生化及发光试剂</w:t>
      </w:r>
    </w:p>
    <w:tbl>
      <w:tblPr>
        <w:tblStyle w:val="19"/>
        <w:tblW w:w="9051" w:type="dxa"/>
        <w:tblInd w:w="0" w:type="dxa"/>
        <w:tblLayout w:type="fixed"/>
        <w:tblCellMar>
          <w:top w:w="0" w:type="dxa"/>
          <w:left w:w="0" w:type="dxa"/>
          <w:bottom w:w="0" w:type="dxa"/>
          <w:right w:w="0" w:type="dxa"/>
        </w:tblCellMar>
      </w:tblPr>
      <w:tblGrid>
        <w:gridCol w:w="660"/>
        <w:gridCol w:w="2945"/>
        <w:gridCol w:w="1170"/>
        <w:gridCol w:w="945"/>
        <w:gridCol w:w="1005"/>
        <w:gridCol w:w="1006"/>
        <w:gridCol w:w="1320"/>
      </w:tblGrid>
      <w:tr>
        <w:tblPrEx>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序号</w:t>
            </w:r>
          </w:p>
        </w:tc>
        <w:tc>
          <w:tcPr>
            <w:tcW w:w="2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货品名称</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规格</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单位</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预估年采购数量</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预算单价（元）</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预算总价（元）</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白蛋白检测试剂盒（比色法）ALB</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113.00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226.00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总蛋白检测试剂盒（比色法）TP</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180.00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360.00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（400T）碱性磷酸酶检测试剂盒ALP</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250.00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Y-谷氨酰转肽酶检测试剂盒（酶比色法）GGT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414.00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828.00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氢氧化钠基础洗液NaOH-D/Basic Wash,2x1.8L</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2*1.8L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1000.00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cobas c 311  清洗液</w:t>
            </w:r>
            <w:r>
              <w:rPr>
                <w:rStyle w:val="50"/>
                <w:rFonts w:hint="default"/>
                <w:sz w:val="24"/>
                <w:szCs w:val="24"/>
                <w:lang w:bidi="ar"/>
              </w:rPr>
              <w:t>(ECO-D)</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60ML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6.0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1800.00 </w:t>
            </w:r>
          </w:p>
        </w:tc>
      </w:tr>
      <w:tr>
        <w:tblPrEx>
          <w:tblCellMar>
            <w:top w:w="0" w:type="dxa"/>
            <w:left w:w="0" w:type="dxa"/>
            <w:bottom w:w="0" w:type="dxa"/>
            <w:right w:w="0" w:type="dxa"/>
          </w:tblCellMar>
        </w:tblPrEx>
        <w:trPr>
          <w:trHeight w:val="27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cobas c 氢氧化纳洗液NaOH-D Detergent 1,Cassette, c 501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66ML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185.00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1480.00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脂类多项检测用校准品</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3*1ML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504.00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504.00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氨水/乙醇/二氧化碳检测用校准品</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2*4ML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1913.00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1913.00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二代ISE内标液ISE Internal Standard Gen.2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5x600ML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5000.00 </w:t>
            </w:r>
          </w:p>
        </w:tc>
      </w:tr>
      <w:tr>
        <w:tblPrEx>
          <w:tblCellMar>
            <w:top w:w="0" w:type="dxa"/>
            <w:left w:w="0" w:type="dxa"/>
            <w:bottom w:w="0" w:type="dxa"/>
            <w:right w:w="0"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糖化血红蛋白溶血试剂HbA1c TQ</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51ML、1000T</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740.00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740.00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钙二代检测试剂盒（比色法）</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138.00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276.00 </w:t>
            </w:r>
          </w:p>
        </w:tc>
      </w:tr>
      <w:tr>
        <w:tblPrEx>
          <w:tblCellMar>
            <w:top w:w="0" w:type="dxa"/>
            <w:left w:w="0" w:type="dxa"/>
            <w:bottom w:w="0" w:type="dxa"/>
            <w:right w:w="0" w:type="dxa"/>
          </w:tblCellMar>
        </w:tblPrEx>
        <w:trPr>
          <w:trHeight w:val="33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a-羟丁酸脱氢酶二代检测试剂盒HBDH Gen.2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355.00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355.00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CKL  肌酸激酶检测试剂盒</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290.00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870.00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CKMBL肌酸激酶同工酶MB检测试剂盒</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530.00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2120.00 </w:t>
            </w:r>
          </w:p>
        </w:tc>
      </w:tr>
      <w:tr>
        <w:tblPrEx>
          <w:tblCellMar>
            <w:top w:w="0" w:type="dxa"/>
            <w:left w:w="0" w:type="dxa"/>
            <w:bottom w:w="0" w:type="dxa"/>
            <w:right w:w="0" w:type="dxa"/>
          </w:tblCellMar>
        </w:tblPrEx>
        <w:trPr>
          <w:trHeight w:val="33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乳酸脱氢酶检测试剂盒（比色法）LDHI Gen.2 acc.IFCC</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270.00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540.00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胆固醇检测试剂盒（酶比色法）CHOL</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208.00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416.00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甘油三酯检测试剂盒（比色法）TRIGL</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250T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213.00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426.00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HDL高密度脂蛋白胆固醇检测试剂盒（酶比色法）</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350T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980.00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1960.00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LDL低密度脂蛋白胆固醇检测试剂盒（酶比色法）</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580.00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1740.00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CREAJ 肌酐检测试剂盒（苦味酸法)</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700T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385.00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385.00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尿素/尿素氮检测试剂盒（比色法）UREAL</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491.00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491.00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尿酸检测试剂盒（比色法）UA</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264.00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528.00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葡萄糖检测试剂盒（己糖激酶法）</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560.00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560.00 </w:t>
            </w:r>
          </w:p>
        </w:tc>
      </w:tr>
      <w:tr>
        <w:tblPrEx>
          <w:tblCellMar>
            <w:top w:w="0" w:type="dxa"/>
            <w:left w:w="0" w:type="dxa"/>
            <w:bottom w:w="0" w:type="dxa"/>
            <w:right w:w="0" w:type="dxa"/>
          </w:tblCellMar>
        </w:tblPrEx>
        <w:trPr>
          <w:trHeight w:val="22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BIL-D Gen.2直接胆红素检测试剂盒（重氮法）（第二代）</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350T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280.00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560.00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总胆红素检测试剂盒（重氮法）BIL-T DPD</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250T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180.00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360.00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150T 糖化血红蛋白检测试剂 盒（免疫比浊法）</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150T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2363.00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2363.00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重碳酸盐检测试剂盒（比色法）CO2-L</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250T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322.00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644.00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ALTL谷丙转氨酶检测试剂盒</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18.0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275.00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4950.00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0</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ASTL谷草转氨酶诊断试剂盒</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500T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275.00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550.00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1</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生化多项校准品 Cfas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12x3ML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1436.00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1436.00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2</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PC CC1生化多项质控品1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4x5ML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966.00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966.00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3</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PC CC2 生化多项质控品2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4x5ML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846.00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846.00 </w:t>
            </w:r>
          </w:p>
        </w:tc>
      </w:tr>
      <w:tr>
        <w:tblPrEx>
          <w:tblCellMar>
            <w:top w:w="0" w:type="dxa"/>
            <w:left w:w="0" w:type="dxa"/>
            <w:bottom w:w="0" w:type="dxa"/>
            <w:right w:w="0" w:type="dxa"/>
          </w:tblCellMar>
        </w:tblPrEx>
        <w:trPr>
          <w:trHeight w:val="26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4</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cobas c SMS 洗液SMS Detergent 2,Cassette, c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50ML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180.00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360.00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5</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9％氯化钠稀释液9 % NaCl Diluent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50ML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260.00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1300.00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6</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肌酸激酶同工酶检测用校准品</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3*1ML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916.00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916.00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7</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糖化血红蛋白校准品</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3*2ML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0.3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1890.00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567.00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8</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离子清洗液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 5x100ML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0.2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2330.00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466.00 </w:t>
            </w:r>
          </w:p>
        </w:tc>
      </w:tr>
      <w:tr>
        <w:tblPrEx>
          <w:tblCellMar>
            <w:top w:w="0" w:type="dxa"/>
            <w:left w:w="0" w:type="dxa"/>
            <w:bottom w:w="0" w:type="dxa"/>
            <w:right w:w="0" w:type="dxa"/>
          </w:tblCellMar>
        </w:tblPrEx>
        <w:trPr>
          <w:trHeight w:val="32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39</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ISE 参比液 ISE Reference Electrolyte</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5x300ML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1498.00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1498.00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val="en-US" w:eastAsia="zh-CN" w:bidi="ar"/>
              </w:rPr>
              <w:t>0</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二代ISE稀释液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5x300ML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1500.00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1500.00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val="en-US" w:eastAsia="zh-CN" w:bidi="ar"/>
              </w:rPr>
              <w:t>1</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多用洗液（Multiclean）</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12x59ML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800.00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800.00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val="en-US" w:eastAsia="zh-CN" w:bidi="ar"/>
              </w:rPr>
              <w:t>2</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酸性洗液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2x1.8L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2084.00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2084.00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val="en-US" w:eastAsia="zh-CN" w:bidi="ar"/>
              </w:rPr>
              <w:t>3</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电解质定标液(低值)</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10x3ML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658.00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658.00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val="en-US" w:eastAsia="zh-CN" w:bidi="ar"/>
              </w:rPr>
              <w:t>4</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电解质定标液（高值）</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10x3ML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658.00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658.00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val="en-US" w:eastAsia="zh-CN" w:bidi="ar"/>
              </w:rPr>
              <w:t>5</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罗氏血糖试纸(卓越</w:t>
            </w:r>
            <w:r>
              <w:rPr>
                <w:rStyle w:val="51"/>
                <w:rFonts w:hint="default"/>
                <w:sz w:val="24"/>
                <w:szCs w:val="24"/>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r>
              <w:rPr>
                <w:rStyle w:val="51"/>
                <w:rFonts w:hint="default"/>
                <w:sz w:val="24"/>
                <w:szCs w:val="24"/>
                <w:lang w:bidi="ar"/>
              </w:rPr>
              <w:t>0T</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6.0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235.00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1410.00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val="en-US" w:eastAsia="zh-CN" w:bidi="ar"/>
              </w:rPr>
              <w:t>6</w:t>
            </w:r>
          </w:p>
        </w:tc>
        <w:tc>
          <w:tcPr>
            <w:tcW w:w="2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日立样品杯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500支/袋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400.00 </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val="en-US" w:eastAsia="zh-CN" w:bidi="ar"/>
              </w:rPr>
              <w:t>7</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HIT酸性洗液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12×66ML</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500.00 </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500.00 </w:t>
            </w:r>
          </w:p>
        </w:tc>
      </w:tr>
    </w:tbl>
    <w:p>
      <w:pPr>
        <w:spacing w:line="440" w:lineRule="exact"/>
        <w:ind w:firstLine="481"/>
        <w:jc w:val="center"/>
        <w:rPr>
          <w:rFonts w:hint="eastAsia" w:ascii="宋体" w:hAnsi="宋体"/>
          <w:b/>
          <w:bCs/>
          <w:sz w:val="24"/>
          <w:szCs w:val="24"/>
        </w:rPr>
      </w:pPr>
    </w:p>
    <w:p>
      <w:pPr>
        <w:spacing w:line="440" w:lineRule="exact"/>
        <w:ind w:firstLine="481"/>
        <w:jc w:val="center"/>
        <w:rPr>
          <w:rFonts w:hint="eastAsia" w:ascii="宋体" w:hAnsi="宋体"/>
          <w:b/>
          <w:bCs/>
          <w:sz w:val="24"/>
          <w:szCs w:val="24"/>
        </w:rPr>
      </w:pPr>
      <w:r>
        <w:rPr>
          <w:rFonts w:hint="eastAsia" w:ascii="宋体" w:hAnsi="宋体" w:cs="宋体"/>
          <w:b/>
          <w:bCs/>
          <w:sz w:val="24"/>
          <w:szCs w:val="24"/>
          <w:lang w:val="en-US" w:eastAsia="zh-CN"/>
        </w:rPr>
        <w:t>采购包2</w:t>
      </w:r>
      <w:r>
        <w:rPr>
          <w:rFonts w:hint="eastAsia" w:ascii="宋体" w:hAnsi="宋体" w:cs="宋体"/>
          <w:b/>
          <w:bCs/>
          <w:sz w:val="24"/>
          <w:szCs w:val="24"/>
        </w:rPr>
        <w:t xml:space="preserve"> </w:t>
      </w:r>
      <w:r>
        <w:rPr>
          <w:rFonts w:hint="eastAsia" w:ascii="宋体" w:hAnsi="宋体"/>
          <w:b/>
          <w:bCs/>
          <w:sz w:val="24"/>
          <w:szCs w:val="24"/>
        </w:rPr>
        <w:t>Sysmex血球仪及Arkray尿液分析仪试剂</w:t>
      </w:r>
    </w:p>
    <w:tbl>
      <w:tblPr>
        <w:tblStyle w:val="19"/>
        <w:tblW w:w="9066" w:type="dxa"/>
        <w:tblInd w:w="0" w:type="dxa"/>
        <w:tblLayout w:type="fixed"/>
        <w:tblCellMar>
          <w:top w:w="0" w:type="dxa"/>
          <w:left w:w="0" w:type="dxa"/>
          <w:bottom w:w="0" w:type="dxa"/>
          <w:right w:w="0" w:type="dxa"/>
        </w:tblCellMar>
      </w:tblPr>
      <w:tblGrid>
        <w:gridCol w:w="660"/>
        <w:gridCol w:w="2942"/>
        <w:gridCol w:w="1200"/>
        <w:gridCol w:w="912"/>
        <w:gridCol w:w="1050"/>
        <w:gridCol w:w="1012"/>
        <w:gridCol w:w="1290"/>
      </w:tblGrid>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序号</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货品名称</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规格</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单位</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预估年采购数量</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预算单价（元）</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预算总价（元）</w:t>
            </w:r>
          </w:p>
        </w:tc>
      </w:tr>
      <w:tr>
        <w:tblPrEx>
          <w:tblCellMar>
            <w:top w:w="0" w:type="dxa"/>
            <w:left w:w="0" w:type="dxa"/>
            <w:bottom w:w="0" w:type="dxa"/>
            <w:right w:w="0"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Sysmex血液分析仪用稀释液</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20L</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360.00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1440.00 </w:t>
            </w:r>
          </w:p>
        </w:tc>
      </w:tr>
      <w:tr>
        <w:tblPrEx>
          <w:tblCellMar>
            <w:top w:w="0" w:type="dxa"/>
            <w:left w:w="0" w:type="dxa"/>
            <w:bottom w:w="0" w:type="dxa"/>
            <w:right w:w="0" w:type="dxa"/>
          </w:tblCellMar>
        </w:tblPrEx>
        <w:trPr>
          <w:trHeight w:val="458"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白细胞溶血素（FFD-220A）</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2L</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1980.00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3960.00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溶血剂（Sysmex白细胞五分类溶血素）（4DS）</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42ML</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2547.00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5094.00 </w:t>
            </w:r>
          </w:p>
        </w:tc>
      </w:tr>
      <w:tr>
        <w:tblPrEx>
          <w:tblCellMar>
            <w:top w:w="0" w:type="dxa"/>
            <w:left w:w="0" w:type="dxa"/>
            <w:bottom w:w="0" w:type="dxa"/>
            <w:right w:w="0" w:type="dxa"/>
          </w:tblCellMar>
        </w:tblPrEx>
        <w:trPr>
          <w:trHeight w:val="529"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溶血剂（Sysmex血红蛋白五分类溶血素）SLS</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500ML*3</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3080.00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3080.00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血球仪清洗液</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50ML</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852.00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852.00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FBA嗜碱溶血剂（FB）</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5000ML</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1683.00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3366.00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血液校准品</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2.0ML*1</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1800.00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1800.00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XT-CHECK Level 2 质控品 水平2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4.5ML</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729.00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1458.00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尿有形成份检测鞘液(</w:t>
            </w:r>
            <w:r>
              <w:rPr>
                <w:rStyle w:val="52"/>
                <w:rFonts w:hint="default"/>
                <w:sz w:val="24"/>
                <w:szCs w:val="24"/>
                <w:lang w:bidi="ar"/>
              </w:rPr>
              <w:t>UFⅡSHEATH)</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20L</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2720.00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8160.00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尿有形成份检测染液</w:t>
            </w:r>
            <w:r>
              <w:rPr>
                <w:rStyle w:val="52"/>
                <w:rFonts w:hint="default"/>
                <w:sz w:val="24"/>
                <w:szCs w:val="24"/>
                <w:lang w:bidi="ar"/>
              </w:rPr>
              <w:t>（沉渣模式）(UFⅡSEARCH-SED)</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29ML*2</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5100.00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5100.00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尿有形成份检测染液（细菌模式）(UFⅡ</w:t>
            </w:r>
            <w:r>
              <w:rPr>
                <w:rStyle w:val="52"/>
                <w:rFonts w:hint="default"/>
                <w:sz w:val="24"/>
                <w:szCs w:val="24"/>
                <w:lang w:bidi="ar"/>
              </w:rPr>
              <w:t>SHEATH－BAC)</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25ML*2</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5960.00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5960.00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尿有形成份检测稀释液（沉渣模式）(</w:t>
            </w:r>
            <w:r>
              <w:rPr>
                <w:rStyle w:val="52"/>
                <w:rFonts w:hint="default"/>
                <w:sz w:val="24"/>
                <w:szCs w:val="24"/>
                <w:lang w:bidi="ar"/>
              </w:rPr>
              <w:t>PACK－SED)</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2.1L*2</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3840.00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3840.00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尿有形成份检测稀释液（细菌模式）(UFⅡ</w:t>
            </w:r>
            <w:r>
              <w:rPr>
                <w:rStyle w:val="52"/>
                <w:rFonts w:hint="default"/>
                <w:sz w:val="24"/>
                <w:szCs w:val="24"/>
                <w:lang w:bidi="ar"/>
              </w:rPr>
              <w:t>PACK－BAC)</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2.1L*2</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4160.00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4160.00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4</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Arkray 4030清洗液</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1L</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1090.00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2180.00 </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5</w:t>
            </w:r>
          </w:p>
        </w:tc>
        <w:tc>
          <w:tcPr>
            <w:tcW w:w="2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Arkray 4030干化学尿液分析试纸条</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100T</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筒</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8.0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263.00 </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2104.00 </w:t>
            </w:r>
          </w:p>
        </w:tc>
      </w:tr>
    </w:tbl>
    <w:p>
      <w:pPr>
        <w:numPr>
          <w:ilvl w:val="0"/>
          <w:numId w:val="1"/>
        </w:numPr>
        <w:spacing w:line="440" w:lineRule="exact"/>
        <w:ind w:firstLine="481"/>
        <w:rPr>
          <w:rFonts w:hint="eastAsia" w:ascii="宋体" w:hAnsi="宋体"/>
          <w:sz w:val="24"/>
          <w:szCs w:val="24"/>
          <w:highlight w:val="none"/>
        </w:rPr>
      </w:pPr>
      <w:r>
        <w:rPr>
          <w:rFonts w:hint="eastAsia" w:ascii="宋体" w:hAnsi="宋体"/>
          <w:sz w:val="24"/>
          <w:szCs w:val="24"/>
          <w:highlight w:val="none"/>
        </w:rPr>
        <w:t>竞价人所提供的服务应符合国家相关法律法规。如因产品违反国家相关规定而产生的纠纷和责任，均由竞价人负全责。若因此给采购人造成损失的，竞价人还要负赔偿责任。</w:t>
      </w:r>
    </w:p>
    <w:p>
      <w:pPr>
        <w:numPr>
          <w:ilvl w:val="0"/>
          <w:numId w:val="1"/>
        </w:numPr>
        <w:spacing w:line="440" w:lineRule="exact"/>
        <w:ind w:firstLine="481"/>
        <w:rPr>
          <w:rFonts w:hint="eastAsia" w:ascii="宋体" w:hAnsi="宋体"/>
          <w:sz w:val="24"/>
          <w:szCs w:val="24"/>
          <w:highlight w:val="none"/>
        </w:rPr>
      </w:pPr>
      <w:r>
        <w:rPr>
          <w:rFonts w:hint="eastAsia" w:ascii="宋体" w:hAnsi="宋体"/>
          <w:sz w:val="24"/>
          <w:szCs w:val="24"/>
          <w:highlight w:val="none"/>
        </w:rPr>
        <w:t>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w:t>
      </w:r>
    </w:p>
    <w:p>
      <w:pPr>
        <w:numPr>
          <w:ilvl w:val="0"/>
          <w:numId w:val="1"/>
        </w:numPr>
        <w:spacing w:line="440" w:lineRule="exact"/>
        <w:ind w:firstLine="481"/>
        <w:rPr>
          <w:rFonts w:hint="eastAsia" w:ascii="宋体" w:hAnsi="宋体"/>
          <w:sz w:val="24"/>
          <w:szCs w:val="24"/>
          <w:highlight w:val="none"/>
        </w:rPr>
      </w:pPr>
      <w:r>
        <w:rPr>
          <w:rFonts w:hint="eastAsia" w:ascii="宋体" w:hAnsi="宋体"/>
          <w:sz w:val="24"/>
          <w:szCs w:val="24"/>
          <w:highlight w:val="none"/>
        </w:rPr>
        <w:t>本项目实际供货量以采购人实际需求为准。</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b/>
          <w:bCs/>
          <w:sz w:val="24"/>
          <w:szCs w:val="24"/>
        </w:rPr>
      </w:pPr>
      <w:r>
        <w:rPr>
          <w:rFonts w:hint="eastAsia" w:ascii="宋体" w:hAnsi="宋体"/>
          <w:b/>
          <w:bCs/>
          <w:sz w:val="24"/>
          <w:szCs w:val="24"/>
        </w:rPr>
        <w:t>（三）商务条件</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1、交付地点：福建农林大学指定地点。</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2、交付时间：采购总数量为预估年采购数量，实际供货量以实际采购计划为准；具体分批次采购时间和数量由采购单位根据需要确定，成交供应商必须在收到订货单后3个工作日内将货物送到采购方指定地点并交付使用；遇突发公卫事件需紧急采购的，成交供应商应在24小时内将所需货物送到。</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交付条件：送货上门。成交供应商交付的货物须为全新未使用且检验合格的产品。供货时的有效使用时间：需冷藏保存的试剂至少应有9个月，常温保存的试剂及耗材至少应有12个月。每批货品交付时需同时交验和货品一致正式税务发票，否则采购单位可拒收货物。</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履约保证金：</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sz w:val="24"/>
          <w:szCs w:val="24"/>
        </w:rPr>
      </w:pPr>
      <w:r>
        <w:rPr>
          <w:rFonts w:hint="eastAsia" w:ascii="宋体" w:hAnsi="宋体"/>
          <w:sz w:val="24"/>
          <w:szCs w:val="24"/>
        </w:rPr>
        <w:t>履约保证金百分比：</w:t>
      </w:r>
      <w:r>
        <w:rPr>
          <w:rFonts w:hint="eastAsia" w:ascii="宋体" w:hAnsi="宋体"/>
          <w:sz w:val="24"/>
          <w:szCs w:val="24"/>
          <w:u w:val="single"/>
          <w:lang w:val="en-US" w:eastAsia="zh-CN"/>
        </w:rPr>
        <w:t xml:space="preserve"> 3 </w:t>
      </w:r>
      <w:r>
        <w:rPr>
          <w:rFonts w:hint="eastAsia" w:ascii="宋体" w:hAnsi="宋体"/>
          <w:sz w:val="24"/>
          <w:szCs w:val="24"/>
        </w:rPr>
        <w:t>%。说明：成交供应商在签订采购合同前三日内应向采购人缴纳合同总金额</w:t>
      </w:r>
      <w:r>
        <w:rPr>
          <w:rFonts w:hint="eastAsia" w:ascii="宋体" w:hAnsi="宋体"/>
          <w:sz w:val="24"/>
          <w:szCs w:val="24"/>
          <w:u w:val="single"/>
          <w:lang w:val="en-US" w:eastAsia="zh-CN"/>
        </w:rPr>
        <w:t xml:space="preserve"> 3 </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sz w:val="24"/>
          <w:szCs w:val="24"/>
        </w:rPr>
      </w:pPr>
      <w:r>
        <w:rPr>
          <w:rFonts w:hint="eastAsia" w:ascii="宋体" w:hAnsi="宋体"/>
          <w:sz w:val="24"/>
          <w:szCs w:val="24"/>
        </w:rPr>
        <w:t>5、付款方式：</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sz w:val="24"/>
          <w:szCs w:val="24"/>
        </w:rPr>
      </w:pPr>
      <w:r>
        <w:rPr>
          <w:rFonts w:hint="eastAsia" w:ascii="宋体" w:hAnsi="宋体"/>
          <w:sz w:val="24"/>
          <w:szCs w:val="24"/>
        </w:rPr>
        <w:t>每批采购按规定交付后的30个工作日内（以发票时间为准）结算，并转账支付本批次货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sz w:val="24"/>
          <w:szCs w:val="24"/>
        </w:rPr>
      </w:pPr>
      <w:r>
        <w:rPr>
          <w:rFonts w:hint="eastAsia" w:ascii="宋体" w:hAnsi="宋体"/>
          <w:sz w:val="24"/>
          <w:szCs w:val="24"/>
        </w:rPr>
        <w:t>6、质量标准：</w:t>
      </w:r>
    </w:p>
    <w:p>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sz w:val="24"/>
          <w:szCs w:val="24"/>
          <w:highlight w:val="none"/>
        </w:rPr>
      </w:pPr>
      <w:r>
        <w:rPr>
          <w:rFonts w:hint="eastAsia" w:ascii="宋体" w:hAnsi="宋体"/>
          <w:sz w:val="24"/>
          <w:szCs w:val="24"/>
        </w:rPr>
        <w:t>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w:t>
      </w:r>
      <w:r>
        <w:rPr>
          <w:rFonts w:hint="eastAsia" w:ascii="宋体" w:hAnsi="宋体"/>
          <w:sz w:val="24"/>
          <w:szCs w:val="24"/>
          <w:highlight w:val="none"/>
        </w:rPr>
        <w:t xml:space="preserve">由成交供应商负责，采购人对由此所引起的变动可以不予确认。 </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highlight w:val="none"/>
        </w:rPr>
      </w:pPr>
      <w:r>
        <w:rPr>
          <w:rFonts w:hint="eastAsia" w:ascii="宋体" w:hAnsi="宋体"/>
          <w:sz w:val="24"/>
          <w:szCs w:val="24"/>
          <w:highlight w:val="none"/>
        </w:rPr>
        <w:t>7、货物包装方式、安装</w:t>
      </w:r>
    </w:p>
    <w:p>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.1包装：货物交货时应按国家有关标准要求进行包装。</w:t>
      </w:r>
    </w:p>
    <w:p>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.2包装必须与运输方式相适应，包装方式的确定及包装费用均由成交供应商负责；由于不适当的包装而造成货物在运输过程中有任何损坏由成交供应商负责。</w:t>
      </w:r>
    </w:p>
    <w:p>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color w:val="auto"/>
          <w:sz w:val="24"/>
          <w:szCs w:val="24"/>
        </w:rPr>
      </w:pPr>
      <w:r>
        <w:rPr>
          <w:rFonts w:hint="eastAsia" w:ascii="宋体" w:hAnsi="宋体"/>
          <w:color w:val="auto"/>
          <w:sz w:val="24"/>
          <w:szCs w:val="24"/>
        </w:rPr>
        <w:t>注：包装应足以承受整个过程中的运输、转运、装卸、储存等，充分考虑到运输途中的各种情况(如暴露于恶劣气候等)和项目所在地的气候特点，以及露天存放的需要。</w:t>
      </w:r>
    </w:p>
    <w:p>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售后服务要求</w:t>
      </w:r>
    </w:p>
    <w:p>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color w:val="auto"/>
          <w:sz w:val="24"/>
          <w:szCs w:val="24"/>
        </w:rPr>
      </w:pPr>
      <w:r>
        <w:rPr>
          <w:rFonts w:hint="eastAsia" w:ascii="宋体" w:hAnsi="宋体"/>
          <w:color w:val="auto"/>
          <w:sz w:val="24"/>
          <w:szCs w:val="24"/>
        </w:rPr>
        <w:t>本项目的质保期按照不同商品属性，提供不低于国家“三包”规定的质保时间，质保期从最终验收合格之日起开始计算。保修期内非因操作不当造成需要更换的货物由成交供应商负责包换。</w:t>
      </w:r>
    </w:p>
    <w:p>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color w:val="auto"/>
          <w:sz w:val="24"/>
          <w:szCs w:val="24"/>
        </w:rPr>
      </w:pPr>
      <w:r>
        <w:rPr>
          <w:rFonts w:hint="eastAsia" w:ascii="宋体" w:hAnsi="宋体"/>
          <w:color w:val="auto"/>
          <w:sz w:val="24"/>
          <w:szCs w:val="24"/>
        </w:rPr>
        <w:t>9、验收</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10、违约责任</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 xml:space="preserve">10.3成交供应商不能按时交付货物的，采购人有权没收其履约保证金，成交供应商逾期交付货物，应向采购人每日偿付货款5‰的违约金，逾期超过15日的，采购人有权单方解除合同。 </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color w:val="000000" w:themeColor="text1"/>
          <w:sz w:val="24"/>
          <w:szCs w:val="24"/>
        </w:rPr>
      </w:pPr>
      <w:r>
        <w:rPr>
          <w:rFonts w:hint="eastAsia" w:ascii="宋体" w:hAnsi="宋体"/>
          <w:color w:val="000000" w:themeColor="text1"/>
          <w:sz w:val="24"/>
          <w:szCs w:val="24"/>
        </w:rPr>
        <w:t xml:space="preserve">11、知识产权 </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color w:val="000000" w:themeColor="text1"/>
          <w:sz w:val="24"/>
          <w:szCs w:val="24"/>
        </w:rPr>
      </w:pPr>
      <w:r>
        <w:rPr>
          <w:rFonts w:hint="eastAsia" w:ascii="宋体" w:hAnsi="宋体"/>
          <w:color w:val="000000" w:themeColor="text1"/>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keepNext w:val="0"/>
        <w:keepLines w:val="0"/>
        <w:pageBreakBefore w:val="0"/>
        <w:kinsoku/>
        <w:wordWrap/>
        <w:overflowPunct/>
        <w:topLinePunct w:val="0"/>
        <w:autoSpaceDE/>
        <w:autoSpaceDN/>
        <w:bidi w:val="0"/>
        <w:adjustRightInd/>
        <w:snapToGrid/>
        <w:spacing w:line="400" w:lineRule="exact"/>
        <w:ind w:firstLine="481"/>
        <w:rPr>
          <w:rFonts w:ascii="宋体" w:hAnsi="宋体"/>
          <w:color w:val="000000" w:themeColor="text1"/>
          <w:sz w:val="24"/>
          <w:szCs w:val="24"/>
        </w:rPr>
      </w:pPr>
      <w:r>
        <w:rPr>
          <w:rFonts w:hint="eastAsia" w:ascii="宋体" w:hAnsi="宋体"/>
          <w:color w:val="000000" w:themeColor="text1"/>
          <w:sz w:val="24"/>
          <w:szCs w:val="24"/>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12、其它要求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12.1竞价人选定的技术性能必须符合或优于竞价文件的技术性能要求。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12.2竞价人应以包括本项目所涉及的有关项目的所有费用进行报价，包括：货物生产、包装、运输、人工、税金、安装及安装所需的辅材、验收、设计费等。</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12.3本项目不允许成交供应商以任何名义和理由进行转包，如有发现，采购人有权单方终止合同，视为成交供应商违约，成交供应商违约对采购人造成的损失的，需另行支付相应的赔偿。</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12.4本竞价文件未明确的其它约定事项或条款，待采购人与成交供应商签订合同时，由双方协商订立。</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w:t>
      </w:r>
      <w:r>
        <w:rPr>
          <w:rFonts w:hint="eastAsia" w:ascii="宋体" w:hAnsi="宋体"/>
          <w:b/>
          <w:sz w:val="24"/>
          <w:szCs w:val="24"/>
          <w:lang w:val="en-US" w:eastAsia="zh-CN"/>
        </w:rPr>
        <w:t>各采购包</w:t>
      </w:r>
      <w:r>
        <w:rPr>
          <w:rFonts w:hint="eastAsia" w:ascii="宋体" w:hAnsi="宋体"/>
          <w:b/>
          <w:sz w:val="24"/>
          <w:szCs w:val="24"/>
        </w:rPr>
        <w:t>成交金额的1.5%向成交供应商收取。</w:t>
      </w:r>
    </w:p>
    <w:p>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keepNext w:val="0"/>
        <w:keepLines w:val="0"/>
        <w:pageBreakBefore w:val="0"/>
        <w:kinsoku/>
        <w:wordWrap/>
        <w:overflowPunct/>
        <w:topLinePunct w:val="0"/>
        <w:autoSpaceDE/>
        <w:autoSpaceDN/>
        <w:bidi w:val="0"/>
        <w:adjustRightInd/>
        <w:snapToGrid/>
        <w:spacing w:line="400" w:lineRule="exact"/>
        <w:ind w:left="660" w:leftChars="200" w:hanging="240" w:hangingChars="100"/>
        <w:rPr>
          <w:rFonts w:hint="eastAsia" w:ascii="宋体" w:hAnsi="宋体"/>
          <w:sz w:val="24"/>
          <w:szCs w:val="24"/>
        </w:rPr>
      </w:pPr>
      <w:r>
        <w:rPr>
          <w:rFonts w:ascii="宋体" w:hAnsi="宋体"/>
          <w:sz w:val="24"/>
          <w:szCs w:val="24"/>
        </w:rPr>
        <w:t xml:space="preserve">开户名：福建省智信招标有限公司 </w:t>
      </w:r>
    </w:p>
    <w:p>
      <w:pPr>
        <w:keepNext w:val="0"/>
        <w:keepLines w:val="0"/>
        <w:pageBreakBefore w:val="0"/>
        <w:kinsoku/>
        <w:wordWrap/>
        <w:overflowPunct/>
        <w:topLinePunct w:val="0"/>
        <w:autoSpaceDE/>
        <w:autoSpaceDN/>
        <w:bidi w:val="0"/>
        <w:adjustRightInd/>
        <w:snapToGrid/>
        <w:spacing w:line="400" w:lineRule="exact"/>
        <w:ind w:left="660" w:leftChars="200" w:hanging="240" w:hangingChars="100"/>
        <w:rPr>
          <w:rFonts w:hint="eastAsia" w:ascii="宋体" w:hAnsi="宋体"/>
          <w:sz w:val="24"/>
          <w:szCs w:val="24"/>
        </w:rPr>
      </w:pPr>
      <w:r>
        <w:rPr>
          <w:rFonts w:ascii="宋体" w:hAnsi="宋体"/>
          <w:sz w:val="24"/>
          <w:szCs w:val="24"/>
        </w:rPr>
        <w:t xml:space="preserve">开户行：中国光大银行福州市杨桥支行 </w:t>
      </w:r>
    </w:p>
    <w:p>
      <w:pPr>
        <w:keepNext w:val="0"/>
        <w:keepLines w:val="0"/>
        <w:pageBreakBefore w:val="0"/>
        <w:kinsoku/>
        <w:wordWrap/>
        <w:overflowPunct/>
        <w:topLinePunct w:val="0"/>
        <w:autoSpaceDE/>
        <w:autoSpaceDN/>
        <w:bidi w:val="0"/>
        <w:adjustRightInd/>
        <w:snapToGrid/>
        <w:spacing w:line="400" w:lineRule="exact"/>
        <w:ind w:left="660" w:leftChars="200" w:hanging="240" w:hangingChars="100"/>
        <w:rPr>
          <w:rFonts w:hint="eastAsia" w:ascii="宋体" w:hAnsi="宋体"/>
          <w:sz w:val="24"/>
          <w:szCs w:val="24"/>
        </w:rPr>
      </w:pPr>
      <w:r>
        <w:rPr>
          <w:rFonts w:ascii="宋体" w:hAnsi="宋体"/>
          <w:sz w:val="24"/>
          <w:szCs w:val="24"/>
        </w:rPr>
        <w:t>账号：087739120100304037933。</w:t>
      </w:r>
    </w:p>
    <w:p>
      <w:pPr>
        <w:keepNext w:val="0"/>
        <w:keepLines w:val="0"/>
        <w:pageBreakBefore w:val="0"/>
        <w:kinsoku/>
        <w:wordWrap/>
        <w:overflowPunct/>
        <w:topLinePunct w:val="0"/>
        <w:autoSpaceDE/>
        <w:autoSpaceDN/>
        <w:bidi w:val="0"/>
        <w:adjustRightInd/>
        <w:snapToGrid/>
        <w:spacing w:line="400" w:lineRule="exact"/>
        <w:ind w:left="660" w:leftChars="200" w:hanging="240" w:hangingChars="100"/>
        <w:rPr>
          <w:rFonts w:ascii="宋体" w:hAnsi="宋体"/>
          <w:sz w:val="24"/>
          <w:szCs w:val="24"/>
        </w:rPr>
      </w:pP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widowControl/>
        <w:spacing w:line="375" w:lineRule="atLeast"/>
        <w:jc w:val="left"/>
        <w:rPr>
          <w:rFonts w:hint="eastAsia" w:ascii="宋体" w:hAnsi="宋体" w:eastAsia="宋体" w:cs="宋体"/>
          <w:bCs/>
          <w:kern w:val="0"/>
          <w:sz w:val="24"/>
          <w:szCs w:val="24"/>
          <w:lang w:val="en-US" w:eastAsia="zh-CN"/>
        </w:rPr>
      </w:pPr>
      <w:r>
        <w:rPr>
          <w:rFonts w:hint="eastAsia" w:ascii="宋体" w:hAnsi="宋体" w:cs="宋体"/>
          <w:bCs/>
          <w:kern w:val="0"/>
          <w:sz w:val="24"/>
          <w:szCs w:val="24"/>
        </w:rPr>
        <w:t>1、有能力提供本竞价</w:t>
      </w:r>
      <w:r>
        <w:rPr>
          <w:rFonts w:hint="eastAsia" w:ascii="宋体" w:hAnsi="宋体" w:cs="宋体"/>
          <w:bCs/>
          <w:kern w:val="0"/>
          <w:sz w:val="24"/>
          <w:szCs w:val="24"/>
          <w:lang w:val="en-US" w:eastAsia="zh-CN"/>
        </w:rPr>
        <w:t>公告</w:t>
      </w:r>
      <w:r>
        <w:rPr>
          <w:rFonts w:hint="eastAsia" w:ascii="宋体" w:hAnsi="宋体" w:cs="宋体"/>
          <w:bCs/>
          <w:kern w:val="0"/>
          <w:sz w:val="24"/>
          <w:szCs w:val="24"/>
        </w:rPr>
        <w:t>所述货物及服务的法人、其他组织或者自然人均可能成为合格的竞价人</w:t>
      </w:r>
      <w:r>
        <w:rPr>
          <w:rFonts w:hint="eastAsia" w:ascii="宋体" w:hAnsi="宋体" w:cs="宋体"/>
          <w:bCs/>
          <w:kern w:val="0"/>
          <w:sz w:val="24"/>
          <w:szCs w:val="24"/>
          <w:lang w:eastAsia="zh-CN"/>
        </w:rPr>
        <w:t>，</w:t>
      </w:r>
      <w:r>
        <w:rPr>
          <w:rFonts w:hint="eastAsia" w:ascii="新宋体" w:hAnsi="新宋体" w:eastAsia="新宋体"/>
          <w:sz w:val="24"/>
          <w:szCs w:val="24"/>
        </w:rPr>
        <w:t>提供有效的营业执照复印件或其他相应的证明文件</w:t>
      </w:r>
      <w:r>
        <w:rPr>
          <w:rFonts w:hint="eastAsia" w:ascii="宋体" w:hAnsi="宋体" w:cs="宋体"/>
          <w:bCs/>
          <w:kern w:val="0"/>
          <w:sz w:val="24"/>
          <w:szCs w:val="24"/>
          <w:lang w:val="en-US" w:eastAsia="zh-CN"/>
        </w:rPr>
        <w:t>；</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2、竞价人须提供社会保障资金的相关材料；</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3、竞价人须提供无行贿犯罪承诺函；</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4、竞价人须提供网上竞价承诺书。</w:t>
      </w:r>
    </w:p>
    <w:p>
      <w:pPr>
        <w:widowControl/>
        <w:spacing w:line="375" w:lineRule="atLeast"/>
        <w:jc w:val="left"/>
        <w:rPr>
          <w:rFonts w:hint="eastAsia" w:ascii="宋体" w:hAnsi="宋体" w:cs="宋体"/>
          <w:b/>
          <w:kern w:val="0"/>
          <w:sz w:val="24"/>
          <w:szCs w:val="24"/>
        </w:rPr>
      </w:pPr>
      <w:r>
        <w:rPr>
          <w:rFonts w:hint="eastAsia" w:ascii="宋体" w:hAnsi="宋体" w:cs="宋体"/>
          <w:bCs/>
          <w:kern w:val="0"/>
          <w:sz w:val="24"/>
          <w:szCs w:val="24"/>
        </w:rPr>
        <w:t>注：(</w:t>
      </w:r>
      <w:r>
        <w:rPr>
          <w:rFonts w:hint="eastAsia" w:ascii="宋体" w:hAnsi="宋体" w:cs="宋体"/>
          <w:bCs/>
          <w:kern w:val="0"/>
          <w:sz w:val="24"/>
          <w:szCs w:val="24"/>
          <w:lang w:val="en-US" w:eastAsia="zh-CN"/>
        </w:rPr>
        <w:t>1</w:t>
      </w:r>
      <w:r>
        <w:rPr>
          <w:rFonts w:hint="eastAsia" w:ascii="宋体" w:hAnsi="宋体" w:cs="宋体"/>
          <w:bCs/>
          <w:kern w:val="0"/>
          <w:sz w:val="24"/>
          <w:szCs w:val="24"/>
        </w:rPr>
        <w:t>)社会保障资金的相关材料，是指提</w:t>
      </w:r>
      <w:r>
        <w:rPr>
          <w:rFonts w:hint="eastAsia" w:ascii="宋体" w:hAnsi="宋体" w:cs="宋体"/>
          <w:bCs/>
          <w:kern w:val="0"/>
          <w:sz w:val="24"/>
          <w:szCs w:val="24"/>
          <w:lang w:val="en-US" w:eastAsia="zh-CN"/>
        </w:rPr>
        <w:t>交</w:t>
      </w:r>
      <w:r>
        <w:rPr>
          <w:rFonts w:hint="eastAsia" w:ascii="宋体" w:hAnsi="宋体" w:cs="宋体"/>
          <w:bCs/>
          <w:kern w:val="0"/>
          <w:sz w:val="24"/>
          <w:szCs w:val="24"/>
        </w:rPr>
        <w:t>报名截止时间前六个月任一个月</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不含报名截止时间的当月）</w:t>
      </w:r>
      <w:r>
        <w:rPr>
          <w:rFonts w:hint="eastAsia" w:ascii="宋体" w:hAnsi="宋体" w:cs="宋体"/>
          <w:bCs/>
          <w:kern w:val="0"/>
          <w:sz w:val="24"/>
          <w:szCs w:val="24"/>
        </w:rPr>
        <w:t>的缴纳社会保险的凭据；或者提供不需要缴纳社会保障资金的相应证明文件</w:t>
      </w:r>
      <w:r>
        <w:rPr>
          <w:rFonts w:hint="eastAsia" w:ascii="宋体" w:hAnsi="宋体" w:cs="宋体"/>
          <w:bCs/>
          <w:kern w:val="0"/>
          <w:sz w:val="24"/>
          <w:szCs w:val="24"/>
          <w:lang w:val="en-US" w:eastAsia="zh-CN"/>
        </w:rPr>
        <w:t>或</w:t>
      </w:r>
      <w:r>
        <w:rPr>
          <w:rFonts w:hint="eastAsia" w:ascii="宋体" w:hAnsi="宋体" w:cs="宋体"/>
          <w:bCs/>
          <w:kern w:val="0"/>
          <w:sz w:val="24"/>
          <w:szCs w:val="24"/>
        </w:rPr>
        <w:t>具备依法缴纳社会保障资金的承诺函。(</w:t>
      </w:r>
      <w:r>
        <w:rPr>
          <w:rFonts w:hint="eastAsia" w:ascii="宋体" w:hAnsi="宋体" w:cs="宋体"/>
          <w:bCs/>
          <w:kern w:val="0"/>
          <w:sz w:val="24"/>
          <w:szCs w:val="24"/>
          <w:lang w:val="en-US" w:eastAsia="zh-CN"/>
        </w:rPr>
        <w:t>2</w:t>
      </w:r>
      <w:r>
        <w:rPr>
          <w:rFonts w:hint="eastAsia" w:ascii="宋体" w:hAnsi="宋体" w:cs="宋体"/>
          <w:bCs/>
          <w:kern w:val="0"/>
          <w:sz w:val="24"/>
          <w:szCs w:val="24"/>
        </w:rPr>
        <w:t>)提供无行贿犯罪承诺函（书面说明并加盖竞价人公章）。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竞价人在报名截止时间</w:t>
      </w:r>
      <w:r>
        <w:rPr>
          <w:rFonts w:hint="eastAsia" w:ascii="宋体" w:hAnsi="宋体" w:cs="宋体"/>
          <w:bCs/>
          <w:kern w:val="0"/>
          <w:sz w:val="24"/>
          <w:szCs w:val="24"/>
          <w:lang w:val="en-US" w:eastAsia="zh-CN"/>
        </w:rPr>
        <w:t>前</w:t>
      </w:r>
      <w:r>
        <w:rPr>
          <w:rFonts w:hint="eastAsia" w:ascii="宋体" w:hAnsi="宋体" w:cs="宋体"/>
          <w:bCs/>
          <w:kern w:val="0"/>
          <w:sz w:val="24"/>
          <w:szCs w:val="24"/>
        </w:rPr>
        <w:t>须提交 “合格的竞价人”要求的所有相关材料并加盖公章，并同时提供竞价保证金凭证复印件加盖公章。未按以上要求提交报名材料的竞价人，将导致其竞价资格被拒绝。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w:t>
      </w:r>
      <w:r>
        <w:rPr>
          <w:rFonts w:hint="eastAsia" w:ascii="宋体" w:hAnsi="宋体" w:cs="宋体"/>
          <w:bCs/>
          <w:kern w:val="0"/>
          <w:sz w:val="24"/>
          <w:szCs w:val="24"/>
          <w:highlight w:val="none"/>
        </w:rPr>
        <w:t>项目经过进口产品论</w:t>
      </w:r>
      <w:r>
        <w:rPr>
          <w:rFonts w:hint="eastAsia" w:ascii="宋体" w:hAnsi="宋体" w:cs="宋体"/>
          <w:bCs/>
          <w:kern w:val="0"/>
          <w:sz w:val="24"/>
          <w:szCs w:val="24"/>
        </w:rPr>
        <w:t>证，接受进口产品竞价。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w:t>
      </w:r>
      <w:r>
        <w:rPr>
          <w:rFonts w:hint="eastAsia" w:ascii="宋体" w:hAnsi="宋体"/>
          <w:sz w:val="24"/>
          <w:szCs w:val="24"/>
        </w:rPr>
        <w:t>不含竞价截止时间的当月</w:t>
      </w:r>
      <w:r>
        <w:rPr>
          <w:rFonts w:hint="eastAsia" w:ascii="宋体" w:hAnsi="宋体" w:cs="宋体"/>
          <w:bCs/>
          <w:kern w:val="0"/>
          <w:sz w:val="24"/>
          <w:szCs w:val="24"/>
        </w:rPr>
        <w:t>）依法缴纳税收和社会保障资金的证明材料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1、采购代理机构将采购人提出的采购需求在中国政府采购网、福建省智信招标有限公司(http://www.fjzxzb.com)进行发布。网上竞价的报价时限为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1、网上竞价公告期满，采购代理机构以成交结果通知书等方式书面通知采购单位。同时将成交结果等信息在中国政府采购网、福建省智信招标有限公司官网上发布成交公告。公告期限为公告之日起1个工作日。</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w:t>
      </w:r>
      <w:r>
        <w:rPr>
          <w:rFonts w:hint="eastAsia" w:ascii="宋体" w:hAnsi="宋体" w:cs="宋体"/>
          <w:bCs/>
          <w:kern w:val="0"/>
          <w:sz w:val="24"/>
          <w:szCs w:val="24"/>
          <w:lang w:eastAsia="zh-CN"/>
        </w:rPr>
        <w:t>，</w:t>
      </w:r>
      <w:r>
        <w:rPr>
          <w:rFonts w:hint="eastAsia" w:ascii="宋体" w:hAnsi="宋体" w:cs="宋体"/>
          <w:bCs/>
          <w:kern w:val="0"/>
          <w:sz w:val="24"/>
          <w:szCs w:val="24"/>
        </w:rPr>
        <w:t>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40" w:lineRule="exact"/>
        <w:jc w:val="left"/>
        <w:rPr>
          <w:rFonts w:ascii="宋体" w:hAnsi="宋体" w:cs="宋体"/>
          <w:bCs/>
          <w:sz w:val="24"/>
          <w:szCs w:val="24"/>
        </w:rPr>
      </w:pPr>
      <w:r>
        <w:rPr>
          <w:rFonts w:hint="eastAsia" w:ascii="宋体" w:hAnsi="宋体" w:cs="宋体"/>
          <w:bCs/>
          <w:kern w:val="0"/>
          <w:sz w:val="24"/>
          <w:szCs w:val="24"/>
        </w:rPr>
        <w:t>1、竞价保证金</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包1、2）</w:t>
      </w:r>
      <w:r>
        <w:rPr>
          <w:rFonts w:hint="eastAsia" w:ascii="宋体" w:hAnsi="宋体" w:cs="宋体"/>
          <w:bCs/>
          <w:kern w:val="0"/>
          <w:sz w:val="24"/>
          <w:szCs w:val="24"/>
        </w:rPr>
        <w:t>：人民</w:t>
      </w:r>
      <w:r>
        <w:rPr>
          <w:rFonts w:hint="eastAsia" w:ascii="宋体" w:hAnsi="宋体" w:cs="宋体"/>
          <w:bCs/>
          <w:kern w:val="0"/>
          <w:sz w:val="24"/>
          <w:szCs w:val="24"/>
          <w:highlight w:val="none"/>
        </w:rPr>
        <w:t>币</w:t>
      </w:r>
      <w:r>
        <w:rPr>
          <w:rFonts w:hint="eastAsia" w:ascii="宋体" w:hAnsi="宋体" w:cs="宋体"/>
          <w:bCs/>
          <w:kern w:val="0"/>
          <w:sz w:val="24"/>
          <w:szCs w:val="24"/>
          <w:highlight w:val="none"/>
          <w:lang w:val="en-US" w:eastAsia="zh-CN"/>
        </w:rPr>
        <w:t>3000</w:t>
      </w:r>
      <w:r>
        <w:rPr>
          <w:rFonts w:hint="eastAsia" w:ascii="宋体" w:hAnsi="宋体" w:cs="宋体"/>
          <w:bCs/>
          <w:kern w:val="0"/>
          <w:sz w:val="24"/>
          <w:szCs w:val="24"/>
          <w:highlight w:val="none"/>
        </w:rPr>
        <w:t>元整，以银行转账、电汇等非现金形式提交(不接受现金、现金存款形式提交)；竞价保证金不是</w:t>
      </w:r>
      <w:r>
        <w:rPr>
          <w:rFonts w:hint="eastAsia" w:ascii="宋体" w:hAnsi="宋体" w:cs="宋体"/>
          <w:bCs/>
          <w:kern w:val="0"/>
          <w:sz w:val="24"/>
          <w:szCs w:val="24"/>
        </w:rPr>
        <w:t>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hAnsi="宋体"/>
          <w:sz w:val="24"/>
          <w:szCs w:val="24"/>
        </w:rPr>
        <w:t>福建省智信招标有限公司</w:t>
      </w:r>
      <w:r>
        <w:rPr>
          <w:rFonts w:hint="eastAsia" w:ascii="宋体" w:hAnsi="宋体"/>
          <w:sz w:val="24"/>
          <w:szCs w:val="24"/>
          <w:lang w:val="en-US" w:eastAsia="zh-CN"/>
        </w:rPr>
        <w:t>；</w:t>
      </w:r>
      <w:r>
        <w:rPr>
          <w:rFonts w:ascii="宋体" w:hAnsi="宋体"/>
          <w:sz w:val="24"/>
          <w:szCs w:val="24"/>
        </w:rPr>
        <w:t>开户行：</w:t>
      </w:r>
      <w:r>
        <w:rPr>
          <w:rFonts w:hint="eastAsia" w:ascii="宋体" w:hAnsi="宋体"/>
          <w:sz w:val="24"/>
          <w:szCs w:val="24"/>
        </w:rPr>
        <w:t>中国光大银行福州市杨桥支行</w:t>
      </w:r>
      <w:r>
        <w:rPr>
          <w:rFonts w:hint="eastAsia" w:ascii="宋体" w:hAnsi="宋体"/>
          <w:sz w:val="24"/>
          <w:szCs w:val="24"/>
          <w:lang w:val="en-US" w:eastAsia="zh-CN"/>
        </w:rPr>
        <w:t>；</w:t>
      </w:r>
      <w:r>
        <w:rPr>
          <w:rFonts w:ascii="宋体" w:hAnsi="宋体"/>
          <w:sz w:val="24"/>
          <w:szCs w:val="24"/>
        </w:rPr>
        <w:t>账号</w:t>
      </w:r>
      <w:r>
        <w:rPr>
          <w:rFonts w:hint="eastAsia" w:ascii="宋体" w:hAnsi="宋体"/>
          <w:sz w:val="24"/>
          <w:szCs w:val="24"/>
        </w:rPr>
        <w:t>：087739120100304037933）</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r>
        <w:rPr>
          <w:rFonts w:hint="eastAsia" w:ascii="宋体" w:hAnsi="宋体" w:cs="宋体"/>
          <w:bCs/>
          <w:kern w:val="0"/>
          <w:sz w:val="24"/>
          <w:szCs w:val="24"/>
          <w:lang w:val="en-US" w:eastAsia="zh-CN"/>
        </w:rPr>
        <w:t>；</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r>
        <w:rPr>
          <w:rFonts w:hint="eastAsia" w:ascii="宋体" w:hAnsi="宋体" w:cs="宋体"/>
          <w:bCs/>
          <w:kern w:val="0"/>
          <w:sz w:val="24"/>
          <w:szCs w:val="24"/>
          <w:lang w:val="en-US" w:eastAsia="zh-CN"/>
        </w:rPr>
        <w:t>；</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r>
        <w:rPr>
          <w:rFonts w:hint="eastAsia" w:ascii="宋体" w:hAnsi="宋体" w:cs="宋体"/>
          <w:bCs/>
          <w:kern w:val="0"/>
          <w:sz w:val="24"/>
          <w:szCs w:val="24"/>
          <w:lang w:val="en-US" w:eastAsia="zh-CN"/>
        </w:rPr>
        <w:t>；</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r>
        <w:rPr>
          <w:rFonts w:hint="eastAsia" w:ascii="宋体" w:hAnsi="宋体" w:cs="宋体"/>
          <w:bCs/>
          <w:kern w:val="0"/>
          <w:sz w:val="24"/>
          <w:szCs w:val="24"/>
          <w:lang w:val="en-US" w:eastAsia="zh-CN"/>
        </w:rPr>
        <w:t>；</w:t>
      </w:r>
    </w:p>
    <w:p>
      <w:pPr>
        <w:widowControl/>
        <w:spacing w:line="360" w:lineRule="auto"/>
        <w:ind w:firstLine="240" w:firstLineChars="100"/>
        <w:jc w:val="left"/>
        <w:rPr>
          <w:rFonts w:hint="eastAsia" w:ascii="宋体" w:hAnsi="宋体" w:eastAsia="宋体" w:cs="宋体"/>
          <w:bCs/>
          <w:kern w:val="0"/>
          <w:sz w:val="24"/>
          <w:szCs w:val="24"/>
          <w:lang w:eastAsia="zh-CN"/>
        </w:rPr>
      </w:pPr>
      <w:r>
        <w:rPr>
          <w:rFonts w:hint="eastAsia" w:ascii="宋体" w:hAnsi="宋体" w:cs="宋体"/>
          <w:bCs/>
          <w:kern w:val="0"/>
          <w:sz w:val="24"/>
          <w:szCs w:val="24"/>
        </w:rPr>
        <w:t>(五)必要的法律依据</w:t>
      </w:r>
      <w:r>
        <w:rPr>
          <w:rFonts w:hint="eastAsia" w:ascii="宋体" w:hAnsi="宋体" w:cs="宋体"/>
          <w:bCs/>
          <w:kern w:val="0"/>
          <w:sz w:val="24"/>
          <w:szCs w:val="24"/>
          <w:lang w:val="en-US" w:eastAsia="zh-CN"/>
        </w:rPr>
        <w:t>；</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供应商为自然人的</w:t>
      </w:r>
      <w:r>
        <w:rPr>
          <w:rFonts w:hint="eastAsia" w:ascii="宋体" w:hAnsi="宋体" w:cs="宋体"/>
          <w:bCs/>
          <w:kern w:val="0"/>
          <w:sz w:val="24"/>
          <w:szCs w:val="24"/>
          <w:lang w:eastAsia="zh-CN"/>
        </w:rPr>
        <w:t>，</w:t>
      </w:r>
      <w:r>
        <w:rPr>
          <w:rFonts w:hint="eastAsia" w:ascii="宋体" w:hAnsi="宋体" w:cs="宋体"/>
          <w:bCs/>
          <w:kern w:val="0"/>
          <w:sz w:val="24"/>
          <w:szCs w:val="24"/>
        </w:rPr>
        <w:t>应当由本人签字</w:t>
      </w:r>
      <w:r>
        <w:rPr>
          <w:rFonts w:hint="eastAsia" w:ascii="宋体" w:hAnsi="宋体" w:cs="宋体"/>
          <w:bCs/>
          <w:kern w:val="0"/>
          <w:sz w:val="24"/>
          <w:szCs w:val="24"/>
          <w:lang w:val="en-US" w:eastAsia="zh-CN"/>
        </w:rPr>
        <w:t>；</w:t>
      </w:r>
      <w:r>
        <w:rPr>
          <w:rFonts w:hint="eastAsia" w:ascii="宋体" w:hAnsi="宋体" w:cs="宋体"/>
          <w:bCs/>
          <w:kern w:val="0"/>
          <w:sz w:val="24"/>
          <w:szCs w:val="24"/>
        </w:rPr>
        <w:t>供应商为法人或者其他组织的</w:t>
      </w:r>
      <w:r>
        <w:rPr>
          <w:rFonts w:hint="eastAsia" w:ascii="宋体" w:hAnsi="宋体" w:cs="宋体"/>
          <w:bCs/>
          <w:kern w:val="0"/>
          <w:sz w:val="24"/>
          <w:szCs w:val="24"/>
          <w:lang w:eastAsia="zh-CN"/>
        </w:rPr>
        <w:t>，</w:t>
      </w:r>
      <w:r>
        <w:rPr>
          <w:rFonts w:hint="eastAsia" w:ascii="宋体" w:hAnsi="宋体" w:cs="宋体"/>
          <w:bCs/>
          <w:kern w:val="0"/>
          <w:sz w:val="24"/>
          <w:szCs w:val="24"/>
        </w:rPr>
        <w:t>应当由法定代表人、主要负责人</w:t>
      </w:r>
      <w:r>
        <w:rPr>
          <w:rFonts w:hint="eastAsia" w:ascii="宋体" w:hAnsi="宋体" w:cs="宋体"/>
          <w:bCs/>
          <w:kern w:val="0"/>
          <w:sz w:val="24"/>
          <w:szCs w:val="24"/>
          <w:lang w:eastAsia="zh-CN"/>
        </w:rPr>
        <w:t>，</w:t>
      </w:r>
      <w:r>
        <w:rPr>
          <w:rFonts w:hint="eastAsia" w:ascii="宋体" w:hAnsi="宋体" w:cs="宋体"/>
          <w:bCs/>
          <w:kern w:val="0"/>
          <w:sz w:val="24"/>
          <w:szCs w:val="24"/>
        </w:rPr>
        <w:t>或者其授权代表签字或者盖章</w:t>
      </w:r>
      <w:r>
        <w:rPr>
          <w:rFonts w:hint="eastAsia" w:ascii="宋体" w:hAnsi="宋体" w:cs="宋体"/>
          <w:bCs/>
          <w:kern w:val="0"/>
          <w:sz w:val="24"/>
          <w:szCs w:val="24"/>
          <w:lang w:eastAsia="zh-CN"/>
        </w:rPr>
        <w:t>，</w:t>
      </w:r>
      <w:r>
        <w:rPr>
          <w:rFonts w:hint="eastAsia" w:ascii="宋体" w:hAnsi="宋体" w:cs="宋体"/>
          <w:bCs/>
          <w:kern w:val="0"/>
          <w:sz w:val="24"/>
          <w:szCs w:val="24"/>
        </w:rPr>
        <w:t>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5、竞价人提出质疑</w:t>
      </w:r>
      <w:r>
        <w:rPr>
          <w:rFonts w:hint="eastAsia" w:ascii="宋体" w:hAnsi="宋体" w:cs="宋体"/>
          <w:bCs/>
          <w:kern w:val="0"/>
          <w:sz w:val="24"/>
          <w:szCs w:val="24"/>
          <w:lang w:val="en-US" w:eastAsia="zh-CN"/>
        </w:rPr>
        <w:t>,</w:t>
      </w:r>
      <w:r>
        <w:rPr>
          <w:rFonts w:hint="eastAsia" w:ascii="宋体" w:hAnsi="宋体" w:cs="宋体"/>
          <w:bCs/>
          <w:kern w:val="0"/>
          <w:sz w:val="24"/>
          <w:szCs w:val="24"/>
        </w:rPr>
        <w:t>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pStyle w:val="17"/>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7"/>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数量</w:t>
            </w:r>
            <w:r>
              <w:rPr>
                <w:rFonts w:hint="eastAsia" w:ascii="宋体" w:hAnsi="宋体" w:cs="宋体"/>
                <w:szCs w:val="24"/>
              </w:rPr>
              <w:br w:type="textWrapping"/>
            </w:r>
            <w:r>
              <w:rPr>
                <w:rFonts w:hint="eastAsia" w:ascii="宋体" w:hAnsi="宋体" w:cs="宋体"/>
                <w:szCs w:val="24"/>
              </w:rPr>
              <w:t>（单位）</w:t>
            </w:r>
          </w:p>
        </w:tc>
        <w:tc>
          <w:tcPr>
            <w:tcW w:w="93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产地</w:t>
            </w:r>
            <w:r>
              <w:rPr>
                <w:rFonts w:hint="eastAsia" w:ascii="宋体" w:hAnsi="宋体" w:cs="宋体"/>
                <w:szCs w:val="24"/>
              </w:rPr>
              <w:br w:type="textWrapping"/>
            </w:r>
            <w:r>
              <w:rPr>
                <w:rFonts w:hint="eastAsia" w:ascii="宋体" w:hAnsi="宋体" w:cs="宋体"/>
                <w:szCs w:val="24"/>
              </w:rPr>
              <w:t>类型</w:t>
            </w:r>
          </w:p>
        </w:tc>
        <w:tc>
          <w:tcPr>
            <w:tcW w:w="121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7"/>
              <w:spacing w:before="0" w:beforeAutospacing="0" w:after="0" w:afterAutospacing="0" w:line="360" w:lineRule="auto"/>
              <w:rPr>
                <w:rFonts w:ascii="宋体" w:hAnsi="宋体" w:cs="宋体"/>
                <w:szCs w:val="24"/>
              </w:rPr>
            </w:pPr>
          </w:p>
        </w:tc>
        <w:tc>
          <w:tcPr>
            <w:tcW w:w="1126" w:type="dxa"/>
          </w:tcPr>
          <w:p>
            <w:pPr>
              <w:pStyle w:val="17"/>
              <w:spacing w:before="0" w:beforeAutospacing="0" w:after="0" w:afterAutospacing="0" w:line="360" w:lineRule="auto"/>
              <w:rPr>
                <w:rFonts w:ascii="宋体" w:hAnsi="宋体" w:cs="宋体"/>
                <w:szCs w:val="24"/>
              </w:rPr>
            </w:pPr>
          </w:p>
        </w:tc>
        <w:tc>
          <w:tcPr>
            <w:tcW w:w="794" w:type="dxa"/>
          </w:tcPr>
          <w:p>
            <w:pPr>
              <w:pStyle w:val="17"/>
              <w:spacing w:before="0" w:beforeAutospacing="0" w:after="0" w:afterAutospacing="0" w:line="360" w:lineRule="auto"/>
              <w:rPr>
                <w:rFonts w:ascii="宋体" w:hAnsi="宋体" w:cs="宋体"/>
                <w:szCs w:val="24"/>
              </w:rPr>
            </w:pPr>
          </w:p>
        </w:tc>
        <w:tc>
          <w:tcPr>
            <w:tcW w:w="963" w:type="dxa"/>
          </w:tcPr>
          <w:p>
            <w:pPr>
              <w:pStyle w:val="17"/>
              <w:spacing w:before="0" w:beforeAutospacing="0" w:after="0" w:afterAutospacing="0" w:line="360" w:lineRule="auto"/>
              <w:rPr>
                <w:rFonts w:ascii="宋体" w:hAnsi="宋体" w:cs="宋体"/>
                <w:szCs w:val="24"/>
              </w:rPr>
            </w:pPr>
          </w:p>
        </w:tc>
        <w:tc>
          <w:tcPr>
            <w:tcW w:w="1341" w:type="dxa"/>
          </w:tcPr>
          <w:p>
            <w:pPr>
              <w:pStyle w:val="17"/>
              <w:spacing w:before="0" w:beforeAutospacing="0" w:after="0" w:afterAutospacing="0" w:line="360" w:lineRule="auto"/>
              <w:rPr>
                <w:rFonts w:ascii="宋体" w:hAnsi="宋体" w:cs="宋体"/>
                <w:szCs w:val="24"/>
              </w:rPr>
            </w:pPr>
          </w:p>
        </w:tc>
        <w:tc>
          <w:tcPr>
            <w:tcW w:w="934" w:type="dxa"/>
          </w:tcPr>
          <w:p>
            <w:pPr>
              <w:pStyle w:val="17"/>
              <w:spacing w:before="0" w:beforeAutospacing="0" w:after="0" w:afterAutospacing="0" w:line="360" w:lineRule="auto"/>
              <w:rPr>
                <w:rFonts w:ascii="宋体" w:hAnsi="宋体" w:cs="宋体"/>
                <w:szCs w:val="24"/>
              </w:rPr>
            </w:pPr>
          </w:p>
        </w:tc>
        <w:tc>
          <w:tcPr>
            <w:tcW w:w="1050" w:type="dxa"/>
          </w:tcPr>
          <w:p>
            <w:pPr>
              <w:pStyle w:val="17"/>
              <w:spacing w:before="0" w:beforeAutospacing="0" w:after="0" w:afterAutospacing="0" w:line="360" w:lineRule="auto"/>
              <w:rPr>
                <w:rFonts w:ascii="宋体" w:hAnsi="宋体" w:cs="宋体"/>
                <w:szCs w:val="24"/>
              </w:rPr>
            </w:pPr>
          </w:p>
        </w:tc>
        <w:tc>
          <w:tcPr>
            <w:tcW w:w="935" w:type="dxa"/>
          </w:tcPr>
          <w:p>
            <w:pPr>
              <w:pStyle w:val="17"/>
              <w:spacing w:before="0" w:beforeAutospacing="0" w:after="0" w:afterAutospacing="0" w:line="360" w:lineRule="auto"/>
              <w:rPr>
                <w:rFonts w:ascii="宋体" w:hAnsi="宋体" w:cs="宋体"/>
                <w:szCs w:val="24"/>
              </w:rPr>
            </w:pPr>
          </w:p>
        </w:tc>
        <w:tc>
          <w:tcPr>
            <w:tcW w:w="1211"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w:t>
      </w:r>
      <w:r>
        <w:rPr>
          <w:rFonts w:hint="eastAsia" w:ascii="宋体" w:hAnsi="宋体"/>
          <w:sz w:val="24"/>
          <w:szCs w:val="24"/>
          <w:u w:val="single"/>
        </w:rPr>
        <w:t xml:space="preserve">      </w:t>
      </w:r>
      <w:r>
        <w:rPr>
          <w:rFonts w:ascii="宋体" w:hAnsi="宋体"/>
          <w:sz w:val="24"/>
          <w:szCs w:val="24"/>
        </w:rPr>
        <w:t>个日历日内供货并安装调试完毕，甲方在规定期限内组织验收。若因甲方原因或不可抗力等因素导致的延迟交付，交付期可顺延。</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7"/>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7"/>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pStyle w:val="17"/>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7"/>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7"/>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7"/>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7"/>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7"/>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7"/>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7"/>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7"/>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7"/>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7"/>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7"/>
        <w:spacing w:before="0" w:beforeAutospacing="0" w:after="0" w:afterAutospacing="0" w:line="360" w:lineRule="auto"/>
        <w:ind w:firstLine="480"/>
        <w:rPr>
          <w:rFonts w:ascii="宋体" w:hAnsi="宋体"/>
        </w:rPr>
      </w:pPr>
      <w:r>
        <w:rPr>
          <w:rFonts w:ascii="宋体" w:hAnsi="宋体"/>
        </w:rPr>
        <w:t xml:space="preserve">11、知识产权 </w:t>
      </w:r>
    </w:p>
    <w:p>
      <w:pPr>
        <w:pStyle w:val="17"/>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7"/>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7"/>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8"/>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szCs w:val="24"/>
        </w:rPr>
      </w:pPr>
      <w:r>
        <w:rPr>
          <w:rFonts w:ascii="宋体" w:hAnsi="宋体"/>
          <w:szCs w:val="24"/>
        </w:rPr>
        <w:t>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75" w:after="75" w:line="360" w:lineRule="auto"/>
        <w:rPr>
          <w:rFonts w:ascii="宋体" w:hAnsi="宋体" w:cs="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autoSpaceDN w:val="0"/>
        <w:spacing w:line="360" w:lineRule="auto"/>
        <w:rPr>
          <w:rStyle w:val="22"/>
          <w:rFonts w:ascii="宋体" w:hAnsi="宋体"/>
          <w:sz w:val="24"/>
          <w:szCs w:val="24"/>
        </w:rPr>
      </w:pPr>
    </w:p>
    <w:p>
      <w:pPr>
        <w:autoSpaceDN w:val="0"/>
        <w:spacing w:line="360" w:lineRule="auto"/>
        <w:jc w:val="center"/>
        <w:rPr>
          <w:rFonts w:ascii="宋体" w:hAnsi="宋体"/>
          <w:b/>
          <w:sz w:val="28"/>
          <w:szCs w:val="28"/>
        </w:rPr>
      </w:pPr>
      <w:r>
        <w:rPr>
          <w:rStyle w:val="22"/>
          <w:rFonts w:hint="eastAsia" w:ascii="宋体" w:hAnsi="宋体"/>
          <w:sz w:val="28"/>
          <w:szCs w:val="28"/>
        </w:rPr>
        <w:br w:type="page"/>
      </w:r>
      <w:r>
        <w:rPr>
          <w:rStyle w:val="22"/>
          <w:rFonts w:hint="eastAsia" w:ascii="宋体" w:hAnsi="宋体"/>
          <w:sz w:val="28"/>
          <w:szCs w:val="28"/>
        </w:rPr>
        <w:t>福建农林大学网上竞价（服务类）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autoSpaceDN w:val="0"/>
        <w:spacing w:line="360" w:lineRule="auto"/>
        <w:jc w:val="center"/>
        <w:rPr>
          <w:rStyle w:val="22"/>
          <w:rFonts w:ascii="宋体" w:hAnsi="宋体"/>
        </w:rPr>
      </w:pPr>
      <w:r>
        <w:rPr>
          <w:rStyle w:val="22"/>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7"/>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44"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68"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w:t>
      </w:r>
      <w:r>
        <w:rPr>
          <w:rFonts w:hint="eastAsia" w:ascii="宋体" w:hAnsi="宋体"/>
          <w:sz w:val="24"/>
          <w:szCs w:val="24"/>
          <w:u w:val="single"/>
        </w:rPr>
        <w:t xml:space="preserve">     </w:t>
      </w:r>
      <w:r>
        <w:rPr>
          <w:rFonts w:ascii="宋体" w:hAnsi="宋体"/>
          <w:sz w:val="24"/>
          <w:szCs w:val="24"/>
        </w:rPr>
        <w:t>天内完成交交付所提供的服务或交接进场实施服务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2023-01-01版</w:t>
      </w:r>
      <w:r>
        <w:rPr>
          <w:rStyle w:val="22"/>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jc w:val="center"/>
        <w:rPr>
          <w:rFonts w:ascii="宋体" w:hAnsi="宋体"/>
          <w:b/>
          <w:sz w:val="32"/>
        </w:rPr>
      </w:pPr>
      <w:r>
        <w:rPr>
          <w:rFonts w:ascii="宋体" w:hAnsi="宋体"/>
          <w:szCs w:val="24"/>
        </w:rPr>
        <w:t> </w:t>
      </w: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w:pict>
                <v:rect id="Rectangle 23" o:spid="_x0000_s1026" o:spt="1" style="position:absolute;left:0pt;margin-left:24.1pt;margin-top:9.1pt;height:8.3pt;width:9.75pt;z-index:251660288;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v:path/>
                  <v:fill focussize="0,0"/>
                  <v:stroke/>
                  <v:imagedata o:title=""/>
                  <o:lock v:ext="edit"/>
                </v:rect>
              </w:pic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w:pict>
                <v:rect id="Rectangle 24" o:spid="_x0000_s1027" o:spt="1" style="position:absolute;left:0pt;margin-left:24.1pt;margin-top:7.55pt;height:8.3pt;width:9.75pt;z-index:251661312;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v:path/>
                  <v:fill focussize="0,0"/>
                  <v:stroke/>
                  <v:imagedata o:title=""/>
                  <o:lock v:ext="edit"/>
                </v:rect>
              </w:pic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w:pict>
                <v:rect id="Rectangle 25" o:spid="_x0000_s1028" o:spt="1" style="position:absolute;left:0pt;margin-left:24.1pt;margin-top:8.3pt;height:8.3pt;width:9.75pt;z-index:251662336;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v:path/>
                  <v:fill focussize="0,0"/>
                  <v:stroke/>
                  <v:imagedata o:title=""/>
                  <o:lock v:ext="edit"/>
                </v:rect>
              </w:pic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w:pict>
                <v:rect id="Rectangle 26" o:spid="_x0000_s1029" o:spt="1" style="position:absolute;left:0pt;margin-left:24.1pt;margin-top:7.55pt;height:8.3pt;width:9.75pt;z-index:251663360;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v:path/>
                  <v:fill focussize="0,0"/>
                  <v:stroke/>
                  <v:imagedata o:title=""/>
                  <o:lock v:ext="edit"/>
                </v:rect>
              </w:pic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w:pict>
                <v:rect id="Rectangle 27" o:spid="_x0000_s1030" o:spt="1" style="position:absolute;left:0pt;margin-left:24.1pt;margin-top:7pt;height:8.3pt;width:9.75pt;z-index:251664384;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v:path/>
                  <v:fill focussize="0,0"/>
                  <v:stroke/>
                  <v:imagedata o:title=""/>
                  <o:lock v:ext="edit"/>
                </v:rect>
              </w:pic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3"/>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ascii="宋体" w:hAnsi="宋体"/>
          <w:sz w:val="24"/>
          <w:szCs w:val="24"/>
        </w:rPr>
      </w:pPr>
      <w:bookmarkStart w:id="0" w:name="OLE_LINK1"/>
      <w:r>
        <w:rPr>
          <w:rFonts w:hint="eastAsia"/>
          <w:b/>
          <w:sz w:val="24"/>
          <w:szCs w:val="24"/>
        </w:rPr>
        <w:t>竞价</w:t>
      </w:r>
      <w:r>
        <w:rPr>
          <w:b/>
          <w:sz w:val="24"/>
          <w:szCs w:val="24"/>
        </w:rPr>
        <w:t>人为企业的，提供有效的营业执照复印件；</w:t>
      </w:r>
      <w:r>
        <w:rPr>
          <w:rFonts w:hint="eastAsia"/>
          <w:b/>
          <w:sz w:val="24"/>
          <w:szCs w:val="24"/>
        </w:rPr>
        <w:t>竞价</w:t>
      </w:r>
      <w:r>
        <w:rPr>
          <w:b/>
          <w:sz w:val="24"/>
          <w:szCs w:val="24"/>
        </w:rPr>
        <w:t>人为事业单位的，提供有效的事业单位法人证书复印件；</w:t>
      </w:r>
      <w:r>
        <w:rPr>
          <w:rFonts w:hint="eastAsia"/>
          <w:b/>
          <w:sz w:val="24"/>
          <w:szCs w:val="24"/>
        </w:rPr>
        <w:t>竞价</w:t>
      </w:r>
      <w:r>
        <w:rPr>
          <w:b/>
          <w:sz w:val="24"/>
          <w:szCs w:val="24"/>
        </w:rPr>
        <w:t>人为社会团体的，提供有效的社会团体法人登记证书复印件；</w:t>
      </w:r>
      <w:r>
        <w:rPr>
          <w:rFonts w:hint="eastAsia"/>
          <w:b/>
          <w:sz w:val="24"/>
          <w:szCs w:val="24"/>
        </w:rPr>
        <w:t>竞价</w:t>
      </w:r>
      <w:r>
        <w:rPr>
          <w:b/>
          <w:sz w:val="24"/>
          <w:szCs w:val="24"/>
        </w:rPr>
        <w:t>人为合伙企业、个体工商户的，提供有效的营业执照复印件；</w:t>
      </w:r>
      <w:r>
        <w:rPr>
          <w:rFonts w:hint="eastAsia"/>
          <w:b/>
          <w:sz w:val="24"/>
          <w:szCs w:val="24"/>
        </w:rPr>
        <w:t>竞价</w:t>
      </w:r>
      <w:r>
        <w:rPr>
          <w:b/>
          <w:sz w:val="24"/>
          <w:szCs w:val="24"/>
        </w:rPr>
        <w:t>人为非企业专业服务机构的，提供有效的执业许可证等证明材料复印件；</w:t>
      </w:r>
      <w:r>
        <w:rPr>
          <w:rFonts w:hint="eastAsia"/>
          <w:b/>
          <w:sz w:val="24"/>
          <w:szCs w:val="24"/>
        </w:rPr>
        <w:t>竞价</w:t>
      </w:r>
      <w:r>
        <w:rPr>
          <w:b/>
          <w:sz w:val="24"/>
          <w:szCs w:val="24"/>
        </w:rPr>
        <w:t>人为自然人的，提供有效的自然人身份证件复印件；其他</w:t>
      </w:r>
      <w:r>
        <w:rPr>
          <w:rFonts w:hint="eastAsia"/>
          <w:b/>
          <w:sz w:val="24"/>
          <w:szCs w:val="24"/>
        </w:rPr>
        <w:t>竞价</w:t>
      </w:r>
      <w:r>
        <w:rPr>
          <w:b/>
          <w:sz w:val="24"/>
          <w:szCs w:val="24"/>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ascii="宋体" w:hAnsi="宋体"/>
          <w:sz w:val="24"/>
          <w:szCs w:val="24"/>
        </w:rPr>
      </w:pPr>
      <w:r>
        <w:rPr>
          <w:rFonts w:hint="eastAsia"/>
          <w:b/>
          <w:sz w:val="24"/>
          <w:szCs w:val="24"/>
        </w:rPr>
        <w:t>竞价人</w:t>
      </w:r>
      <w:r>
        <w:rPr>
          <w:b/>
          <w:sz w:val="24"/>
          <w:szCs w:val="24"/>
        </w:rPr>
        <w:t>提供的财务报告复印件（成立年限按照竞价截止时间推算）应符合下列规定： a.成立年限满1年及以上的</w:t>
      </w:r>
      <w:r>
        <w:rPr>
          <w:rFonts w:hint="eastAsia"/>
          <w:b/>
          <w:sz w:val="24"/>
          <w:szCs w:val="24"/>
        </w:rPr>
        <w:t>竞价人</w:t>
      </w:r>
      <w:r>
        <w:rPr>
          <w:b/>
          <w:sz w:val="24"/>
          <w:szCs w:val="24"/>
        </w:rPr>
        <w:t>，提供经审计的上一年度的年度财务报告。 b.成立年限满半年但不足1年的</w:t>
      </w:r>
      <w:r>
        <w:rPr>
          <w:rFonts w:hint="eastAsia"/>
          <w:b/>
          <w:sz w:val="24"/>
          <w:szCs w:val="24"/>
        </w:rPr>
        <w:t>竞价人</w:t>
      </w:r>
      <w:r>
        <w:rPr>
          <w:b/>
          <w:sz w:val="24"/>
          <w:szCs w:val="24"/>
        </w:rPr>
        <w:t>，提供该半年度中任一季度的季度财务报告或该半年度的半年度财务报告。 c.无法按照以上a、b项规定提供财务报告复印件的</w:t>
      </w:r>
      <w:r>
        <w:rPr>
          <w:rFonts w:hint="eastAsia"/>
          <w:b/>
          <w:sz w:val="24"/>
          <w:szCs w:val="24"/>
        </w:rPr>
        <w:t>竞价人</w:t>
      </w:r>
      <w:r>
        <w:rPr>
          <w:b/>
          <w:sz w:val="24"/>
          <w:szCs w:val="24"/>
        </w:rPr>
        <w:t>（包括但不限于：成立年限满1年及以上的</w:t>
      </w:r>
      <w:r>
        <w:rPr>
          <w:rFonts w:hint="eastAsia"/>
          <w:b/>
          <w:sz w:val="24"/>
          <w:szCs w:val="24"/>
        </w:rPr>
        <w:t>竞价人</w:t>
      </w:r>
      <w:r>
        <w:rPr>
          <w:b/>
          <w:sz w:val="24"/>
          <w:szCs w:val="24"/>
        </w:rPr>
        <w:t>、成立年限满半年但不足1年的</w:t>
      </w:r>
      <w:r>
        <w:rPr>
          <w:rFonts w:hint="eastAsia"/>
          <w:b/>
          <w:sz w:val="24"/>
          <w:szCs w:val="24"/>
        </w:rPr>
        <w:t>竞价人</w:t>
      </w:r>
      <w:r>
        <w:rPr>
          <w:b/>
          <w:sz w:val="24"/>
          <w:szCs w:val="24"/>
        </w:rPr>
        <w:t>、成立年限不足半年的</w:t>
      </w:r>
      <w:r>
        <w:rPr>
          <w:rFonts w:hint="eastAsia"/>
          <w:b/>
          <w:sz w:val="24"/>
          <w:szCs w:val="24"/>
        </w:rPr>
        <w:t>竞价人</w:t>
      </w:r>
      <w:r>
        <w:rPr>
          <w:b/>
          <w:sz w:val="24"/>
          <w:szCs w:val="24"/>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宋体" w:hAnsi="宋体"/>
          <w:b/>
          <w:sz w:val="24"/>
          <w:szCs w:val="24"/>
        </w:rPr>
      </w:pPr>
      <w:r>
        <w:rPr>
          <w:rFonts w:hint="eastAsia"/>
          <w:b/>
          <w:sz w:val="24"/>
          <w:szCs w:val="24"/>
        </w:rPr>
        <w:t>竞价人</w:t>
      </w:r>
      <w:r>
        <w:rPr>
          <w:b/>
          <w:sz w:val="24"/>
          <w:szCs w:val="24"/>
        </w:rPr>
        <w:t>提供的税收缴纳凭据复印件应符合下列规定： a.竞价截止时间前（不含竞价截止时间的当月）已依法缴纳税收的</w:t>
      </w:r>
      <w:r>
        <w:rPr>
          <w:rFonts w:hint="eastAsia"/>
          <w:b/>
          <w:sz w:val="24"/>
          <w:szCs w:val="24"/>
        </w:rPr>
        <w:t>竞价人</w:t>
      </w:r>
      <w:r>
        <w:rPr>
          <w:b/>
          <w:sz w:val="24"/>
          <w:szCs w:val="24"/>
        </w:rPr>
        <w:t>，提供竞价截止时间前六个月（不含竞价截止时间的当月）中任一月份的税收缴纳凭据复印件。 b.竞价截止时间的当月成立的</w:t>
      </w:r>
      <w:r>
        <w:rPr>
          <w:rFonts w:hint="eastAsia"/>
          <w:b/>
          <w:sz w:val="24"/>
          <w:szCs w:val="24"/>
        </w:rPr>
        <w:t>竞价人</w:t>
      </w:r>
      <w:r>
        <w:rPr>
          <w:b/>
          <w:sz w:val="24"/>
          <w:szCs w:val="24"/>
        </w:rPr>
        <w:t>，视同满足本项资格条件要求。 c.若为依法免税范围的</w:t>
      </w:r>
      <w:r>
        <w:rPr>
          <w:rFonts w:hint="eastAsia"/>
          <w:b/>
          <w:sz w:val="24"/>
          <w:szCs w:val="24"/>
        </w:rPr>
        <w:t>竞价人</w:t>
      </w:r>
      <w:r>
        <w:rPr>
          <w:b/>
          <w:sz w:val="24"/>
          <w:szCs w:val="24"/>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szCs w:val="22"/>
        </w:rPr>
      </w:pPr>
      <w:r>
        <w:rPr>
          <w:rFonts w:hint="eastAsia"/>
          <w:b/>
          <w:sz w:val="24"/>
          <w:szCs w:val="22"/>
        </w:rPr>
        <w:t xml:space="preserve">    竞价人</w:t>
      </w:r>
      <w:r>
        <w:rPr>
          <w:b/>
          <w:sz w:val="24"/>
          <w:szCs w:val="22"/>
        </w:rPr>
        <w:t>提供的社会保障资金缴纳凭据复印件应符合下列规定： a.竞价截止时间前（不含竞价截止时间的当月）已依法缴纳社会保障资金的</w:t>
      </w:r>
      <w:r>
        <w:rPr>
          <w:rFonts w:hint="eastAsia"/>
          <w:b/>
          <w:sz w:val="24"/>
          <w:szCs w:val="22"/>
        </w:rPr>
        <w:t>竞价人</w:t>
      </w:r>
      <w:r>
        <w:rPr>
          <w:b/>
          <w:sz w:val="24"/>
          <w:szCs w:val="22"/>
        </w:rPr>
        <w:t>，提供竞价截止时间前六个月（不含竞价截止时间的当月）中任一月份的社会保障资金缴纳凭据复印件。 b.竞价截止时间的当月成立的</w:t>
      </w:r>
      <w:r>
        <w:rPr>
          <w:rFonts w:hint="eastAsia"/>
          <w:b/>
          <w:sz w:val="24"/>
          <w:szCs w:val="22"/>
        </w:rPr>
        <w:t>竞价人</w:t>
      </w:r>
      <w:r>
        <w:rPr>
          <w:b/>
          <w:sz w:val="24"/>
          <w:szCs w:val="22"/>
        </w:rPr>
        <w:t>，视同满足本项资格条件要求。 c.若为依法不需要缴纳或暂缓缴纳社会保障资金的</w:t>
      </w:r>
      <w:r>
        <w:rPr>
          <w:rFonts w:hint="eastAsia"/>
          <w:b/>
          <w:sz w:val="24"/>
          <w:szCs w:val="22"/>
        </w:rPr>
        <w:t>竞价人</w:t>
      </w:r>
      <w:r>
        <w:rPr>
          <w:b/>
          <w:sz w:val="24"/>
          <w:szCs w:val="22"/>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6"/>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2"/>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2"/>
        <w:spacing w:line="500" w:lineRule="exact"/>
        <w:jc w:val="left"/>
        <w:rPr>
          <w:rFonts w:hAnsi="宋体"/>
          <w:sz w:val="24"/>
          <w:szCs w:val="24"/>
        </w:rPr>
      </w:pPr>
      <w:r>
        <w:rPr>
          <w:rFonts w:hint="eastAsia" w:hAnsi="宋体"/>
          <w:sz w:val="24"/>
          <w:szCs w:val="24"/>
        </w:rPr>
        <w:t>1.我单位具有符合竞价文件资格要求的财务状况报告。</w:t>
      </w:r>
    </w:p>
    <w:p>
      <w:pPr>
        <w:pStyle w:val="42"/>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2"/>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2"/>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2"/>
        <w:spacing w:line="500" w:lineRule="exact"/>
        <w:jc w:val="left"/>
        <w:rPr>
          <w:rFonts w:hAnsi="宋体"/>
          <w:sz w:val="24"/>
          <w:szCs w:val="24"/>
        </w:rPr>
      </w:pPr>
    </w:p>
    <w:p>
      <w:pPr>
        <w:pStyle w:val="42"/>
        <w:spacing w:line="500" w:lineRule="exact"/>
        <w:jc w:val="left"/>
        <w:rPr>
          <w:rFonts w:hAnsi="宋体"/>
          <w:sz w:val="24"/>
          <w:szCs w:val="24"/>
        </w:rPr>
      </w:pPr>
      <w:r>
        <w:rPr>
          <w:rFonts w:hint="eastAsia" w:hAnsi="宋体"/>
          <w:sz w:val="24"/>
          <w:szCs w:val="24"/>
        </w:rPr>
        <w:t xml:space="preserve">承诺供应商（全称并加盖公章）：              </w:t>
      </w:r>
    </w:p>
    <w:p>
      <w:pPr>
        <w:pStyle w:val="42"/>
        <w:spacing w:line="500" w:lineRule="exact"/>
        <w:jc w:val="left"/>
        <w:rPr>
          <w:rFonts w:hAnsi="宋体"/>
          <w:sz w:val="24"/>
          <w:szCs w:val="24"/>
        </w:rPr>
      </w:pPr>
      <w:r>
        <w:rPr>
          <w:rFonts w:hint="eastAsia" w:hAnsi="宋体"/>
          <w:sz w:val="24"/>
          <w:szCs w:val="24"/>
        </w:rPr>
        <w:t xml:space="preserve">单位负责人或授权代表（签字）：              </w:t>
      </w:r>
    </w:p>
    <w:p>
      <w:pPr>
        <w:pStyle w:val="42"/>
        <w:spacing w:line="500" w:lineRule="exact"/>
        <w:jc w:val="left"/>
        <w:rPr>
          <w:rFonts w:hAnsi="宋体"/>
          <w:sz w:val="24"/>
          <w:szCs w:val="24"/>
        </w:rPr>
      </w:pPr>
      <w:r>
        <w:rPr>
          <w:rFonts w:hint="eastAsia" w:hAnsi="宋体"/>
          <w:sz w:val="24"/>
          <w:szCs w:val="24"/>
        </w:rPr>
        <w:t xml:space="preserve">日期：              </w:t>
      </w:r>
    </w:p>
    <w:p>
      <w:pPr>
        <w:pStyle w:val="42"/>
        <w:spacing w:line="500" w:lineRule="exact"/>
        <w:jc w:val="left"/>
        <w:rPr>
          <w:rFonts w:hAnsi="宋体"/>
          <w:sz w:val="24"/>
          <w:szCs w:val="24"/>
        </w:rPr>
      </w:pPr>
      <w:r>
        <w:rPr>
          <w:rFonts w:hint="eastAsia" w:hAnsi="宋体"/>
          <w:sz w:val="24"/>
          <w:szCs w:val="24"/>
        </w:rPr>
        <w:t xml:space="preserve">﹍﹍﹍﹍﹍﹍﹍﹍﹍﹍﹍﹍﹍﹍﹍﹍﹍﹍﹍﹍﹍﹍﹍﹍﹍﹍﹍    </w:t>
      </w:r>
    </w:p>
    <w:p>
      <w:pPr>
        <w:pStyle w:val="42"/>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rPr>
        <w:t>福建省智信招标有限公司：</w:t>
      </w:r>
    </w:p>
    <w:p>
      <w:pPr>
        <w:pStyle w:val="11"/>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1"/>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highlight w:val="none"/>
        </w:rPr>
      </w:pPr>
      <w:r>
        <w:rPr>
          <w:rFonts w:hint="eastAsia" w:ascii="宋体" w:hAnsi="宋体"/>
          <w:sz w:val="24"/>
          <w:szCs w:val="21"/>
          <w:highlight w:val="none"/>
        </w:rPr>
        <w:t>致：</w:t>
      </w:r>
      <w:r>
        <w:rPr>
          <w:rFonts w:hint="eastAsia" w:ascii="宋体" w:hAnsi="宋体"/>
          <w:sz w:val="24"/>
          <w:szCs w:val="24"/>
          <w:highlight w:val="none"/>
        </w:rPr>
        <w:t xml:space="preserve">福建省智信招标有限公司 </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54"/>
        <w:gridCol w:w="1966"/>
        <w:gridCol w:w="787"/>
        <w:gridCol w:w="525"/>
        <w:gridCol w:w="938"/>
        <w:gridCol w:w="1250"/>
        <w:gridCol w:w="1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903" w:type="dxa"/>
            <w:noWrap w:val="0"/>
            <w:vAlign w:val="center"/>
          </w:tcPr>
          <w:p>
            <w:pPr>
              <w:jc w:val="center"/>
              <w:rPr>
                <w:rFonts w:hint="eastAsia" w:ascii="宋体" w:hAnsi="宋体"/>
                <w:sz w:val="24"/>
              </w:rPr>
            </w:pPr>
            <w:r>
              <w:rPr>
                <w:rFonts w:hint="eastAsia" w:ascii="宋体" w:hAnsi="宋体"/>
                <w:sz w:val="24"/>
              </w:rPr>
              <w:t>合同包</w:t>
            </w:r>
          </w:p>
        </w:tc>
        <w:tc>
          <w:tcPr>
            <w:tcW w:w="854" w:type="dxa"/>
            <w:noWrap w:val="0"/>
            <w:vAlign w:val="center"/>
          </w:tcPr>
          <w:p>
            <w:pPr>
              <w:jc w:val="center"/>
              <w:rPr>
                <w:rFonts w:hint="eastAsia" w:ascii="宋体" w:hAnsi="宋体"/>
                <w:sz w:val="24"/>
              </w:rPr>
            </w:pPr>
            <w:r>
              <w:rPr>
                <w:rFonts w:hint="eastAsia" w:ascii="宋体" w:hAnsi="宋体"/>
                <w:sz w:val="24"/>
              </w:rPr>
              <w:t>序号</w:t>
            </w:r>
          </w:p>
        </w:tc>
        <w:tc>
          <w:tcPr>
            <w:tcW w:w="1966" w:type="dxa"/>
            <w:noWrap w:val="0"/>
            <w:vAlign w:val="center"/>
          </w:tcPr>
          <w:p>
            <w:pPr>
              <w:jc w:val="center"/>
              <w:rPr>
                <w:rFonts w:hint="eastAsia" w:ascii="宋体" w:hAnsi="宋体"/>
                <w:sz w:val="24"/>
              </w:rPr>
            </w:pPr>
            <w:r>
              <w:rPr>
                <w:rFonts w:hint="eastAsia" w:ascii="宋体" w:hAnsi="宋体"/>
                <w:sz w:val="24"/>
              </w:rPr>
              <w:t>货品名称</w:t>
            </w:r>
          </w:p>
        </w:tc>
        <w:tc>
          <w:tcPr>
            <w:tcW w:w="787" w:type="dxa"/>
            <w:noWrap w:val="0"/>
            <w:vAlign w:val="center"/>
          </w:tcPr>
          <w:p>
            <w:pPr>
              <w:jc w:val="center"/>
              <w:rPr>
                <w:rFonts w:hint="eastAsia" w:ascii="宋体" w:hAnsi="宋体"/>
                <w:sz w:val="24"/>
              </w:rPr>
            </w:pPr>
            <w:r>
              <w:rPr>
                <w:rFonts w:hint="eastAsia" w:ascii="宋体" w:hAnsi="宋体"/>
                <w:sz w:val="24"/>
              </w:rPr>
              <w:t>品牌型号</w:t>
            </w:r>
          </w:p>
        </w:tc>
        <w:tc>
          <w:tcPr>
            <w:tcW w:w="525" w:type="dxa"/>
            <w:noWrap w:val="0"/>
            <w:vAlign w:val="center"/>
          </w:tcPr>
          <w:p>
            <w:pPr>
              <w:jc w:val="center"/>
              <w:rPr>
                <w:rFonts w:hint="eastAsia" w:ascii="宋体" w:hAnsi="宋体"/>
                <w:sz w:val="24"/>
              </w:rPr>
            </w:pPr>
            <w:r>
              <w:rPr>
                <w:rFonts w:hint="eastAsia" w:ascii="宋体" w:hAnsi="宋体"/>
                <w:sz w:val="24"/>
              </w:rPr>
              <w:t>单位</w:t>
            </w:r>
          </w:p>
        </w:tc>
        <w:tc>
          <w:tcPr>
            <w:tcW w:w="938" w:type="dxa"/>
            <w:noWrap w:val="0"/>
            <w:vAlign w:val="center"/>
          </w:tcPr>
          <w:p>
            <w:pPr>
              <w:jc w:val="center"/>
              <w:rPr>
                <w:rFonts w:hint="eastAsia" w:ascii="宋体" w:hAnsi="宋体"/>
                <w:sz w:val="24"/>
              </w:rPr>
            </w:pPr>
            <w:r>
              <w:rPr>
                <w:rFonts w:hint="eastAsia" w:ascii="宋体" w:hAnsi="宋体"/>
                <w:sz w:val="24"/>
              </w:rPr>
              <w:t>数量</w:t>
            </w:r>
          </w:p>
        </w:tc>
        <w:tc>
          <w:tcPr>
            <w:tcW w:w="1250" w:type="dxa"/>
            <w:noWrap w:val="0"/>
            <w:vAlign w:val="center"/>
          </w:tcPr>
          <w:p>
            <w:pPr>
              <w:jc w:val="center"/>
              <w:rPr>
                <w:rFonts w:hint="eastAsia" w:ascii="宋体" w:hAnsi="宋体"/>
                <w:sz w:val="24"/>
              </w:rPr>
            </w:pPr>
            <w:r>
              <w:rPr>
                <w:rFonts w:hint="eastAsia" w:ascii="宋体" w:hAnsi="宋体"/>
                <w:sz w:val="24"/>
              </w:rPr>
              <w:t>总价最高限价(元)</w:t>
            </w:r>
          </w:p>
        </w:tc>
        <w:tc>
          <w:tcPr>
            <w:tcW w:w="1113" w:type="dxa"/>
            <w:noWrap w:val="0"/>
            <w:vAlign w:val="center"/>
          </w:tcPr>
          <w:p>
            <w:pPr>
              <w:jc w:val="center"/>
              <w:rPr>
                <w:rFonts w:hint="eastAsia" w:ascii="宋体" w:hAnsi="宋体"/>
                <w:sz w:val="24"/>
              </w:rPr>
            </w:pPr>
            <w:r>
              <w:rPr>
                <w:rFonts w:hint="eastAsia" w:ascii="宋体" w:hAnsi="宋体"/>
                <w:sz w:val="24"/>
              </w:rPr>
              <w:t>单价(元)</w:t>
            </w:r>
          </w:p>
        </w:tc>
        <w:tc>
          <w:tcPr>
            <w:tcW w:w="1098" w:type="dxa"/>
            <w:noWrap w:val="0"/>
            <w:vAlign w:val="center"/>
          </w:tcPr>
          <w:p>
            <w:pPr>
              <w:jc w:val="center"/>
              <w:rPr>
                <w:rFonts w:hint="eastAsia"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03" w:type="dxa"/>
            <w:vMerge w:val="restart"/>
            <w:noWrap w:val="0"/>
            <w:vAlign w:val="center"/>
          </w:tcPr>
          <w:p>
            <w:pPr>
              <w:spacing w:line="400" w:lineRule="exact"/>
              <w:jc w:val="center"/>
              <w:rPr>
                <w:rFonts w:ascii="宋体" w:hAnsi="宋体"/>
                <w:sz w:val="24"/>
              </w:rPr>
            </w:pPr>
            <w:r>
              <w:rPr>
                <w:rFonts w:hint="eastAsia" w:ascii="宋体" w:hAnsi="宋体"/>
                <w:sz w:val="24"/>
              </w:rPr>
              <w:t>1</w:t>
            </w:r>
          </w:p>
        </w:tc>
        <w:tc>
          <w:tcPr>
            <w:tcW w:w="854" w:type="dxa"/>
            <w:noWrap w:val="0"/>
            <w:vAlign w:val="center"/>
          </w:tcPr>
          <w:p>
            <w:pPr>
              <w:widowControl/>
              <w:jc w:val="center"/>
              <w:textAlignment w:val="center"/>
              <w:rPr>
                <w:rFonts w:hint="eastAsia" w:ascii="宋体" w:hAnsi="宋体"/>
                <w:sz w:val="24"/>
              </w:rPr>
            </w:pPr>
            <w:r>
              <w:rPr>
                <w:rFonts w:hint="eastAsia" w:ascii="宋体" w:hAnsi="宋体"/>
                <w:sz w:val="24"/>
              </w:rPr>
              <w:t>1</w:t>
            </w:r>
          </w:p>
        </w:tc>
        <w:tc>
          <w:tcPr>
            <w:tcW w:w="1966"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白蛋白检测试剂盒（比色法）ALB</w:t>
            </w:r>
          </w:p>
        </w:tc>
        <w:tc>
          <w:tcPr>
            <w:tcW w:w="787" w:type="dxa"/>
            <w:noWrap w:val="0"/>
            <w:vAlign w:val="center"/>
          </w:tcPr>
          <w:p>
            <w:pPr>
              <w:jc w:val="center"/>
              <w:rPr>
                <w:rFonts w:hint="eastAsia" w:ascii="宋体" w:hAnsi="宋体"/>
                <w:sz w:val="24"/>
              </w:rPr>
            </w:pPr>
          </w:p>
        </w:tc>
        <w:tc>
          <w:tcPr>
            <w:tcW w:w="525"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盒</w:t>
            </w:r>
          </w:p>
        </w:tc>
        <w:tc>
          <w:tcPr>
            <w:tcW w:w="938"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 xml:space="preserve">2.0 </w:t>
            </w:r>
          </w:p>
        </w:tc>
        <w:tc>
          <w:tcPr>
            <w:tcW w:w="1250"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 xml:space="preserve">226.00 </w:t>
            </w:r>
          </w:p>
        </w:tc>
        <w:tc>
          <w:tcPr>
            <w:tcW w:w="1113" w:type="dxa"/>
            <w:tcBorders>
              <w:bottom w:val="single" w:color="auto" w:sz="4" w:space="0"/>
            </w:tcBorders>
            <w:noWrap w:val="0"/>
            <w:vAlign w:val="center"/>
          </w:tcPr>
          <w:p>
            <w:pPr>
              <w:widowControl/>
              <w:jc w:val="center"/>
              <w:textAlignment w:val="center"/>
              <w:rPr>
                <w:rFonts w:hint="eastAsia" w:ascii="宋体" w:hAnsi="宋体"/>
                <w:sz w:val="24"/>
              </w:rPr>
            </w:pPr>
          </w:p>
        </w:tc>
        <w:tc>
          <w:tcPr>
            <w:tcW w:w="1098" w:type="dxa"/>
            <w:tcBorders>
              <w:bottom w:val="single" w:color="auto" w:sz="4" w:space="0"/>
            </w:tcBorders>
            <w:noWrap w:val="0"/>
            <w:vAlign w:val="center"/>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03" w:type="dxa"/>
            <w:vMerge w:val="continue"/>
            <w:noWrap w:val="0"/>
            <w:vAlign w:val="center"/>
          </w:tcPr>
          <w:p>
            <w:pPr>
              <w:spacing w:line="400" w:lineRule="exact"/>
              <w:jc w:val="center"/>
              <w:rPr>
                <w:rFonts w:hint="eastAsia" w:ascii="宋体" w:hAnsi="宋体"/>
                <w:sz w:val="24"/>
              </w:rPr>
            </w:pPr>
          </w:p>
        </w:tc>
        <w:tc>
          <w:tcPr>
            <w:tcW w:w="854" w:type="dxa"/>
            <w:noWrap w:val="0"/>
            <w:vAlign w:val="center"/>
          </w:tcPr>
          <w:p>
            <w:pPr>
              <w:widowControl/>
              <w:jc w:val="center"/>
              <w:textAlignment w:val="center"/>
              <w:rPr>
                <w:rFonts w:hint="eastAsia" w:ascii="宋体" w:hAnsi="宋体"/>
                <w:sz w:val="24"/>
              </w:rPr>
            </w:pPr>
            <w:r>
              <w:rPr>
                <w:rFonts w:hint="eastAsia" w:ascii="宋体" w:hAnsi="宋体"/>
                <w:sz w:val="24"/>
              </w:rPr>
              <w:t>2</w:t>
            </w:r>
          </w:p>
        </w:tc>
        <w:tc>
          <w:tcPr>
            <w:tcW w:w="1966"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总蛋白检测试剂盒（比色法）TP</w:t>
            </w:r>
          </w:p>
        </w:tc>
        <w:tc>
          <w:tcPr>
            <w:tcW w:w="787" w:type="dxa"/>
            <w:noWrap w:val="0"/>
            <w:vAlign w:val="center"/>
          </w:tcPr>
          <w:p>
            <w:pPr>
              <w:jc w:val="center"/>
              <w:rPr>
                <w:rFonts w:hint="eastAsia" w:ascii="宋体" w:hAnsi="宋体"/>
                <w:sz w:val="24"/>
              </w:rPr>
            </w:pPr>
          </w:p>
        </w:tc>
        <w:tc>
          <w:tcPr>
            <w:tcW w:w="525"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盒</w:t>
            </w:r>
          </w:p>
        </w:tc>
        <w:tc>
          <w:tcPr>
            <w:tcW w:w="938"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 xml:space="preserve">2.0 </w:t>
            </w:r>
          </w:p>
        </w:tc>
        <w:tc>
          <w:tcPr>
            <w:tcW w:w="1250"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 xml:space="preserve">360.00 </w:t>
            </w:r>
          </w:p>
        </w:tc>
        <w:tc>
          <w:tcPr>
            <w:tcW w:w="1113" w:type="dxa"/>
            <w:tcBorders>
              <w:bottom w:val="single" w:color="auto" w:sz="4" w:space="0"/>
            </w:tcBorders>
            <w:noWrap w:val="0"/>
            <w:vAlign w:val="center"/>
          </w:tcPr>
          <w:p>
            <w:pPr>
              <w:widowControl/>
              <w:jc w:val="center"/>
              <w:textAlignment w:val="center"/>
              <w:rPr>
                <w:rFonts w:hint="eastAsia" w:ascii="宋体" w:hAnsi="宋体"/>
                <w:sz w:val="24"/>
              </w:rPr>
            </w:pPr>
          </w:p>
        </w:tc>
        <w:tc>
          <w:tcPr>
            <w:tcW w:w="1098" w:type="dxa"/>
            <w:tcBorders>
              <w:bottom w:val="single" w:color="auto" w:sz="4" w:space="0"/>
            </w:tcBorders>
            <w:noWrap w:val="0"/>
            <w:vAlign w:val="center"/>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03" w:type="dxa"/>
            <w:vMerge w:val="continue"/>
            <w:noWrap w:val="0"/>
            <w:vAlign w:val="center"/>
          </w:tcPr>
          <w:p>
            <w:pPr>
              <w:spacing w:line="400" w:lineRule="exact"/>
              <w:jc w:val="center"/>
              <w:rPr>
                <w:rFonts w:hint="eastAsia" w:ascii="宋体" w:hAnsi="宋体"/>
                <w:sz w:val="24"/>
              </w:rPr>
            </w:pPr>
          </w:p>
        </w:tc>
        <w:tc>
          <w:tcPr>
            <w:tcW w:w="854" w:type="dxa"/>
            <w:noWrap w:val="0"/>
            <w:vAlign w:val="center"/>
          </w:tcPr>
          <w:p>
            <w:pPr>
              <w:widowControl/>
              <w:jc w:val="center"/>
              <w:textAlignment w:val="center"/>
              <w:rPr>
                <w:rFonts w:hint="eastAsia" w:ascii="宋体" w:hAnsi="宋体"/>
                <w:sz w:val="24"/>
              </w:rPr>
            </w:pPr>
            <w:r>
              <w:rPr>
                <w:rFonts w:hint="eastAsia" w:ascii="宋体" w:hAnsi="宋体"/>
                <w:sz w:val="24"/>
              </w:rPr>
              <w:t>…</w:t>
            </w:r>
          </w:p>
        </w:tc>
        <w:tc>
          <w:tcPr>
            <w:tcW w:w="1966" w:type="dxa"/>
            <w:noWrap w:val="0"/>
            <w:vAlign w:val="center"/>
          </w:tcPr>
          <w:p>
            <w:pPr>
              <w:widowControl/>
              <w:jc w:val="center"/>
              <w:textAlignment w:val="center"/>
              <w:rPr>
                <w:rFonts w:hint="eastAsia" w:ascii="宋体" w:hAnsi="宋体"/>
                <w:sz w:val="24"/>
              </w:rPr>
            </w:pPr>
            <w:r>
              <w:rPr>
                <w:rFonts w:hint="eastAsia" w:ascii="宋体" w:hAnsi="宋体"/>
                <w:sz w:val="24"/>
              </w:rPr>
              <w:t>…</w:t>
            </w:r>
          </w:p>
        </w:tc>
        <w:tc>
          <w:tcPr>
            <w:tcW w:w="787" w:type="dxa"/>
            <w:noWrap w:val="0"/>
            <w:vAlign w:val="center"/>
          </w:tcPr>
          <w:p>
            <w:pPr>
              <w:jc w:val="center"/>
              <w:rPr>
                <w:rFonts w:hint="eastAsia" w:ascii="宋体" w:hAnsi="宋体"/>
                <w:sz w:val="24"/>
              </w:rPr>
            </w:pPr>
          </w:p>
        </w:tc>
        <w:tc>
          <w:tcPr>
            <w:tcW w:w="525" w:type="dxa"/>
            <w:noWrap w:val="0"/>
            <w:vAlign w:val="center"/>
          </w:tcPr>
          <w:p>
            <w:pPr>
              <w:jc w:val="center"/>
              <w:rPr>
                <w:rFonts w:hint="eastAsia" w:ascii="宋体" w:hAnsi="宋体"/>
                <w:sz w:val="24"/>
              </w:rPr>
            </w:pPr>
            <w:r>
              <w:rPr>
                <w:rFonts w:hint="eastAsia" w:ascii="宋体" w:hAnsi="宋体"/>
                <w:sz w:val="24"/>
              </w:rPr>
              <w:t>…</w:t>
            </w:r>
          </w:p>
        </w:tc>
        <w:tc>
          <w:tcPr>
            <w:tcW w:w="938" w:type="dxa"/>
            <w:noWrap w:val="0"/>
            <w:vAlign w:val="center"/>
          </w:tcPr>
          <w:p>
            <w:pPr>
              <w:widowControl/>
              <w:jc w:val="center"/>
              <w:textAlignment w:val="center"/>
              <w:rPr>
                <w:rFonts w:hint="eastAsia" w:ascii="宋体" w:hAnsi="宋体"/>
                <w:sz w:val="24"/>
              </w:rPr>
            </w:pPr>
            <w:r>
              <w:rPr>
                <w:rFonts w:hint="eastAsia" w:ascii="宋体" w:hAnsi="宋体"/>
                <w:sz w:val="24"/>
              </w:rPr>
              <w:t>…</w:t>
            </w:r>
          </w:p>
        </w:tc>
        <w:tc>
          <w:tcPr>
            <w:tcW w:w="1250" w:type="dxa"/>
            <w:noWrap w:val="0"/>
            <w:vAlign w:val="center"/>
          </w:tcPr>
          <w:p>
            <w:pPr>
              <w:widowControl/>
              <w:jc w:val="center"/>
              <w:textAlignment w:val="center"/>
              <w:rPr>
                <w:rFonts w:hint="eastAsia" w:ascii="宋体" w:hAnsi="宋体"/>
                <w:sz w:val="24"/>
              </w:rPr>
            </w:pPr>
            <w:r>
              <w:rPr>
                <w:rFonts w:hint="eastAsia" w:ascii="宋体" w:hAnsi="宋体"/>
                <w:sz w:val="24"/>
              </w:rPr>
              <w:t>…</w:t>
            </w:r>
          </w:p>
        </w:tc>
        <w:tc>
          <w:tcPr>
            <w:tcW w:w="1113" w:type="dxa"/>
            <w:tcBorders>
              <w:bottom w:val="single" w:color="auto" w:sz="4" w:space="0"/>
            </w:tcBorders>
            <w:noWrap w:val="0"/>
            <w:vAlign w:val="center"/>
          </w:tcPr>
          <w:p>
            <w:pPr>
              <w:widowControl/>
              <w:jc w:val="center"/>
              <w:textAlignment w:val="center"/>
              <w:rPr>
                <w:rFonts w:hint="eastAsia" w:ascii="宋体" w:hAnsi="宋体"/>
                <w:sz w:val="24"/>
              </w:rPr>
            </w:pPr>
          </w:p>
        </w:tc>
        <w:tc>
          <w:tcPr>
            <w:tcW w:w="1098" w:type="dxa"/>
            <w:tcBorders>
              <w:bottom w:val="single" w:color="auto" w:sz="4" w:space="0"/>
            </w:tcBorders>
            <w:noWrap w:val="0"/>
            <w:vAlign w:val="center"/>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03" w:type="dxa"/>
            <w:vMerge w:val="continue"/>
            <w:noWrap w:val="0"/>
            <w:vAlign w:val="center"/>
          </w:tcPr>
          <w:p>
            <w:pPr>
              <w:widowControl/>
              <w:jc w:val="center"/>
              <w:textAlignment w:val="center"/>
              <w:rPr>
                <w:rFonts w:hint="eastAsia" w:ascii="宋体" w:hAnsi="宋体" w:cs="宋体"/>
                <w:color w:val="000000"/>
                <w:sz w:val="24"/>
                <w:szCs w:val="24"/>
              </w:rPr>
            </w:pPr>
          </w:p>
        </w:tc>
        <w:tc>
          <w:tcPr>
            <w:tcW w:w="854" w:type="dxa"/>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val="en-US" w:eastAsia="zh-CN" w:bidi="ar"/>
              </w:rPr>
              <w:t>7</w:t>
            </w:r>
          </w:p>
        </w:tc>
        <w:tc>
          <w:tcPr>
            <w:tcW w:w="1966" w:type="dxa"/>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HIT酸性洗液</w:t>
            </w:r>
          </w:p>
        </w:tc>
        <w:tc>
          <w:tcPr>
            <w:tcW w:w="787" w:type="dxa"/>
            <w:noWrap w:val="0"/>
            <w:vAlign w:val="center"/>
          </w:tcPr>
          <w:p>
            <w:pPr>
              <w:widowControl/>
              <w:jc w:val="center"/>
              <w:textAlignment w:val="center"/>
              <w:rPr>
                <w:rFonts w:hint="eastAsia" w:ascii="宋体" w:hAnsi="宋体" w:cs="宋体"/>
                <w:color w:val="000000"/>
                <w:sz w:val="24"/>
                <w:szCs w:val="24"/>
              </w:rPr>
            </w:pPr>
          </w:p>
        </w:tc>
        <w:tc>
          <w:tcPr>
            <w:tcW w:w="525" w:type="dxa"/>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盒</w:t>
            </w:r>
          </w:p>
        </w:tc>
        <w:tc>
          <w:tcPr>
            <w:tcW w:w="938" w:type="dxa"/>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w:t>
            </w:r>
          </w:p>
        </w:tc>
        <w:tc>
          <w:tcPr>
            <w:tcW w:w="1250" w:type="dxa"/>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500.00 </w:t>
            </w:r>
          </w:p>
        </w:tc>
        <w:tc>
          <w:tcPr>
            <w:tcW w:w="1113" w:type="dxa"/>
            <w:tcBorders>
              <w:bottom w:val="single" w:color="auto" w:sz="4" w:space="0"/>
            </w:tcBorders>
            <w:noWrap w:val="0"/>
            <w:vAlign w:val="center"/>
          </w:tcPr>
          <w:p>
            <w:pPr>
              <w:widowControl/>
              <w:jc w:val="center"/>
              <w:textAlignment w:val="center"/>
              <w:rPr>
                <w:rFonts w:hint="eastAsia" w:ascii="宋体" w:hAnsi="宋体" w:cs="宋体"/>
                <w:color w:val="000000"/>
                <w:sz w:val="24"/>
                <w:szCs w:val="24"/>
              </w:rPr>
            </w:pPr>
          </w:p>
        </w:tc>
        <w:tc>
          <w:tcPr>
            <w:tcW w:w="1098" w:type="dxa"/>
            <w:tcBorders>
              <w:bottom w:val="single" w:color="auto" w:sz="4" w:space="0"/>
            </w:tcBorders>
            <w:noWrap w:val="0"/>
            <w:vAlign w:val="center"/>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973" w:type="dxa"/>
            <w:gridSpan w:val="6"/>
            <w:noWrap w:val="0"/>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sz w:val="24"/>
              </w:rPr>
              <w:t>竞价总价（大写）</w:t>
            </w:r>
          </w:p>
        </w:tc>
        <w:tc>
          <w:tcPr>
            <w:tcW w:w="3461" w:type="dxa"/>
            <w:gridSpan w:val="3"/>
            <w:noWrap w:val="0"/>
            <w:vAlign w:val="center"/>
          </w:tcPr>
          <w:p>
            <w:pPr>
              <w:spacing w:line="500" w:lineRule="exact"/>
              <w:rPr>
                <w:rFonts w:hint="eastAsia" w:ascii="宋体" w:hAnsi="宋体"/>
                <w:sz w:val="24"/>
              </w:rPr>
            </w:pPr>
            <w:r>
              <w:rPr>
                <w:rFonts w:hint="eastAsia" w:ascii="宋体" w:hAnsi="宋体"/>
                <w:sz w:val="24"/>
              </w:rPr>
              <w:t>小写：</w:t>
            </w:r>
          </w:p>
        </w:tc>
      </w:tr>
    </w:tbl>
    <w:p>
      <w:pPr>
        <w:rPr>
          <w:rFonts w:hint="eastAsia" w:ascii="新宋体" w:hAnsi="新宋体" w:eastAsia="新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65"/>
        <w:gridCol w:w="1966"/>
        <w:gridCol w:w="787"/>
        <w:gridCol w:w="525"/>
        <w:gridCol w:w="938"/>
        <w:gridCol w:w="1250"/>
        <w:gridCol w:w="1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892" w:type="dxa"/>
            <w:noWrap w:val="0"/>
            <w:vAlign w:val="center"/>
          </w:tcPr>
          <w:p>
            <w:pPr>
              <w:jc w:val="center"/>
              <w:rPr>
                <w:rFonts w:hint="eastAsia" w:ascii="宋体" w:hAnsi="宋体" w:eastAsia="宋体"/>
                <w:sz w:val="24"/>
                <w:lang w:val="en-US" w:eastAsia="zh-CN"/>
              </w:rPr>
            </w:pPr>
            <w:r>
              <w:rPr>
                <w:rFonts w:hint="eastAsia" w:ascii="宋体" w:hAnsi="宋体"/>
                <w:sz w:val="24"/>
              </w:rPr>
              <w:t>合同包</w:t>
            </w:r>
          </w:p>
        </w:tc>
        <w:tc>
          <w:tcPr>
            <w:tcW w:w="865" w:type="dxa"/>
            <w:noWrap w:val="0"/>
            <w:vAlign w:val="center"/>
          </w:tcPr>
          <w:p>
            <w:pPr>
              <w:jc w:val="center"/>
              <w:rPr>
                <w:rFonts w:hint="eastAsia" w:ascii="宋体" w:hAnsi="宋体"/>
                <w:sz w:val="24"/>
              </w:rPr>
            </w:pPr>
            <w:r>
              <w:rPr>
                <w:rFonts w:hint="eastAsia" w:ascii="宋体" w:hAnsi="宋体"/>
                <w:sz w:val="24"/>
              </w:rPr>
              <w:t>序号</w:t>
            </w:r>
          </w:p>
        </w:tc>
        <w:tc>
          <w:tcPr>
            <w:tcW w:w="1966" w:type="dxa"/>
            <w:noWrap w:val="0"/>
            <w:vAlign w:val="center"/>
          </w:tcPr>
          <w:p>
            <w:pPr>
              <w:jc w:val="center"/>
              <w:rPr>
                <w:rFonts w:hint="eastAsia" w:ascii="宋体" w:hAnsi="宋体"/>
                <w:sz w:val="24"/>
              </w:rPr>
            </w:pPr>
            <w:r>
              <w:rPr>
                <w:rFonts w:hint="eastAsia" w:ascii="宋体" w:hAnsi="宋体"/>
                <w:sz w:val="24"/>
              </w:rPr>
              <w:t>货品名称</w:t>
            </w:r>
          </w:p>
        </w:tc>
        <w:tc>
          <w:tcPr>
            <w:tcW w:w="787" w:type="dxa"/>
            <w:noWrap w:val="0"/>
            <w:vAlign w:val="center"/>
          </w:tcPr>
          <w:p>
            <w:pPr>
              <w:jc w:val="center"/>
              <w:rPr>
                <w:rFonts w:hint="eastAsia" w:ascii="宋体" w:hAnsi="宋体"/>
                <w:sz w:val="24"/>
              </w:rPr>
            </w:pPr>
            <w:r>
              <w:rPr>
                <w:rFonts w:hint="eastAsia" w:ascii="宋体" w:hAnsi="宋体"/>
                <w:sz w:val="24"/>
              </w:rPr>
              <w:t>品牌型号</w:t>
            </w:r>
          </w:p>
        </w:tc>
        <w:tc>
          <w:tcPr>
            <w:tcW w:w="525" w:type="dxa"/>
            <w:noWrap w:val="0"/>
            <w:vAlign w:val="center"/>
          </w:tcPr>
          <w:p>
            <w:pPr>
              <w:jc w:val="center"/>
              <w:rPr>
                <w:rFonts w:hint="eastAsia" w:ascii="宋体" w:hAnsi="宋体"/>
                <w:sz w:val="24"/>
              </w:rPr>
            </w:pPr>
            <w:r>
              <w:rPr>
                <w:rFonts w:hint="eastAsia" w:ascii="宋体" w:hAnsi="宋体"/>
                <w:sz w:val="24"/>
              </w:rPr>
              <w:t>单位</w:t>
            </w:r>
          </w:p>
        </w:tc>
        <w:tc>
          <w:tcPr>
            <w:tcW w:w="938" w:type="dxa"/>
            <w:noWrap w:val="0"/>
            <w:vAlign w:val="center"/>
          </w:tcPr>
          <w:p>
            <w:pPr>
              <w:jc w:val="center"/>
              <w:rPr>
                <w:rFonts w:hint="eastAsia" w:ascii="宋体" w:hAnsi="宋体"/>
                <w:sz w:val="24"/>
              </w:rPr>
            </w:pPr>
            <w:r>
              <w:rPr>
                <w:rFonts w:hint="eastAsia" w:ascii="宋体" w:hAnsi="宋体"/>
                <w:sz w:val="24"/>
              </w:rPr>
              <w:t>数量</w:t>
            </w:r>
          </w:p>
        </w:tc>
        <w:tc>
          <w:tcPr>
            <w:tcW w:w="1250" w:type="dxa"/>
            <w:noWrap w:val="0"/>
            <w:vAlign w:val="center"/>
          </w:tcPr>
          <w:p>
            <w:pPr>
              <w:jc w:val="center"/>
              <w:rPr>
                <w:rFonts w:hint="eastAsia" w:ascii="宋体" w:hAnsi="宋体"/>
                <w:sz w:val="24"/>
              </w:rPr>
            </w:pPr>
            <w:r>
              <w:rPr>
                <w:rFonts w:hint="eastAsia" w:ascii="宋体" w:hAnsi="宋体"/>
                <w:sz w:val="24"/>
              </w:rPr>
              <w:t>总价最高限价(元)</w:t>
            </w:r>
          </w:p>
        </w:tc>
        <w:tc>
          <w:tcPr>
            <w:tcW w:w="1113" w:type="dxa"/>
            <w:noWrap w:val="0"/>
            <w:vAlign w:val="center"/>
          </w:tcPr>
          <w:p>
            <w:pPr>
              <w:jc w:val="center"/>
              <w:rPr>
                <w:rFonts w:hint="eastAsia" w:ascii="宋体" w:hAnsi="宋体"/>
                <w:sz w:val="24"/>
              </w:rPr>
            </w:pPr>
            <w:r>
              <w:rPr>
                <w:rFonts w:hint="eastAsia" w:ascii="宋体" w:hAnsi="宋体"/>
                <w:sz w:val="24"/>
              </w:rPr>
              <w:t>单价(元)</w:t>
            </w:r>
          </w:p>
        </w:tc>
        <w:tc>
          <w:tcPr>
            <w:tcW w:w="1098" w:type="dxa"/>
            <w:noWrap w:val="0"/>
            <w:vAlign w:val="center"/>
          </w:tcPr>
          <w:p>
            <w:pPr>
              <w:jc w:val="center"/>
              <w:rPr>
                <w:rFonts w:hint="eastAsia"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92" w:type="dxa"/>
            <w:vMerge w:val="restart"/>
            <w:noWrap w:val="0"/>
            <w:vAlign w:val="center"/>
          </w:tcPr>
          <w:p>
            <w:pPr>
              <w:spacing w:line="400" w:lineRule="exact"/>
              <w:jc w:val="center"/>
              <w:rPr>
                <w:rFonts w:ascii="宋体" w:hAnsi="宋体"/>
                <w:sz w:val="24"/>
              </w:rPr>
            </w:pPr>
            <w:r>
              <w:rPr>
                <w:rFonts w:hint="eastAsia" w:ascii="宋体" w:hAnsi="宋体"/>
                <w:sz w:val="24"/>
                <w:lang w:val="en-US" w:eastAsia="zh-CN"/>
              </w:rPr>
              <w:t>2</w:t>
            </w:r>
          </w:p>
        </w:tc>
        <w:tc>
          <w:tcPr>
            <w:tcW w:w="865" w:type="dxa"/>
            <w:noWrap w:val="0"/>
            <w:vAlign w:val="center"/>
          </w:tcPr>
          <w:p>
            <w:pPr>
              <w:widowControl/>
              <w:jc w:val="center"/>
              <w:textAlignment w:val="center"/>
              <w:rPr>
                <w:rFonts w:hint="eastAsia" w:ascii="宋体" w:hAnsi="宋体"/>
                <w:sz w:val="24"/>
              </w:rPr>
            </w:pPr>
            <w:r>
              <w:rPr>
                <w:rFonts w:hint="eastAsia" w:ascii="宋体" w:hAnsi="宋体" w:cs="宋体"/>
                <w:color w:val="000000"/>
                <w:sz w:val="24"/>
                <w:szCs w:val="24"/>
              </w:rPr>
              <w:t>1</w:t>
            </w:r>
          </w:p>
        </w:tc>
        <w:tc>
          <w:tcPr>
            <w:tcW w:w="1966" w:type="dxa"/>
            <w:noWrap w:val="0"/>
            <w:vAlign w:val="center"/>
          </w:tcPr>
          <w:p>
            <w:pPr>
              <w:widowControl/>
              <w:jc w:val="left"/>
              <w:textAlignment w:val="center"/>
              <w:rPr>
                <w:rFonts w:hint="eastAsia" w:ascii="宋体" w:hAnsi="宋体"/>
                <w:sz w:val="24"/>
              </w:rPr>
            </w:pPr>
            <w:r>
              <w:rPr>
                <w:rFonts w:hint="eastAsia" w:ascii="宋体" w:hAnsi="宋体" w:cs="宋体"/>
                <w:color w:val="000000"/>
                <w:kern w:val="0"/>
                <w:sz w:val="24"/>
                <w:szCs w:val="24"/>
                <w:lang w:bidi="ar"/>
              </w:rPr>
              <w:t>Sysmex血液分析仪用稀释液</w:t>
            </w:r>
          </w:p>
        </w:tc>
        <w:tc>
          <w:tcPr>
            <w:tcW w:w="787" w:type="dxa"/>
            <w:noWrap w:val="0"/>
            <w:vAlign w:val="center"/>
          </w:tcPr>
          <w:p>
            <w:pPr>
              <w:widowControl/>
              <w:jc w:val="center"/>
              <w:textAlignment w:val="center"/>
              <w:rPr>
                <w:rFonts w:hint="eastAsia" w:ascii="宋体" w:hAnsi="宋体"/>
                <w:sz w:val="24"/>
              </w:rPr>
            </w:pPr>
          </w:p>
        </w:tc>
        <w:tc>
          <w:tcPr>
            <w:tcW w:w="525"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桶</w:t>
            </w:r>
          </w:p>
        </w:tc>
        <w:tc>
          <w:tcPr>
            <w:tcW w:w="938"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 xml:space="preserve">4.0 </w:t>
            </w:r>
          </w:p>
        </w:tc>
        <w:tc>
          <w:tcPr>
            <w:tcW w:w="1250"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 xml:space="preserve">1440.00 </w:t>
            </w:r>
          </w:p>
        </w:tc>
        <w:tc>
          <w:tcPr>
            <w:tcW w:w="1113" w:type="dxa"/>
            <w:tcBorders>
              <w:bottom w:val="single" w:color="auto" w:sz="4" w:space="0"/>
            </w:tcBorders>
            <w:noWrap w:val="0"/>
            <w:vAlign w:val="center"/>
          </w:tcPr>
          <w:p>
            <w:pPr>
              <w:widowControl/>
              <w:jc w:val="center"/>
              <w:textAlignment w:val="center"/>
              <w:rPr>
                <w:rFonts w:hint="eastAsia" w:ascii="宋体" w:hAnsi="宋体"/>
                <w:sz w:val="24"/>
              </w:rPr>
            </w:pPr>
          </w:p>
        </w:tc>
        <w:tc>
          <w:tcPr>
            <w:tcW w:w="1098" w:type="dxa"/>
            <w:tcBorders>
              <w:bottom w:val="single" w:color="auto" w:sz="4" w:space="0"/>
            </w:tcBorders>
            <w:noWrap w:val="0"/>
            <w:vAlign w:val="center"/>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92" w:type="dxa"/>
            <w:vMerge w:val="continue"/>
            <w:noWrap w:val="0"/>
            <w:vAlign w:val="center"/>
          </w:tcPr>
          <w:p>
            <w:pPr>
              <w:spacing w:line="400" w:lineRule="exact"/>
              <w:jc w:val="center"/>
              <w:rPr>
                <w:rFonts w:hint="eastAsia" w:ascii="宋体" w:hAnsi="宋体"/>
                <w:sz w:val="24"/>
              </w:rPr>
            </w:pPr>
          </w:p>
        </w:tc>
        <w:tc>
          <w:tcPr>
            <w:tcW w:w="865" w:type="dxa"/>
            <w:noWrap w:val="0"/>
            <w:vAlign w:val="center"/>
          </w:tcPr>
          <w:p>
            <w:pPr>
              <w:widowControl/>
              <w:jc w:val="center"/>
              <w:textAlignment w:val="center"/>
              <w:rPr>
                <w:rFonts w:hint="eastAsia" w:ascii="宋体" w:hAnsi="宋体"/>
                <w:sz w:val="24"/>
              </w:rPr>
            </w:pPr>
            <w:r>
              <w:rPr>
                <w:rFonts w:hint="eastAsia" w:ascii="宋体" w:hAnsi="宋体"/>
                <w:sz w:val="24"/>
              </w:rPr>
              <w:t>2</w:t>
            </w:r>
          </w:p>
        </w:tc>
        <w:tc>
          <w:tcPr>
            <w:tcW w:w="1966" w:type="dxa"/>
            <w:noWrap w:val="0"/>
            <w:vAlign w:val="center"/>
          </w:tcPr>
          <w:p>
            <w:pPr>
              <w:widowControl/>
              <w:jc w:val="left"/>
              <w:textAlignment w:val="center"/>
              <w:rPr>
                <w:rFonts w:hint="eastAsia" w:ascii="宋体" w:hAnsi="宋体"/>
                <w:sz w:val="24"/>
              </w:rPr>
            </w:pPr>
            <w:r>
              <w:rPr>
                <w:rFonts w:hint="eastAsia" w:ascii="宋体" w:hAnsi="宋体" w:cs="宋体"/>
                <w:color w:val="000000"/>
                <w:kern w:val="0"/>
                <w:sz w:val="24"/>
                <w:szCs w:val="24"/>
                <w:lang w:bidi="ar"/>
              </w:rPr>
              <w:t>白细胞溶血素（FFD-220A）</w:t>
            </w:r>
          </w:p>
        </w:tc>
        <w:tc>
          <w:tcPr>
            <w:tcW w:w="787" w:type="dxa"/>
            <w:noWrap w:val="0"/>
            <w:vAlign w:val="center"/>
          </w:tcPr>
          <w:p>
            <w:pPr>
              <w:jc w:val="center"/>
              <w:rPr>
                <w:rFonts w:hint="eastAsia" w:ascii="宋体" w:hAnsi="宋体"/>
                <w:sz w:val="24"/>
              </w:rPr>
            </w:pPr>
          </w:p>
        </w:tc>
        <w:tc>
          <w:tcPr>
            <w:tcW w:w="525"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桶</w:t>
            </w:r>
          </w:p>
        </w:tc>
        <w:tc>
          <w:tcPr>
            <w:tcW w:w="938"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 xml:space="preserve">2.0 </w:t>
            </w:r>
          </w:p>
        </w:tc>
        <w:tc>
          <w:tcPr>
            <w:tcW w:w="1250" w:type="dxa"/>
            <w:noWrap w:val="0"/>
            <w:vAlign w:val="center"/>
          </w:tcPr>
          <w:p>
            <w:pPr>
              <w:widowControl/>
              <w:jc w:val="center"/>
              <w:textAlignment w:val="center"/>
              <w:rPr>
                <w:rFonts w:hint="eastAsia" w:ascii="宋体" w:hAnsi="宋体"/>
                <w:sz w:val="24"/>
              </w:rPr>
            </w:pPr>
            <w:r>
              <w:rPr>
                <w:rFonts w:hint="eastAsia" w:ascii="宋体" w:hAnsi="宋体" w:cs="宋体"/>
                <w:color w:val="000000"/>
                <w:kern w:val="0"/>
                <w:sz w:val="24"/>
                <w:szCs w:val="24"/>
                <w:lang w:bidi="ar"/>
              </w:rPr>
              <w:t xml:space="preserve">3960.00 </w:t>
            </w:r>
          </w:p>
        </w:tc>
        <w:tc>
          <w:tcPr>
            <w:tcW w:w="1113" w:type="dxa"/>
            <w:tcBorders>
              <w:bottom w:val="single" w:color="auto" w:sz="4" w:space="0"/>
            </w:tcBorders>
            <w:noWrap w:val="0"/>
            <w:vAlign w:val="center"/>
          </w:tcPr>
          <w:p>
            <w:pPr>
              <w:widowControl/>
              <w:jc w:val="center"/>
              <w:textAlignment w:val="center"/>
              <w:rPr>
                <w:rFonts w:hint="eastAsia" w:ascii="宋体" w:hAnsi="宋体"/>
                <w:sz w:val="24"/>
              </w:rPr>
            </w:pPr>
          </w:p>
        </w:tc>
        <w:tc>
          <w:tcPr>
            <w:tcW w:w="1098" w:type="dxa"/>
            <w:tcBorders>
              <w:bottom w:val="single" w:color="auto" w:sz="4" w:space="0"/>
            </w:tcBorders>
            <w:noWrap w:val="0"/>
            <w:vAlign w:val="center"/>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92" w:type="dxa"/>
            <w:vMerge w:val="continue"/>
            <w:noWrap w:val="0"/>
            <w:vAlign w:val="center"/>
          </w:tcPr>
          <w:p>
            <w:pPr>
              <w:spacing w:line="400" w:lineRule="exact"/>
              <w:jc w:val="center"/>
              <w:rPr>
                <w:rFonts w:hint="eastAsia" w:ascii="宋体" w:hAnsi="宋体"/>
                <w:sz w:val="24"/>
              </w:rPr>
            </w:pPr>
          </w:p>
        </w:tc>
        <w:tc>
          <w:tcPr>
            <w:tcW w:w="865" w:type="dxa"/>
            <w:noWrap w:val="0"/>
            <w:vAlign w:val="center"/>
          </w:tcPr>
          <w:p>
            <w:pPr>
              <w:widowControl/>
              <w:jc w:val="center"/>
              <w:textAlignment w:val="center"/>
              <w:rPr>
                <w:rFonts w:hint="eastAsia" w:ascii="宋体" w:hAnsi="宋体"/>
                <w:sz w:val="24"/>
              </w:rPr>
            </w:pPr>
            <w:r>
              <w:rPr>
                <w:rFonts w:hint="eastAsia" w:ascii="宋体" w:hAnsi="宋体"/>
                <w:sz w:val="24"/>
              </w:rPr>
              <w:t>…</w:t>
            </w:r>
          </w:p>
        </w:tc>
        <w:tc>
          <w:tcPr>
            <w:tcW w:w="1966" w:type="dxa"/>
            <w:noWrap w:val="0"/>
            <w:vAlign w:val="center"/>
          </w:tcPr>
          <w:p>
            <w:pPr>
              <w:widowControl/>
              <w:jc w:val="center"/>
              <w:textAlignment w:val="center"/>
              <w:rPr>
                <w:rFonts w:hint="eastAsia" w:ascii="宋体" w:hAnsi="宋体"/>
                <w:sz w:val="24"/>
              </w:rPr>
            </w:pPr>
            <w:r>
              <w:rPr>
                <w:rFonts w:hint="eastAsia" w:ascii="宋体" w:hAnsi="宋体"/>
                <w:sz w:val="24"/>
              </w:rPr>
              <w:t>…</w:t>
            </w:r>
          </w:p>
        </w:tc>
        <w:tc>
          <w:tcPr>
            <w:tcW w:w="787" w:type="dxa"/>
            <w:noWrap w:val="0"/>
            <w:vAlign w:val="center"/>
          </w:tcPr>
          <w:p>
            <w:pPr>
              <w:jc w:val="center"/>
              <w:rPr>
                <w:rFonts w:hint="eastAsia" w:ascii="宋体" w:hAnsi="宋体"/>
                <w:sz w:val="24"/>
              </w:rPr>
            </w:pPr>
          </w:p>
        </w:tc>
        <w:tc>
          <w:tcPr>
            <w:tcW w:w="525" w:type="dxa"/>
            <w:noWrap w:val="0"/>
            <w:vAlign w:val="center"/>
          </w:tcPr>
          <w:p>
            <w:pPr>
              <w:jc w:val="center"/>
              <w:rPr>
                <w:rFonts w:hint="eastAsia" w:ascii="宋体" w:hAnsi="宋体"/>
                <w:sz w:val="24"/>
              </w:rPr>
            </w:pPr>
            <w:r>
              <w:rPr>
                <w:rFonts w:hint="eastAsia" w:ascii="宋体" w:hAnsi="宋体"/>
                <w:sz w:val="24"/>
              </w:rPr>
              <w:t>…</w:t>
            </w:r>
          </w:p>
        </w:tc>
        <w:tc>
          <w:tcPr>
            <w:tcW w:w="938" w:type="dxa"/>
            <w:noWrap w:val="0"/>
            <w:vAlign w:val="center"/>
          </w:tcPr>
          <w:p>
            <w:pPr>
              <w:widowControl/>
              <w:jc w:val="center"/>
              <w:textAlignment w:val="center"/>
              <w:rPr>
                <w:rFonts w:hint="eastAsia" w:ascii="宋体" w:hAnsi="宋体"/>
                <w:sz w:val="24"/>
              </w:rPr>
            </w:pPr>
            <w:r>
              <w:rPr>
                <w:rFonts w:hint="eastAsia" w:ascii="宋体" w:hAnsi="宋体"/>
                <w:sz w:val="24"/>
              </w:rPr>
              <w:t>…</w:t>
            </w:r>
          </w:p>
        </w:tc>
        <w:tc>
          <w:tcPr>
            <w:tcW w:w="1250" w:type="dxa"/>
            <w:noWrap w:val="0"/>
            <w:vAlign w:val="center"/>
          </w:tcPr>
          <w:p>
            <w:pPr>
              <w:widowControl/>
              <w:jc w:val="center"/>
              <w:textAlignment w:val="center"/>
              <w:rPr>
                <w:rFonts w:hint="eastAsia" w:ascii="宋体" w:hAnsi="宋体"/>
                <w:sz w:val="24"/>
              </w:rPr>
            </w:pPr>
            <w:r>
              <w:rPr>
                <w:rFonts w:hint="eastAsia" w:ascii="宋体" w:hAnsi="宋体"/>
                <w:sz w:val="24"/>
              </w:rPr>
              <w:t>…</w:t>
            </w:r>
          </w:p>
        </w:tc>
        <w:tc>
          <w:tcPr>
            <w:tcW w:w="1113" w:type="dxa"/>
            <w:tcBorders>
              <w:bottom w:val="single" w:color="auto" w:sz="4" w:space="0"/>
            </w:tcBorders>
            <w:noWrap w:val="0"/>
            <w:vAlign w:val="center"/>
          </w:tcPr>
          <w:p>
            <w:pPr>
              <w:widowControl/>
              <w:jc w:val="center"/>
              <w:textAlignment w:val="center"/>
              <w:rPr>
                <w:rFonts w:hint="eastAsia" w:ascii="宋体" w:hAnsi="宋体"/>
                <w:sz w:val="24"/>
              </w:rPr>
            </w:pPr>
          </w:p>
        </w:tc>
        <w:tc>
          <w:tcPr>
            <w:tcW w:w="1098" w:type="dxa"/>
            <w:tcBorders>
              <w:bottom w:val="single" w:color="auto" w:sz="4" w:space="0"/>
            </w:tcBorders>
            <w:noWrap w:val="0"/>
            <w:vAlign w:val="center"/>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92" w:type="dxa"/>
            <w:vMerge w:val="continue"/>
            <w:noWrap w:val="0"/>
            <w:vAlign w:val="center"/>
          </w:tcPr>
          <w:p>
            <w:pPr>
              <w:widowControl/>
              <w:jc w:val="center"/>
              <w:textAlignment w:val="center"/>
              <w:rPr>
                <w:rFonts w:hint="eastAsia" w:ascii="宋体" w:hAnsi="宋体" w:cs="宋体"/>
                <w:color w:val="000000"/>
                <w:sz w:val="24"/>
                <w:szCs w:val="24"/>
              </w:rPr>
            </w:pPr>
          </w:p>
        </w:tc>
        <w:tc>
          <w:tcPr>
            <w:tcW w:w="865" w:type="dxa"/>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p>
        </w:tc>
        <w:tc>
          <w:tcPr>
            <w:tcW w:w="1966" w:type="dxa"/>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Arkray 4030干化学尿液分析试纸条</w:t>
            </w:r>
          </w:p>
        </w:tc>
        <w:tc>
          <w:tcPr>
            <w:tcW w:w="787" w:type="dxa"/>
            <w:noWrap w:val="0"/>
            <w:vAlign w:val="center"/>
          </w:tcPr>
          <w:p>
            <w:pPr>
              <w:widowControl/>
              <w:jc w:val="center"/>
              <w:textAlignment w:val="center"/>
              <w:rPr>
                <w:rFonts w:hint="eastAsia" w:ascii="宋体" w:hAnsi="宋体" w:cs="宋体"/>
                <w:color w:val="000000"/>
                <w:sz w:val="24"/>
                <w:szCs w:val="24"/>
              </w:rPr>
            </w:pPr>
          </w:p>
        </w:tc>
        <w:tc>
          <w:tcPr>
            <w:tcW w:w="525" w:type="dxa"/>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筒</w:t>
            </w:r>
          </w:p>
        </w:tc>
        <w:tc>
          <w:tcPr>
            <w:tcW w:w="938" w:type="dxa"/>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8.0</w:t>
            </w:r>
          </w:p>
        </w:tc>
        <w:tc>
          <w:tcPr>
            <w:tcW w:w="1250" w:type="dxa"/>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2104.00 </w:t>
            </w:r>
          </w:p>
        </w:tc>
        <w:tc>
          <w:tcPr>
            <w:tcW w:w="1113" w:type="dxa"/>
            <w:tcBorders>
              <w:bottom w:val="single" w:color="auto" w:sz="4" w:space="0"/>
            </w:tcBorders>
            <w:noWrap w:val="0"/>
            <w:vAlign w:val="center"/>
          </w:tcPr>
          <w:p>
            <w:pPr>
              <w:widowControl/>
              <w:jc w:val="center"/>
              <w:textAlignment w:val="center"/>
              <w:rPr>
                <w:rFonts w:hint="eastAsia" w:ascii="宋体" w:hAnsi="宋体" w:cs="宋体"/>
                <w:color w:val="000000"/>
                <w:sz w:val="24"/>
                <w:szCs w:val="24"/>
              </w:rPr>
            </w:pPr>
          </w:p>
        </w:tc>
        <w:tc>
          <w:tcPr>
            <w:tcW w:w="1098" w:type="dxa"/>
            <w:tcBorders>
              <w:bottom w:val="single" w:color="auto" w:sz="4" w:space="0"/>
            </w:tcBorders>
            <w:noWrap w:val="0"/>
            <w:vAlign w:val="center"/>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973" w:type="dxa"/>
            <w:gridSpan w:val="6"/>
            <w:noWrap w:val="0"/>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sz w:val="24"/>
              </w:rPr>
              <w:t>竞价总价（大写）</w:t>
            </w:r>
          </w:p>
        </w:tc>
        <w:tc>
          <w:tcPr>
            <w:tcW w:w="3461" w:type="dxa"/>
            <w:gridSpan w:val="3"/>
            <w:noWrap w:val="0"/>
            <w:vAlign w:val="center"/>
          </w:tcPr>
          <w:p>
            <w:pPr>
              <w:spacing w:line="500" w:lineRule="exact"/>
              <w:rPr>
                <w:rFonts w:hint="eastAsia"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2"/>
        <w:ind w:firstLine="482"/>
        <w:rPr>
          <w:rFonts w:ascii="宋体" w:hAnsi="宋体"/>
        </w:rPr>
      </w:pPr>
      <w:r>
        <w:rPr>
          <w:rFonts w:hint="eastAsia" w:ascii="宋体" w:hAnsi="宋体"/>
          <w:b/>
          <w:sz w:val="24"/>
          <w:u w:val="single"/>
        </w:rPr>
        <w:t>（2）竞价人应以包括本项目所涉及的有关项目的所有费用进行报价</w:t>
      </w:r>
      <w:r>
        <w:rPr>
          <w:rFonts w:hint="eastAsia" w:ascii="宋体" w:hAnsi="宋体"/>
          <w:b/>
          <w:bCs w:val="0"/>
          <w:sz w:val="24"/>
          <w:u w:val="single"/>
        </w:rPr>
        <w:t>，</w:t>
      </w:r>
      <w:r>
        <w:rPr>
          <w:rFonts w:hint="eastAsia" w:ascii="宋体" w:hAnsi="宋体" w:cs="新宋体"/>
          <w:b/>
          <w:bCs w:val="0"/>
          <w:color w:val="000000" w:themeColor="text1"/>
          <w:kern w:val="0"/>
          <w:sz w:val="24"/>
          <w:szCs w:val="22"/>
          <w:u w:val="single"/>
        </w:rPr>
        <w:t>包括：</w:t>
      </w:r>
      <w:r>
        <w:rPr>
          <w:rFonts w:hint="eastAsia" w:ascii="宋体" w:hAnsi="宋体" w:cs="新宋体"/>
          <w:b/>
          <w:bCs w:val="0"/>
          <w:color w:val="000000" w:themeColor="text1"/>
          <w:kern w:val="0"/>
          <w:sz w:val="24"/>
          <w:szCs w:val="22"/>
          <w:highlight w:val="none"/>
          <w:u w:val="single"/>
        </w:rPr>
        <w:t>货物生</w:t>
      </w:r>
      <w:r>
        <w:rPr>
          <w:rFonts w:hint="eastAsia" w:ascii="宋体" w:hAnsi="宋体" w:cs="新宋体"/>
          <w:b/>
          <w:bCs/>
          <w:color w:val="000000" w:themeColor="text1"/>
          <w:kern w:val="0"/>
          <w:sz w:val="24"/>
          <w:szCs w:val="22"/>
          <w:highlight w:val="none"/>
          <w:u w:val="single"/>
        </w:rPr>
        <w:t>产、包装、运输、人工、税金、安装及安装所需的辅材、验收、设计费等</w:t>
      </w:r>
      <w:r>
        <w:rPr>
          <w:rFonts w:hint="eastAsia" w:ascii="宋体" w:hAnsi="宋体"/>
          <w:b/>
          <w:bCs/>
          <w:sz w:val="24"/>
          <w:highlight w:val="none"/>
          <w:u w:val="single"/>
        </w:rPr>
        <w:t>。</w:t>
      </w:r>
    </w:p>
    <w:p>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spacing w:line="440" w:lineRule="exact"/>
        <w:ind w:firstLine="481"/>
        <w:rPr>
          <w:rFonts w:ascii="宋体" w:hAnsi="宋体"/>
          <w:b/>
          <w:bCs/>
          <w:color w:val="FF0000"/>
          <w:sz w:val="24"/>
          <w:szCs w:val="24"/>
        </w:rPr>
      </w:pPr>
      <w:r>
        <w:rPr>
          <w:rFonts w:hint="eastAsia" w:ascii="宋体" w:hAnsi="宋体"/>
          <w:b/>
          <w:bCs/>
          <w:color w:val="FF0000"/>
          <w:sz w:val="24"/>
          <w:szCs w:val="24"/>
        </w:rPr>
        <w:t>所投货物若属于医疗器械管理范畴，按照国家《医疗器械监督管理条例》，应符合以下标准：①竞价人为生产企业的，所投货物若属于第一类医疗器械产品，须提供《第一类医疗器械生产备案凭证》（进口产品除外），所投货物若属于第二类、三类医疗器械产品，须提供《医疗器械生产许可证》（进口产品除外）；竞价人为经营企业的，所投货物若属于第三类医疗器械产品，须提供《医疗器械经营许可证》，所投货物若属于第二类医疗器械产品，须提供《第二类医疗器械经营备案凭证》，所投货物若属于第一类医疗器械产品，则无须提供此项；②所投货物属于《医疗器械监督管理条例》规定的第一类医疗器械产品，须提供《第一类医疗器械产品备案凭证》，属于第二类、第三类医疗器械产品，须提供《医疗器械注册证》。所有证件必须真实有效。</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w:t>
      </w:r>
      <w:r>
        <w:rPr>
          <w:rFonts w:hint="eastAsia" w:ascii="宋体" w:hAnsi="宋体"/>
          <w:sz w:val="24"/>
          <w:szCs w:val="24"/>
          <w:highlight w:val="none"/>
        </w:rPr>
        <w:t>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w:t>
      </w:r>
      <w:r>
        <w:rPr>
          <w:rFonts w:hint="eastAsia" w:ascii="宋体" w:hAnsi="宋体"/>
          <w:sz w:val="24"/>
          <w:szCs w:val="24"/>
          <w:highlight w:val="none"/>
        </w:rPr>
        <w:t>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highlight w:val="none"/>
        </w:rPr>
      </w:pPr>
    </w:p>
    <w:p>
      <w:pPr>
        <w:spacing w:line="360" w:lineRule="exact"/>
        <w:rPr>
          <w:rFonts w:ascii="宋体" w:hAnsi="宋体"/>
          <w:sz w:val="24"/>
          <w:szCs w:val="24"/>
          <w:highlight w:val="none"/>
        </w:rPr>
      </w:pPr>
      <w:r>
        <w:rPr>
          <w:rFonts w:hint="eastAsia" w:ascii="宋体" w:hAnsi="宋体"/>
          <w:sz w:val="24"/>
          <w:szCs w:val="24"/>
          <w:highlight w:val="none"/>
        </w:rPr>
        <w:t>致：</w:t>
      </w:r>
      <w:r>
        <w:rPr>
          <w:rFonts w:hint="eastAsia" w:ascii="宋体" w:hAnsi="宋体"/>
          <w:sz w:val="24"/>
          <w:highlight w:val="none"/>
          <w:u w:val="single"/>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F7CD54A4"/>
    <w:multiLevelType w:val="singleLevel"/>
    <w:tmpl w:val="F7CD54A4"/>
    <w:lvl w:ilvl="0" w:tentative="0">
      <w:start w:val="2"/>
      <w:numFmt w:val="decimal"/>
      <w:suff w:val="nothing"/>
      <w:lvlText w:val="%1、"/>
      <w:lvlJc w:val="left"/>
    </w:lvl>
  </w:abstractNum>
  <w:abstractNum w:abstractNumId="2">
    <w:nsid w:val="150419FC"/>
    <w:multiLevelType w:val="singleLevel"/>
    <w:tmpl w:val="150419FC"/>
    <w:lvl w:ilvl="0" w:tentative="0">
      <w:start w:val="1"/>
      <w:numFmt w:val="decimal"/>
      <w:suff w:val="nothing"/>
      <w:lvlText w:val="%1、"/>
      <w:lvlJc w:val="left"/>
      <w:pPr>
        <w:ind w:left="-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4872"/>
    <w:rsid w:val="00BB6D45"/>
    <w:rsid w:val="00BC0229"/>
    <w:rsid w:val="00BC0B16"/>
    <w:rsid w:val="00BC19D1"/>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4B1"/>
    <w:rsid w:val="00EE7973"/>
    <w:rsid w:val="00EF12FF"/>
    <w:rsid w:val="00EF16E9"/>
    <w:rsid w:val="00EF1FD6"/>
    <w:rsid w:val="00EF202C"/>
    <w:rsid w:val="00EF2299"/>
    <w:rsid w:val="00EF2A29"/>
    <w:rsid w:val="00EF4C3E"/>
    <w:rsid w:val="00EF563D"/>
    <w:rsid w:val="00EF64A0"/>
    <w:rsid w:val="00EF772D"/>
    <w:rsid w:val="00EF782C"/>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F00D6C"/>
    <w:rsid w:val="05E11A52"/>
    <w:rsid w:val="098D519D"/>
    <w:rsid w:val="0A36162C"/>
    <w:rsid w:val="109F71F5"/>
    <w:rsid w:val="2AC2131B"/>
    <w:rsid w:val="30CF21C4"/>
    <w:rsid w:val="32FC0C53"/>
    <w:rsid w:val="35262958"/>
    <w:rsid w:val="37504376"/>
    <w:rsid w:val="37B15717"/>
    <w:rsid w:val="392F7188"/>
    <w:rsid w:val="3EE20E92"/>
    <w:rsid w:val="3F521EB0"/>
    <w:rsid w:val="3FBA5D1B"/>
    <w:rsid w:val="42B12E04"/>
    <w:rsid w:val="46F070AA"/>
    <w:rsid w:val="4AC76597"/>
    <w:rsid w:val="4BB611F2"/>
    <w:rsid w:val="548A243C"/>
    <w:rsid w:val="5629313C"/>
    <w:rsid w:val="5C0F2D07"/>
    <w:rsid w:val="616C2E6F"/>
    <w:rsid w:val="62471420"/>
    <w:rsid w:val="634B165F"/>
    <w:rsid w:val="666E6C34"/>
    <w:rsid w:val="68A92899"/>
    <w:rsid w:val="6A696B30"/>
    <w:rsid w:val="7426720A"/>
    <w:rsid w:val="78DD4153"/>
    <w:rsid w:val="78ED24F6"/>
    <w:rsid w:val="7B6377D4"/>
    <w:rsid w:val="7BC86264"/>
    <w:rsid w:val="7E9065D9"/>
    <w:rsid w:val="7ECF226C"/>
    <w:rsid w:val="7F79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6">
    <w:name w:val="heading 3"/>
    <w:basedOn w:val="5"/>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9"/>
    <w:qFormat/>
    <w:uiPriority w:val="99"/>
    <w:pPr>
      <w:spacing w:after="120"/>
      <w:ind w:left="420" w:leftChars="200" w:firstLine="420" w:firstLineChars="200"/>
    </w:pPr>
    <w:rPr>
      <w:rFonts w:ascii="Times New Roman" w:eastAsia="宋体"/>
      <w:sz w:val="21"/>
      <w:szCs w:val="24"/>
    </w:rPr>
  </w:style>
  <w:style w:type="paragraph" w:styleId="3">
    <w:name w:val="Body Text Indent"/>
    <w:basedOn w:val="1"/>
    <w:next w:val="4"/>
    <w:link w:val="33"/>
    <w:qFormat/>
    <w:uiPriority w:val="99"/>
    <w:pPr>
      <w:ind w:firstLine="645"/>
    </w:pPr>
    <w:rPr>
      <w:rFonts w:ascii="楷体_GB2312" w:eastAsia="楷体_GB2312"/>
      <w:sz w:val="32"/>
    </w:rPr>
  </w:style>
  <w:style w:type="paragraph" w:styleId="4">
    <w:name w:val="envelope return"/>
    <w:basedOn w:val="1"/>
    <w:qFormat/>
    <w:uiPriority w:val="99"/>
    <w:pPr>
      <w:snapToGrid w:val="0"/>
    </w:pPr>
    <w:rPr>
      <w:rFonts w:ascii="Arial" w:hAnsi="Arial" w:cs="Arial"/>
    </w:rPr>
  </w:style>
  <w:style w:type="paragraph" w:styleId="7">
    <w:name w:val="Document Map"/>
    <w:basedOn w:val="1"/>
    <w:link w:val="28"/>
    <w:semiHidden/>
    <w:qFormat/>
    <w:uiPriority w:val="0"/>
    <w:pPr>
      <w:shd w:val="clear" w:color="auto" w:fill="000080"/>
    </w:pPr>
  </w:style>
  <w:style w:type="paragraph" w:styleId="8">
    <w:name w:val="annotation text"/>
    <w:basedOn w:val="1"/>
    <w:link w:val="29"/>
    <w:qFormat/>
    <w:uiPriority w:val="0"/>
    <w:pPr>
      <w:jc w:val="left"/>
    </w:pPr>
  </w:style>
  <w:style w:type="paragraph" w:styleId="9">
    <w:name w:val="Closing"/>
    <w:basedOn w:val="1"/>
    <w:link w:val="30"/>
    <w:unhideWhenUsed/>
    <w:qFormat/>
    <w:uiPriority w:val="0"/>
    <w:pPr>
      <w:ind w:left="100" w:leftChars="2100"/>
    </w:pPr>
    <w:rPr>
      <w:szCs w:val="24"/>
    </w:rPr>
  </w:style>
  <w:style w:type="paragraph" w:styleId="10">
    <w:name w:val="Body Text"/>
    <w:basedOn w:val="1"/>
    <w:next w:val="11"/>
    <w:link w:val="31"/>
    <w:qFormat/>
    <w:uiPriority w:val="0"/>
    <w:pPr>
      <w:spacing w:after="120"/>
    </w:pPr>
  </w:style>
  <w:style w:type="paragraph" w:styleId="11">
    <w:name w:val="Plain Text"/>
    <w:basedOn w:val="1"/>
    <w:link w:val="32"/>
    <w:qFormat/>
    <w:uiPriority w:val="0"/>
    <w:rPr>
      <w:rFonts w:ascii="宋体" w:hAnsi="Courier New"/>
    </w:rPr>
  </w:style>
  <w:style w:type="paragraph" w:styleId="12">
    <w:name w:val="Balloon Text"/>
    <w:basedOn w:val="1"/>
    <w:link w:val="34"/>
    <w:qFormat/>
    <w:uiPriority w:val="0"/>
    <w:rPr>
      <w:sz w:val="18"/>
      <w:szCs w:val="18"/>
    </w:rPr>
  </w:style>
  <w:style w:type="paragraph" w:styleId="13">
    <w:name w:val="footer"/>
    <w:basedOn w:val="1"/>
    <w:link w:val="35"/>
    <w:qFormat/>
    <w:uiPriority w:val="0"/>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7"/>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8"/>
    <w:next w:val="8"/>
    <w:link w:val="38"/>
    <w:qFormat/>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Char"/>
    <w:basedOn w:val="21"/>
    <w:link w:val="5"/>
    <w:qFormat/>
    <w:uiPriority w:val="0"/>
    <w:rPr>
      <w:rFonts w:ascii="Times New Roman" w:hAnsi="Times New Roman" w:eastAsia="黑体" w:cs="Times New Roman"/>
      <w:b/>
      <w:kern w:val="44"/>
      <w:sz w:val="36"/>
      <w:szCs w:val="20"/>
    </w:rPr>
  </w:style>
  <w:style w:type="character" w:customStyle="1" w:styleId="27">
    <w:name w:val="标题 3 Char"/>
    <w:basedOn w:val="21"/>
    <w:link w:val="6"/>
    <w:qFormat/>
    <w:uiPriority w:val="0"/>
    <w:rPr>
      <w:rFonts w:ascii="Times New Roman" w:hAnsi="Times New Roman" w:eastAsia="黑体" w:cs="Times New Roman"/>
      <w:b/>
      <w:kern w:val="44"/>
      <w:sz w:val="32"/>
      <w:szCs w:val="20"/>
    </w:rPr>
  </w:style>
  <w:style w:type="character" w:customStyle="1" w:styleId="28">
    <w:name w:val="文档结构图 Char"/>
    <w:basedOn w:val="21"/>
    <w:link w:val="7"/>
    <w:semiHidden/>
    <w:qFormat/>
    <w:uiPriority w:val="0"/>
    <w:rPr>
      <w:rFonts w:ascii="Times New Roman" w:hAnsi="Times New Roman" w:eastAsia="宋体" w:cs="Times New Roman"/>
      <w:szCs w:val="20"/>
      <w:shd w:val="clear" w:color="auto" w:fill="000080"/>
    </w:rPr>
  </w:style>
  <w:style w:type="character" w:customStyle="1" w:styleId="29">
    <w:name w:val="批注文字 Char"/>
    <w:basedOn w:val="21"/>
    <w:link w:val="8"/>
    <w:qFormat/>
    <w:uiPriority w:val="0"/>
    <w:rPr>
      <w:rFonts w:ascii="Times New Roman" w:hAnsi="Times New Roman" w:eastAsia="宋体" w:cs="Times New Roman"/>
      <w:szCs w:val="20"/>
    </w:rPr>
  </w:style>
  <w:style w:type="character" w:customStyle="1" w:styleId="30">
    <w:name w:val="结束语 Char"/>
    <w:basedOn w:val="21"/>
    <w:link w:val="9"/>
    <w:qFormat/>
    <w:uiPriority w:val="0"/>
    <w:rPr>
      <w:rFonts w:ascii="Times New Roman" w:hAnsi="Times New Roman" w:eastAsia="宋体" w:cs="Times New Roman"/>
      <w:szCs w:val="24"/>
    </w:rPr>
  </w:style>
  <w:style w:type="character" w:customStyle="1" w:styleId="31">
    <w:name w:val="正文文本 Char"/>
    <w:basedOn w:val="21"/>
    <w:link w:val="10"/>
    <w:qFormat/>
    <w:uiPriority w:val="0"/>
    <w:rPr>
      <w:rFonts w:ascii="Times New Roman" w:hAnsi="Times New Roman" w:eastAsia="宋体" w:cs="Times New Roman"/>
      <w:szCs w:val="20"/>
    </w:rPr>
  </w:style>
  <w:style w:type="character" w:customStyle="1" w:styleId="32">
    <w:name w:val="纯文本 Char"/>
    <w:basedOn w:val="21"/>
    <w:link w:val="11"/>
    <w:qFormat/>
    <w:uiPriority w:val="0"/>
    <w:rPr>
      <w:rFonts w:ascii="宋体" w:hAnsi="Courier New" w:eastAsia="宋体" w:cs="Times New Roman"/>
      <w:szCs w:val="20"/>
    </w:rPr>
  </w:style>
  <w:style w:type="character" w:customStyle="1" w:styleId="33">
    <w:name w:val="正文文本缩进 Char"/>
    <w:basedOn w:val="21"/>
    <w:link w:val="3"/>
    <w:qFormat/>
    <w:uiPriority w:val="99"/>
    <w:rPr>
      <w:rFonts w:ascii="楷体_GB2312" w:hAnsi="Times New Roman" w:eastAsia="楷体_GB2312" w:cs="Times New Roman"/>
      <w:sz w:val="32"/>
      <w:szCs w:val="20"/>
    </w:rPr>
  </w:style>
  <w:style w:type="character" w:customStyle="1" w:styleId="34">
    <w:name w:val="批注框文本 Char"/>
    <w:basedOn w:val="21"/>
    <w:link w:val="12"/>
    <w:qFormat/>
    <w:uiPriority w:val="0"/>
    <w:rPr>
      <w:rFonts w:ascii="Times New Roman" w:hAnsi="Times New Roman" w:eastAsia="宋体" w:cs="Times New Roman"/>
      <w:sz w:val="18"/>
      <w:szCs w:val="18"/>
    </w:rPr>
  </w:style>
  <w:style w:type="character" w:customStyle="1" w:styleId="35">
    <w:name w:val="页脚 Char"/>
    <w:basedOn w:val="21"/>
    <w:link w:val="13"/>
    <w:qFormat/>
    <w:uiPriority w:val="0"/>
    <w:rPr>
      <w:rFonts w:ascii="Times New Roman" w:hAnsi="Times New Roman" w:eastAsia="宋体" w:cs="Times New Roman"/>
      <w:sz w:val="18"/>
      <w:szCs w:val="18"/>
    </w:rPr>
  </w:style>
  <w:style w:type="character" w:customStyle="1" w:styleId="36">
    <w:name w:val="页眉 Char"/>
    <w:basedOn w:val="21"/>
    <w:link w:val="14"/>
    <w:qFormat/>
    <w:uiPriority w:val="0"/>
    <w:rPr>
      <w:rFonts w:ascii="Times New Roman" w:hAnsi="Times New Roman" w:eastAsia="宋体" w:cs="Times New Roman"/>
      <w:sz w:val="18"/>
      <w:szCs w:val="18"/>
    </w:rPr>
  </w:style>
  <w:style w:type="character" w:customStyle="1" w:styleId="37">
    <w:name w:val="正文文本 2 Char"/>
    <w:basedOn w:val="21"/>
    <w:link w:val="16"/>
    <w:qFormat/>
    <w:uiPriority w:val="0"/>
    <w:rPr>
      <w:rFonts w:ascii="Times New Roman" w:hAnsi="Times New Roman" w:eastAsia="宋体" w:cs="Times New Roman"/>
      <w:szCs w:val="20"/>
    </w:rPr>
  </w:style>
  <w:style w:type="character" w:customStyle="1" w:styleId="38">
    <w:name w:val="批注主题 Char"/>
    <w:basedOn w:val="29"/>
    <w:link w:val="18"/>
    <w:qFormat/>
    <w:uiPriority w:val="0"/>
    <w:rPr>
      <w:b/>
      <w:bCs/>
    </w:rPr>
  </w:style>
  <w:style w:type="character" w:customStyle="1" w:styleId="39">
    <w:name w:val="正文首行缩进 2 Char"/>
    <w:basedOn w:val="33"/>
    <w:link w:val="2"/>
    <w:qFormat/>
    <w:uiPriority w:val="99"/>
    <w:rPr>
      <w:rFonts w:ascii="Times New Roman" w:eastAsia="宋体"/>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7"/>
    <w:qFormat/>
    <w:uiPriority w:val="0"/>
    <w:pPr>
      <w:adjustRightInd w:val="0"/>
      <w:snapToGrid w:val="0"/>
      <w:spacing w:line="360" w:lineRule="auto"/>
    </w:pPr>
  </w:style>
  <w:style w:type="paragraph" w:customStyle="1" w:styleId="42">
    <w:name w:val="样式3"/>
    <w:basedOn w:val="11"/>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5"/>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
    <w:basedOn w:val="1"/>
    <w:qFormat/>
    <w:uiPriority w:val="34"/>
    <w:pPr>
      <w:ind w:firstLine="420" w:firstLineChars="200"/>
    </w:pPr>
    <w:rPr>
      <w:rFonts w:ascii="Calibri" w:hAnsi="Calibri"/>
      <w:szCs w:val="22"/>
    </w:rPr>
  </w:style>
  <w:style w:type="paragraph" w:customStyle="1" w:styleId="47">
    <w:name w:val="列表段落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sz w:val="20"/>
      <w:szCs w:val="20"/>
      <w:lang w:val="en-US" w:eastAsia="zh-CN" w:bidi="ar-SA"/>
    </w:rPr>
  </w:style>
  <w:style w:type="paragraph" w:customStyle="1" w:styleId="49">
    <w:name w:val="null3"/>
    <w:qFormat/>
    <w:uiPriority w:val="0"/>
    <w:rPr>
      <w:rFonts w:hint="eastAsia" w:ascii="Calibri" w:hAnsi="Calibri" w:eastAsia="宋体" w:cs="Times New Roman"/>
      <w:kern w:val="0"/>
      <w:sz w:val="20"/>
      <w:szCs w:val="20"/>
      <w:lang w:val="en-US" w:eastAsia="zh-CN" w:bidi="ar-SA"/>
    </w:rPr>
  </w:style>
  <w:style w:type="character" w:customStyle="1" w:styleId="50">
    <w:name w:val="font31"/>
    <w:basedOn w:val="21"/>
    <w:qFormat/>
    <w:uiPriority w:val="0"/>
    <w:rPr>
      <w:rFonts w:hint="eastAsia" w:ascii="宋体" w:hAnsi="宋体" w:eastAsia="宋体" w:cs="宋体"/>
      <w:color w:val="000000"/>
      <w:sz w:val="20"/>
      <w:szCs w:val="20"/>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11"/>
    <w:basedOn w:val="21"/>
    <w:qFormat/>
    <w:uiPriority w:val="0"/>
    <w:rPr>
      <w:rFonts w:hint="eastAsia" w:ascii="宋体" w:hAnsi="宋体" w:eastAsia="宋体" w:cs="宋体"/>
      <w:color w:val="000000"/>
      <w:sz w:val="20"/>
      <w:szCs w:val="20"/>
      <w:u w:val="none"/>
    </w:rPr>
  </w:style>
  <w:style w:type="character" w:customStyle="1" w:styleId="53">
    <w:name w:val="font7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3822</Words>
  <Characters>21789</Characters>
  <Lines>181</Lines>
  <Paragraphs>51</Paragraphs>
  <TotalTime>1</TotalTime>
  <ScaleCrop>false</ScaleCrop>
  <LinksUpToDate>false</LinksUpToDate>
  <CharactersWithSpaces>25560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2023-03-15T08:28:00Z</dcterms:created>
  <dc:creator>Administrator</dc:creator>
  <cp:lastModifiedBy>Administrator</cp:lastModifiedBy>
  <cp:lastPrinted>2023-03-08T07:32:00Z</cp:lastPrinted>
  <dcterms:modified xsi:type="dcterms:W3CDTF">2023-03-28T03:36:50Z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